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Contribuições Previdenciárias, Contribuições, DIREITO TRIBUTÁRIO, Competência Tributária, Limitações ao Poder de Tributar,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