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60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2008.37.00.701597-0/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27/06/2012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19/06/2016 (STF)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devido pagamento de ajuda de custo ao membro do Ministério Público."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devido ajuda de custo no caso de remoção a pedido em decorrência da garantia da prerrogativa da inamovibilidade e da simetria constitucional entre as carreiras do Ministério Público e da Magistratura. Vide temas 43, 129, 136, 140, 141, 143 e 154." (Tema 60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Pagamento Atrasado / Correção Monetária, Contratos Administrativos,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