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340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5006015-64.2020.4.02.5121/RJ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15/09/2023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1517301/RJ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efeitos das alterações decorrentes da Lei nº 13.954/2019 ao Estatuto dos Militares (Lei nº 6.880/80), no que tange ao reconhecimento da qualidade de dependente de militar, na condição de genitora viúva, para fins de direito à assistência médico-hospitalar."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mãe de militar que se tornou viúva antes da vigência da Lei nº 13.954/2019 tem direito adquirido à assistência médico-hospitalar desde que comprovados os requisitos previstos na redação original da Lei nº 6.880/80 - condição de viúva e não receber remuneração - independentemente da data em que ocorrer sua inscrição nos assentamentos funcionais do militar." (Tema 340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Assistência Médico-Hospitalar,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