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69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2007.71.52.004219-0/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fator de divisão para o cálculo da hora extra para o servidor público."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fator de divisão para o cálculo do serviço extraordinário é de 200 horas mensais, em razão da jornada máxima do servidor público de 40 (quarenta) horas semanais prevista no art. 19 da Lei n. 8.112/90." (Tema 69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Hora Extra, Contribuições Previdenciárias, Contribuições, DIREITO TRIBUTÁRIO, Regime Estatutário,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