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2008.71.50.015818-9/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14/11/2012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18/12/2012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prazo prescricional da pretensão de cobrança de honorários periciais contra a Fazenda Pública."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prazo prescricional da pretensão à cobrança de honorários periciais contra a Fazenda Pública é de cinco anos (Decreto n. 20.910/32, art. 1º), afastando-se a aplicação do prazo prescricional do Código Civil." (Tema 89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Internação/Transferência 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