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Aplicação INPC/IPCA - Atualização FGTS,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