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55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0355079-05.2005.4.03.6301/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15/05/2012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17/07/2012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possível cumulação de juros moratórios com juros remuneratórios progressivos e expurgos inflacionários incidentes sobre saldo de conta vinculado ao FGTS, bem como qual a taxa de juros de mora aplicável."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"São devidos, além dos juros progressivos sobre os saldos fundiários, juros moratórios, previstos no art. 406 do Código Civil e art. 161, §1º do Código Tributário Nacional, pela taxa SELIC, contados a partir da citação até a data do pagamento. Vide Tema 176 do STJ - Recursos Repetitivos." (Tema 55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Expurgos Inflacionários / Planos Econômicos, Intervenção no Domínio Econômico,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