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etido na fonte, IRPJ/Imposto de Renda de Pessoa Juríd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