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Conselhos Regionais de Fiscalização Profissional e Afins,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