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Auxílio-Acidente (Art. 86),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