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150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0513572-79.2015.4.05.8013/ AL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16/06/2016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02/12/2016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devido o pagamento de auxílio-transporte instituído pelo art. 1º da MP n. 2.165-36/01, ao servidor que utiliza veículo próprio para deslocamento nos trajetos residência/trabalho e trabalho/residência."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"Para concessão do auxílio-transporte, é suficiente a declaração do servidor que ateste a realização das despesas com transporte, nos termos dos arts. 1º e 6º da Medida Provisória n. 2.165/2001, independentemente de o transporte utilizado para o deslocamento entre a residência e o trabalho e vice-versa ser próprio ou coletivo, não havendo necessidade de prévia comprovação das despesas efetivamente realizadas com o deslocamento." (Tema 150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Pensão, Militar, DIREITO ADMINISTRATIVO E OUTRAS MATÉRIAS DE DIREITO PÚBLICO, Antecipação de Tutela / Tutela Específica, Processo e Procedimento,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