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Tratamento médico-hospitalar, Pública, DIREITO DA SAÚDE, Consulta,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