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258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0014899-76.2008.4.01.4100/RO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12/03/2020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24/11/2020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"(i) Se a morte do outorgante do mandato antes do ajuizamento da ação judicial extingue automaticamente os poderes outorgados ao mandatário; e (ii) se diante da boa-fé poderia haver excepcional manutenção dos atos praticados, justificando a manutenção da ação e habilitação dos sucessores legais."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morte do mandante antes do ajuizamento da ação judicial extingue automaticamente os poderes outorgados ao mandatário, não havendo que se cogitar de boa-fé ou de conhecimento do óbito pelo advogado, ocasionando a extinção do processo sem resolução de mérito e sem possibilidade de habilitação de sucessores." (Tema 258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Alienação fiduciária, Espécies de contratos, Obrigações, DIREITO CIVIL, Nulidade - Ausência de Citação do Executado, Nulidade, Atos Processuais, DIREITO PROCESSUAL CIVIL E DO TRABALHO, Antecipação de Tutela / Tutela Específica, Processo e Procedimento, DIREITO PROCESSUAL CIVIL E DO TRABALHO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