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2008.71.50.015818-9/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prazo prescricional da pretensão de cobrança de honorários periciais contra a Fazenda Pública."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prescricional da pretensão à cobrança de honorários periciais contra a Fazenda Pública é de cinco anos (Decreto n. 20.910/32, art. 1º), afastando-se a aplicação do prazo prescricional do Código Civil." (Tema 89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Auxílio-alimentação,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