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PREVIDENCIÁRIO, Aposentadoria por Invalidez (Art. 42/7), Benefícios em Espécie, DIREITO PREVIDENCIÁRIO, Concessão, Pedidos Genéricos Relativos aos Benefícios em Espécie, DIREITO PREVIDENCIÁRIO, Restabelecimento,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