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2006.82.01.505208-4/ 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04/03/2010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certidão de casamento extemporânea serve como início de prova material para fins de concessão de aposentadoria por idade rural."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"No caso de aposentadoria por idade rural, a certidão de casamento vale como início de prova material, ainda que extemporânea." (Tema 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do Fornecedor, DIREITO DO CONSUMIDOR, Indenização por Dano Moral,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