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0501999-48.2009.4.05.8500/ 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26/03/2015 - no STF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da progressão funcional de policial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eficácia da progressão funcional deve ser observada segundo a situação individual de cada servidor e seus efeitos retroagem ao momento em que os requisitos legais foram implementados. Vide Tema 82 e PEDILEF n. 500367784.2014.404.7101. Entendimento revisado pelo PEDILEF n. 05207128420124058300 (orientação alinhada ao STJ: RESP 1.649.269/RJ)." (Tema 16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Progressão Funcional com Interstício de Doze Meses, Promoção / Ascensão, Regime Estatutário,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