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0501999-48.2009.4.05.8500/ 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26/03/2015 - no STF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da progressão funcional de policial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eficácia da progressão funcional deve ser observada segundo a situação individual de cada servidor e seus efeitos retroagem ao momento em que os requisitos legais foram implementados. Vide Tema 82 e PEDILEF n. 500367784.2014.404.7101. Entendimento revisado pelo PEDILEF n. 05207128420124058300 (orientação alinhada ao STJ: RESP 1.649.269/RJ)." (Tema 16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Gratificação de incentivo,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