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5017048-38.2025.4.02.5101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2005.71.52.00 3235-6/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FUSEX é tributo e qual a modalidade de lançamento para fins de contagem do prazo prescricional. VIDE TEMA 356/STJ"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contribuição ao FUSEX é tributo cujo lançamento se efetua de ofício, sujeita ao prazo prescricional quinquenal, descrito no art. 168, I, do CTN." (Tema 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