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5017131-54.2025.4.02.5101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0501999-48.2009.4.05.8500/ 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12/09/2011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26/03/2015 - no STF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da progressão funcional de policial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eficácia da progressão funcional deve ser observada segundo a situação individual de cada servidor e seus efeitos retroagem ao momento em que os requisitos legais foram implementados. Vide Tema 82 e PEDILEF n. 500367784.2014.404.7101. Entendimento revisado pelo PEDILEF n. 05207128420124058300 (orientação alinhada ao STJ: RESP 1.649.269/RJ)." (Tema 16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Descontos Indevidos,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