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Rural (art. 42/44), Aposentadoria por Invalidez (Art. 42/7),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