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16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>
        <w:t>Verifica-se que a questao objeto da controversia juridica suscitada pelo recurso manejado pela parte recorrente encontra-se afetada ao Tema de n. 344 da jurisprudencia da TNU - PU no processo n. PEDILEF 1006649-81.2020.4.01.3820/MG, afetado em 2023-10-19, voltado a elucidar a seguinte questao: "Salario-maternidade e devido em adocao de menor acima de doze anos?"</w:t>
      </w:r>
    </w:p>
    <w:p w:rsidR="00000000" w:rsidDel="00000000" w:rsidP="00000000" w:rsidRDefault="00000000" w:rsidRPr="00000000" w14:paraId="00000017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ocasião do julgamento, fixou-se a seguinte tese: </w:t>
      </w:r>
    </w:p>
    <w:p w:rsidR="00000000" w:rsidDel="00000000" w:rsidP="00000000" w:rsidRDefault="00000000" w:rsidRPr="00000000" w14:paraId="00000018">
      <w:pPr>
        <w:shd w:fill="ffffff" w:val="clear"/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>"E devido salario-maternidade por 120 dias ao adotante de menor de dezoito anos." (Tema 344 TNU).</w:t>
      </w:r>
    </w:p>
    <w:p w:rsidR="00000000" w:rsidDel="00000000" w:rsidP="00000000" w:rsidRDefault="00000000" w:rsidRPr="00000000" w14:paraId="00000019">
      <w:pPr>
        <w:shd w:fill="ffffff" w:val="clear"/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Contudo, verifica-se que, apesar de ter havido o julgamento do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Tema de n. 344, em 2025-03-12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, o respectivo Acórdão ainda não transitou em julgado.</w:t>
      </w:r>
    </w:p>
    <w:p w:rsidR="00000000" w:rsidDel="00000000" w:rsidP="00000000" w:rsidRDefault="00000000" w:rsidRPr="00000000" w14:paraId="0000001A">
      <w:pPr>
        <w:shd w:fill="ffffff" w:val="clear"/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Nesses termos, tendo em vista a irreversibilidade da medida nesta fase recursal, reputo mais adequado, em homenagem ao primado da segurança jurídica, aguardar o trânsito em julgado do referido Acórdão antes de autorizar a continuidade do processamento do recurso interposto nestes autos, que versa sobre a mesma controvérsia.</w:t>
      </w:r>
    </w:p>
    <w:p w:rsidR="00000000" w:rsidDel="00000000" w:rsidP="00000000" w:rsidRDefault="00000000" w:rsidRPr="00000000" w14:paraId="0000001B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 termos do art. 16, §6º, VI, a e b,  do RITNU, as teses firmadas em representativo da controvérsia somente devem ser aplicadas após o trânsito em julgado do processo afetado. Confira-se: </w:t>
      </w:r>
    </w:p>
    <w:p w:rsidR="00000000" w:rsidDel="00000000" w:rsidP="00000000" w:rsidRDefault="00000000" w:rsidRPr="00000000" w14:paraId="0000001C">
      <w:pPr>
        <w:shd w:fill="ffffff" w:val="clear"/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Art. 16. Quando houver multiplicidade de recursos com fundamento em idêntica questão de direito, a Turma Nacional de Uniformização poderá afetar dois ou mais pedidos de uniformização de interpretação de lei federal como recurso representativo de controvérsia. [...]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>§ 6º O pedido de uniformização de interpretação de lei federal admitido como representativo da controvérsia será processado e julgado com observância deste procedimento: [...] VI - transitado em julgado o acórdão da Turma Nacional de Uniformizaçã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>o, os pedidos de uniformização de interpretação de lei federal sobrestados: a) terão seguimento denegado na hipótese de o acórdão recorrido coincidir com a orientação da Turma Nacional de Uniformização; ou b) serão encaminhados à Turma de origem para juízo de retratação, quando o acórdão recorrido divergir do decidido pela Turma Nacional, ficando integralmente prejudicados os pedidos de uniformização de interpretação de lei federal anteriormente interpostos.(Grifos acrescentados)</w:t>
      </w:r>
    </w:p>
    <w:p w:rsidR="00000000" w:rsidDel="00000000" w:rsidP="00000000" w:rsidRDefault="00000000" w:rsidRPr="00000000" w14:paraId="0000001D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contexto, determino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SOBRESTAMENTO do 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interposto nestes autos – o qual versa sobre a mesma matéria –, na forma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>art. 14, II, 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c/c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>art. 16, § 6º, VI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ambos da Resolução CJF n. 586/2019, até o julgamento final do representativo da controvérsia, o PU no processo 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>PEDILEF 1006649-81.2020.4.01.3820/MG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>Tema n. 344 da TNU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).</w:t>
      </w:r>
    </w:p>
    <w:p w:rsidR="00000000" w:rsidDel="00000000" w:rsidP="00000000" w:rsidRDefault="00000000" w:rsidRPr="00000000" w14:paraId="0000001E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Intimem-se. Cumpra-se.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