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93F8E" w14:textId="77777777" w:rsidR="00627D49" w:rsidRPr="0058595B" w:rsidRDefault="00627D49" w:rsidP="000A6A0C">
      <w:pPr>
        <w:spacing w:after="100" w:afterAutospacing="1"/>
        <w:jc w:val="both"/>
        <w:rPr>
          <w:sz w:val="22"/>
          <w:szCs w:val="22"/>
          <w:lang w:val="es-ES"/>
        </w:rPr>
      </w:pPr>
      <w:r w:rsidRPr="0058595B">
        <w:rPr>
          <w:sz w:val="22"/>
          <w:szCs w:val="22"/>
          <w:lang w:val="es-ES"/>
        </w:rPr>
        <w:tab/>
      </w:r>
      <w:r w:rsidRPr="0058595B">
        <w:rPr>
          <w:sz w:val="22"/>
          <w:szCs w:val="22"/>
          <w:lang w:val="es-ES"/>
        </w:rPr>
        <w:tab/>
      </w:r>
      <w:r w:rsidRPr="0058595B">
        <w:rPr>
          <w:sz w:val="22"/>
          <w:szCs w:val="22"/>
          <w:lang w:val="es-ES"/>
        </w:rPr>
        <w:tab/>
        <w:t>¿Cómo es mi proceso de aprendizaje?</w:t>
      </w:r>
    </w:p>
    <w:p w14:paraId="4C17E1A8" w14:textId="77777777" w:rsidR="00627D49" w:rsidRPr="0058595B" w:rsidRDefault="00627D49" w:rsidP="00EB5A76">
      <w:pPr>
        <w:spacing w:after="100" w:afterAutospacing="1"/>
        <w:jc w:val="both"/>
        <w:rPr>
          <w:sz w:val="22"/>
          <w:szCs w:val="22"/>
          <w:lang w:val="es-ES"/>
        </w:rPr>
      </w:pPr>
      <w:bookmarkStart w:id="0" w:name="_GoBack"/>
      <w:bookmarkEnd w:id="0"/>
      <w:r w:rsidRPr="0058595B">
        <w:rPr>
          <w:sz w:val="22"/>
          <w:szCs w:val="22"/>
          <w:lang w:val="es-ES"/>
        </w:rPr>
        <w:t>Título: Yo sigo aprendiendo a aprender.</w:t>
      </w:r>
    </w:p>
    <w:p w14:paraId="5EA79230" w14:textId="47A4BBC8" w:rsidR="00367B83" w:rsidRPr="0058595B" w:rsidRDefault="00F719D4" w:rsidP="00F719D4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2"/>
          <w:szCs w:val="22"/>
        </w:rPr>
      </w:pPr>
      <w:r w:rsidRPr="0058595B">
        <w:rPr>
          <w:rFonts w:cs="Times"/>
          <w:color w:val="000000"/>
          <w:sz w:val="22"/>
          <w:szCs w:val="22"/>
        </w:rPr>
        <w:t>El paso de la enseñanza media a la enseñ</w:t>
      </w:r>
      <w:r w:rsidR="0003197C" w:rsidRPr="0058595B">
        <w:rPr>
          <w:rFonts w:cs="Times"/>
          <w:color w:val="000000"/>
          <w:sz w:val="22"/>
          <w:szCs w:val="22"/>
        </w:rPr>
        <w:t>anza universitaria puede signifi</w:t>
      </w:r>
      <w:r w:rsidRPr="0058595B">
        <w:rPr>
          <w:rFonts w:cs="Times"/>
          <w:color w:val="000000"/>
          <w:sz w:val="22"/>
          <w:szCs w:val="22"/>
        </w:rPr>
        <w:t>car una vida nueva en otro lugar, alejarse de familia y amigos, asistir a clases y distribuir tiempo y</w:t>
      </w:r>
      <w:r w:rsidR="0003197C" w:rsidRPr="0058595B">
        <w:rPr>
          <w:rFonts w:cs="Times"/>
          <w:color w:val="000000"/>
          <w:sz w:val="22"/>
          <w:szCs w:val="22"/>
        </w:rPr>
        <w:t xml:space="preserve"> recursos materiales en forma efi</w:t>
      </w:r>
      <w:r w:rsidRPr="0058595B">
        <w:rPr>
          <w:rFonts w:cs="Times"/>
          <w:color w:val="000000"/>
          <w:sz w:val="22"/>
          <w:szCs w:val="22"/>
        </w:rPr>
        <w:t>ciente</w:t>
      </w:r>
      <w:r w:rsidRPr="0058595B">
        <w:rPr>
          <w:rFonts w:cs="Times"/>
          <w:color w:val="000000"/>
          <w:sz w:val="22"/>
          <w:szCs w:val="22"/>
        </w:rPr>
        <w:t xml:space="preserve"> </w:t>
      </w:r>
      <w:r w:rsidR="0003197C" w:rsidRPr="0058595B">
        <w:rPr>
          <w:rFonts w:cs="Times"/>
          <w:noProof/>
          <w:color w:val="000000"/>
          <w:sz w:val="22"/>
          <w:szCs w:val="22"/>
          <w:lang w:val="es-ES"/>
        </w:rPr>
        <w:t>(V.</w:t>
      </w:r>
      <w:r w:rsidR="0003197C" w:rsidRPr="0058595B">
        <w:rPr>
          <w:rFonts w:cs="Times"/>
          <w:noProof/>
          <w:color w:val="000000"/>
          <w:sz w:val="22"/>
          <w:szCs w:val="22"/>
          <w:lang w:val="es-ES"/>
        </w:rPr>
        <w:t>Pérez</w:t>
      </w:r>
      <w:r w:rsidR="0003197C" w:rsidRPr="0058595B">
        <w:rPr>
          <w:rFonts w:cs="Times"/>
          <w:noProof/>
          <w:color w:val="000000"/>
          <w:sz w:val="22"/>
          <w:szCs w:val="22"/>
          <w:lang w:val="es-ES"/>
        </w:rPr>
        <w:t>, Castellanos, M., Julio Antonio, &amp; Jose Carlos, 2013,pá</w:t>
      </w:r>
      <w:r w:rsidR="0003197C" w:rsidRPr="0058595B">
        <w:rPr>
          <w:rFonts w:cs="Times"/>
          <w:noProof/>
          <w:color w:val="000000"/>
          <w:sz w:val="22"/>
          <w:szCs w:val="22"/>
          <w:lang w:val="es-ES"/>
        </w:rPr>
        <w:t>gina 137</w:t>
      </w:r>
      <w:r w:rsidR="0003197C" w:rsidRPr="0058595B">
        <w:rPr>
          <w:rFonts w:cs="Times"/>
          <w:noProof/>
          <w:color w:val="000000"/>
          <w:sz w:val="22"/>
          <w:szCs w:val="22"/>
          <w:lang w:val="es-ES"/>
        </w:rPr>
        <w:t>)</w:t>
      </w:r>
      <w:r w:rsidR="00367B83" w:rsidRPr="0058595B">
        <w:rPr>
          <w:sz w:val="22"/>
          <w:szCs w:val="22"/>
          <w:lang w:val="es-ES"/>
        </w:rPr>
        <w:t>. Los cursos son distintos al moment</w:t>
      </w:r>
      <w:r w:rsidR="00EB5A76" w:rsidRPr="0058595B">
        <w:rPr>
          <w:sz w:val="22"/>
          <w:szCs w:val="22"/>
          <w:lang w:val="es-ES"/>
        </w:rPr>
        <w:t>o de enseñarse y también, al momento de evaluarse;</w:t>
      </w:r>
      <w:r w:rsidR="00367B83" w:rsidRPr="0058595B">
        <w:rPr>
          <w:sz w:val="22"/>
          <w:szCs w:val="22"/>
          <w:lang w:val="es-ES"/>
        </w:rPr>
        <w:t xml:space="preserve"> me di cuenta que no solo debo aprender de la materia de cada curso, sino también debo aprender a aprender.</w:t>
      </w:r>
    </w:p>
    <w:p w14:paraId="62516B78" w14:textId="74B51418" w:rsidR="00627D49" w:rsidRPr="0058595B" w:rsidRDefault="000A6A0C" w:rsidP="000A6A0C">
      <w:pPr>
        <w:spacing w:after="100" w:afterAutospacing="1"/>
        <w:jc w:val="both"/>
        <w:rPr>
          <w:sz w:val="22"/>
          <w:szCs w:val="22"/>
          <w:lang w:val="es-ES"/>
        </w:rPr>
      </w:pPr>
      <w:r w:rsidRPr="0058595B">
        <w:rPr>
          <w:sz w:val="22"/>
          <w:szCs w:val="22"/>
          <w:lang w:val="es-ES"/>
        </w:rPr>
        <w:t>En mi primera prueba estudié</w:t>
      </w:r>
      <w:r w:rsidR="00EB5A76" w:rsidRPr="0058595B">
        <w:rPr>
          <w:sz w:val="22"/>
          <w:szCs w:val="22"/>
          <w:lang w:val="es-ES"/>
        </w:rPr>
        <w:t xml:space="preserve"> de la misma forma en que lo hacía</w:t>
      </w:r>
      <w:r w:rsidR="00367B83" w:rsidRPr="0058595B">
        <w:rPr>
          <w:sz w:val="22"/>
          <w:szCs w:val="22"/>
          <w:lang w:val="es-ES"/>
        </w:rPr>
        <w:t xml:space="preserve"> </w:t>
      </w:r>
      <w:r w:rsidR="00EB5A76" w:rsidRPr="0058595B">
        <w:rPr>
          <w:sz w:val="22"/>
          <w:szCs w:val="22"/>
          <w:lang w:val="es-ES"/>
        </w:rPr>
        <w:t xml:space="preserve">en el </w:t>
      </w:r>
      <w:r w:rsidR="00367B83" w:rsidRPr="0058595B">
        <w:rPr>
          <w:sz w:val="22"/>
          <w:szCs w:val="22"/>
          <w:lang w:val="es-ES"/>
        </w:rPr>
        <w:t>colegio</w:t>
      </w:r>
      <w:r w:rsidR="00EB5A76" w:rsidRPr="0058595B">
        <w:rPr>
          <w:sz w:val="22"/>
          <w:szCs w:val="22"/>
          <w:lang w:val="es-ES"/>
        </w:rPr>
        <w:t>, es decir,</w:t>
      </w:r>
      <w:r w:rsidR="00367B83" w:rsidRPr="0058595B">
        <w:rPr>
          <w:sz w:val="22"/>
          <w:szCs w:val="22"/>
          <w:lang w:val="es-ES"/>
        </w:rPr>
        <w:t xml:space="preserve"> toda una semana de preparación realizando ejercicios, pruebas anteriores entre otros</w:t>
      </w:r>
      <w:r w:rsidR="00627D49" w:rsidRPr="0058595B">
        <w:rPr>
          <w:sz w:val="22"/>
          <w:szCs w:val="22"/>
          <w:lang w:val="es-ES"/>
        </w:rPr>
        <w:t>. Extraño para uno, pero me fue mal, pregunté a mis compañeros que les fue bien y me dice</w:t>
      </w:r>
      <w:r w:rsidRPr="0058595B">
        <w:rPr>
          <w:sz w:val="22"/>
          <w:szCs w:val="22"/>
          <w:lang w:val="es-ES"/>
        </w:rPr>
        <w:t xml:space="preserve">n que hicieron lo mismo que yo. </w:t>
      </w:r>
      <w:r w:rsidR="00EB5A76" w:rsidRPr="0058595B">
        <w:rPr>
          <w:sz w:val="22"/>
          <w:szCs w:val="22"/>
          <w:lang w:val="es-ES"/>
        </w:rPr>
        <w:t>Me</w:t>
      </w:r>
      <w:r w:rsidR="00627D49" w:rsidRPr="0058595B">
        <w:rPr>
          <w:sz w:val="22"/>
          <w:szCs w:val="22"/>
          <w:lang w:val="es-ES"/>
        </w:rPr>
        <w:t xml:space="preserve"> di cuenta que algo debía cambiar,</w:t>
      </w:r>
      <w:r w:rsidR="00EB5A76" w:rsidRPr="0058595B">
        <w:rPr>
          <w:sz w:val="22"/>
          <w:szCs w:val="22"/>
          <w:lang w:val="es-ES"/>
        </w:rPr>
        <w:t xml:space="preserve"> por lo que</w:t>
      </w:r>
      <w:r w:rsidR="00627D49" w:rsidRPr="0058595B">
        <w:rPr>
          <w:sz w:val="22"/>
          <w:szCs w:val="22"/>
          <w:lang w:val="es-ES"/>
        </w:rPr>
        <w:t xml:space="preserve"> tuve que mejorar mi redacción, ser ordenado y hacer caligrafía.</w:t>
      </w:r>
    </w:p>
    <w:p w14:paraId="30C8BF39" w14:textId="4810536A" w:rsidR="00627D49" w:rsidRPr="0058595B" w:rsidRDefault="00627D49" w:rsidP="000A6A0C">
      <w:pPr>
        <w:spacing w:after="100" w:afterAutospacing="1"/>
        <w:jc w:val="both"/>
        <w:rPr>
          <w:sz w:val="22"/>
          <w:szCs w:val="22"/>
          <w:lang w:val="es-ES"/>
        </w:rPr>
      </w:pPr>
      <w:r w:rsidRPr="0058595B">
        <w:rPr>
          <w:sz w:val="22"/>
          <w:szCs w:val="22"/>
          <w:lang w:val="es-ES"/>
        </w:rPr>
        <w:t xml:space="preserve">Con el tiempo </w:t>
      </w:r>
      <w:r w:rsidR="00EB5A76" w:rsidRPr="0058595B">
        <w:rPr>
          <w:sz w:val="22"/>
          <w:szCs w:val="22"/>
          <w:lang w:val="es-ES"/>
        </w:rPr>
        <w:t xml:space="preserve">noté que </w:t>
      </w:r>
      <w:r w:rsidRPr="0058595B">
        <w:rPr>
          <w:sz w:val="22"/>
          <w:szCs w:val="22"/>
          <w:lang w:val="es-ES"/>
        </w:rPr>
        <w:t>había cursos e</w:t>
      </w:r>
      <w:r w:rsidR="000A6A0C" w:rsidRPr="0058595B">
        <w:rPr>
          <w:sz w:val="22"/>
          <w:szCs w:val="22"/>
          <w:lang w:val="es-ES"/>
        </w:rPr>
        <w:t>n</w:t>
      </w:r>
      <w:r w:rsidRPr="0058595B">
        <w:rPr>
          <w:sz w:val="22"/>
          <w:szCs w:val="22"/>
          <w:lang w:val="es-ES"/>
        </w:rPr>
        <w:t xml:space="preserve"> que no se necesitaban cuadernos, otros p</w:t>
      </w:r>
      <w:r w:rsidR="00EB5A76" w:rsidRPr="0058595B">
        <w:rPr>
          <w:sz w:val="22"/>
          <w:szCs w:val="22"/>
          <w:lang w:val="es-ES"/>
        </w:rPr>
        <w:t>edían un cuaderno y en otros usaba más de</w:t>
      </w:r>
      <w:r w:rsidRPr="0058595B">
        <w:rPr>
          <w:sz w:val="22"/>
          <w:szCs w:val="22"/>
          <w:lang w:val="es-ES"/>
        </w:rPr>
        <w:t xml:space="preserve"> un cuaderno,</w:t>
      </w:r>
      <w:r w:rsidR="00EB5A76" w:rsidRPr="0058595B">
        <w:rPr>
          <w:sz w:val="22"/>
          <w:szCs w:val="22"/>
          <w:lang w:val="es-ES"/>
        </w:rPr>
        <w:t xml:space="preserve"> por esa razón decidí estandarizar mis apuntes ¿qué quiero decir con esto?</w:t>
      </w:r>
      <w:r w:rsidRPr="0058595B">
        <w:rPr>
          <w:sz w:val="22"/>
          <w:szCs w:val="22"/>
          <w:lang w:val="es-ES"/>
        </w:rPr>
        <w:t xml:space="preserve"> llevo hojas en blanco en donde anoto el nombre del ramo y la fecha, </w:t>
      </w:r>
      <w:r w:rsidR="00EB5A76" w:rsidRPr="0058595B">
        <w:rPr>
          <w:sz w:val="22"/>
          <w:szCs w:val="22"/>
          <w:lang w:val="es-ES"/>
        </w:rPr>
        <w:t xml:space="preserve">después </w:t>
      </w:r>
      <w:r w:rsidRPr="0058595B">
        <w:rPr>
          <w:sz w:val="22"/>
          <w:szCs w:val="22"/>
          <w:lang w:val="es-ES"/>
        </w:rPr>
        <w:t>ordeno</w:t>
      </w:r>
      <w:r w:rsidR="00EB5A76" w:rsidRPr="0058595B">
        <w:rPr>
          <w:sz w:val="22"/>
          <w:szCs w:val="22"/>
          <w:lang w:val="es-ES"/>
        </w:rPr>
        <w:t xml:space="preserve"> las hojas que usé y las archivo</w:t>
      </w:r>
      <w:r w:rsidRPr="0058595B">
        <w:rPr>
          <w:sz w:val="22"/>
          <w:szCs w:val="22"/>
          <w:lang w:val="es-ES"/>
        </w:rPr>
        <w:t xml:space="preserve"> en una carpeta al final del día.</w:t>
      </w:r>
    </w:p>
    <w:p w14:paraId="216602C9" w14:textId="41085DF4" w:rsidR="00627D49" w:rsidRPr="0058595B" w:rsidRDefault="00EB5A76" w:rsidP="00884CA2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2"/>
          <w:szCs w:val="22"/>
        </w:rPr>
      </w:pPr>
      <w:r w:rsidRPr="0058595B">
        <w:rPr>
          <w:sz w:val="22"/>
          <w:szCs w:val="22"/>
          <w:lang w:val="es-ES"/>
        </w:rPr>
        <w:t>También me he dado cuenta de que i</w:t>
      </w:r>
      <w:r w:rsidR="00627D49" w:rsidRPr="0058595B">
        <w:rPr>
          <w:sz w:val="22"/>
          <w:szCs w:val="22"/>
          <w:lang w:val="es-ES"/>
        </w:rPr>
        <w:t>r a clases no es siempre obligatorio</w:t>
      </w:r>
      <w:r w:rsidRPr="0058595B">
        <w:rPr>
          <w:sz w:val="22"/>
          <w:szCs w:val="22"/>
          <w:lang w:val="es-ES"/>
        </w:rPr>
        <w:t xml:space="preserve"> ni necesario</w:t>
      </w:r>
      <w:r w:rsidR="00627D49" w:rsidRPr="0058595B">
        <w:rPr>
          <w:sz w:val="22"/>
          <w:szCs w:val="22"/>
          <w:lang w:val="es-ES"/>
        </w:rPr>
        <w:t>, yo suelo asistir cuando el profesor se sien</w:t>
      </w:r>
      <w:r w:rsidRPr="0058595B">
        <w:rPr>
          <w:sz w:val="22"/>
          <w:szCs w:val="22"/>
          <w:lang w:val="es-ES"/>
        </w:rPr>
        <w:t>te apasionado por lo que enseña</w:t>
      </w:r>
      <w:r w:rsidR="003E298F" w:rsidRPr="0058595B">
        <w:rPr>
          <w:sz w:val="22"/>
          <w:szCs w:val="22"/>
          <w:lang w:val="es-ES"/>
        </w:rPr>
        <w:t xml:space="preserve"> entrega una motivación a uno mismo para asistir</w:t>
      </w:r>
      <w:r w:rsidR="0058595B" w:rsidRPr="0058595B">
        <w:rPr>
          <w:sz w:val="22"/>
          <w:szCs w:val="22"/>
          <w:lang w:val="es-ES"/>
        </w:rPr>
        <w:t xml:space="preserve"> siendo una buena estrategia hacia uno mismo pues </w:t>
      </w:r>
      <w:r w:rsidR="0058595B" w:rsidRPr="0058595B">
        <w:rPr>
          <w:rFonts w:cs="Times"/>
          <w:color w:val="000000"/>
          <w:sz w:val="22"/>
          <w:szCs w:val="22"/>
        </w:rPr>
        <w:t>las estrategias</w:t>
      </w:r>
      <w:r w:rsidR="003E298F" w:rsidRPr="0058595B">
        <w:rPr>
          <w:rFonts w:cs="Times"/>
          <w:color w:val="000000"/>
          <w:sz w:val="22"/>
          <w:szCs w:val="22"/>
        </w:rPr>
        <w:t xml:space="preserve"> </w:t>
      </w:r>
      <w:r w:rsidR="0058595B" w:rsidRPr="0058595B">
        <w:rPr>
          <w:rFonts w:cs="Times"/>
          <w:color w:val="000000"/>
          <w:sz w:val="22"/>
          <w:szCs w:val="22"/>
        </w:rPr>
        <w:t xml:space="preserve">“… </w:t>
      </w:r>
      <w:r w:rsidR="003E298F" w:rsidRPr="0058595B">
        <w:rPr>
          <w:rFonts w:cs="Times"/>
          <w:color w:val="000000"/>
          <w:sz w:val="22"/>
          <w:szCs w:val="22"/>
        </w:rPr>
        <w:t>motivacionales permiten mantener un nivel de interés necesario para emprender</w:t>
      </w:r>
      <w:r w:rsidR="003E298F" w:rsidRPr="0058595B">
        <w:rPr>
          <w:rFonts w:cs="Times"/>
          <w:color w:val="000000"/>
          <w:sz w:val="22"/>
          <w:szCs w:val="22"/>
        </w:rPr>
        <w:t xml:space="preserve"> y mantenerse en la tarea.</w:t>
      </w:r>
      <w:r w:rsidR="0058595B" w:rsidRPr="0058595B">
        <w:rPr>
          <w:rFonts w:cs="Times"/>
          <w:color w:val="000000"/>
          <w:sz w:val="22"/>
          <w:szCs w:val="22"/>
        </w:rPr>
        <w:t>”</w:t>
      </w:r>
      <w:r w:rsidR="00884CA2" w:rsidRPr="0058595B">
        <w:rPr>
          <w:rFonts w:cs="Times"/>
          <w:color w:val="000000"/>
          <w:sz w:val="22"/>
          <w:szCs w:val="22"/>
        </w:rPr>
        <w:t xml:space="preserve"> </w:t>
      </w:r>
      <w:r w:rsidR="00884CA2" w:rsidRPr="0058595B">
        <w:rPr>
          <w:rFonts w:cs="Times"/>
          <w:noProof/>
          <w:color w:val="000000"/>
          <w:sz w:val="22"/>
          <w:szCs w:val="22"/>
          <w:lang w:val="es-ES"/>
        </w:rPr>
        <w:t>(V., Castellanos, M., Julio Antonio, &amp; Jose Carlos, 2013,pá</w:t>
      </w:r>
      <w:r w:rsidR="0058595B" w:rsidRPr="0058595B">
        <w:rPr>
          <w:rFonts w:cs="Times"/>
          <w:noProof/>
          <w:color w:val="000000"/>
          <w:sz w:val="22"/>
          <w:szCs w:val="22"/>
          <w:lang w:val="es-ES"/>
        </w:rPr>
        <w:t>gina 140</w:t>
      </w:r>
      <w:proofErr w:type="gramStart"/>
      <w:r w:rsidR="00884CA2" w:rsidRPr="0058595B">
        <w:rPr>
          <w:rFonts w:cs="Times"/>
          <w:noProof/>
          <w:color w:val="000000"/>
          <w:sz w:val="22"/>
          <w:szCs w:val="22"/>
          <w:lang w:val="es-ES"/>
        </w:rPr>
        <w:t>)</w:t>
      </w:r>
      <w:r w:rsidR="00884CA2" w:rsidRPr="0058595B">
        <w:rPr>
          <w:sz w:val="22"/>
          <w:szCs w:val="22"/>
          <w:lang w:val="es-ES"/>
        </w:rPr>
        <w:t>.</w:t>
      </w:r>
      <w:r w:rsidRPr="0058595B">
        <w:rPr>
          <w:sz w:val="22"/>
          <w:szCs w:val="22"/>
          <w:lang w:val="es-ES"/>
        </w:rPr>
        <w:t>Ir</w:t>
      </w:r>
      <w:proofErr w:type="gramEnd"/>
      <w:r w:rsidRPr="0058595B">
        <w:rPr>
          <w:sz w:val="22"/>
          <w:szCs w:val="22"/>
          <w:lang w:val="es-ES"/>
        </w:rPr>
        <w:t xml:space="preserve"> a clases me ayuda a</w:t>
      </w:r>
      <w:r w:rsidR="00627D49" w:rsidRPr="0058595B">
        <w:rPr>
          <w:sz w:val="22"/>
          <w:szCs w:val="22"/>
          <w:lang w:val="es-ES"/>
        </w:rPr>
        <w:t xml:space="preserve"> ver a qué velocidad se enseña la materia y en que se enfoca el profesor. En caso contrario, se puede estudiar de un libro y preguntar al compañero que asiste que están pasando para no quedar atrás.</w:t>
      </w:r>
    </w:p>
    <w:p w14:paraId="6185994E" w14:textId="3CCF5EC7" w:rsidR="00627D49" w:rsidRPr="0058595B" w:rsidRDefault="00627D49" w:rsidP="00764CCB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2"/>
          <w:szCs w:val="22"/>
        </w:rPr>
      </w:pPr>
      <w:r w:rsidRPr="0058595B">
        <w:rPr>
          <w:sz w:val="22"/>
          <w:szCs w:val="22"/>
          <w:lang w:val="es-ES"/>
        </w:rPr>
        <w:t xml:space="preserve">Finalmente, </w:t>
      </w:r>
      <w:r w:rsidR="00EB5A76" w:rsidRPr="0058595B">
        <w:rPr>
          <w:sz w:val="22"/>
          <w:szCs w:val="22"/>
          <w:lang w:val="es-ES"/>
        </w:rPr>
        <w:t>en estos años de universidad me he dado cuenta que ser ordenado y</w:t>
      </w:r>
      <w:r w:rsidRPr="0058595B">
        <w:rPr>
          <w:sz w:val="22"/>
          <w:szCs w:val="22"/>
          <w:lang w:val="es-ES"/>
        </w:rPr>
        <w:t xml:space="preserve"> organizado es</w:t>
      </w:r>
      <w:r w:rsidR="00EB5A76" w:rsidRPr="0058595B">
        <w:rPr>
          <w:sz w:val="22"/>
          <w:szCs w:val="22"/>
          <w:lang w:val="es-ES"/>
        </w:rPr>
        <w:t xml:space="preserve"> lo más importante al</w:t>
      </w:r>
      <w:r w:rsidRPr="0058595B">
        <w:rPr>
          <w:sz w:val="22"/>
          <w:szCs w:val="22"/>
          <w:lang w:val="es-ES"/>
        </w:rPr>
        <w:t xml:space="preserve"> momento de estudiar y de ser evaluado</w:t>
      </w:r>
      <w:r w:rsidR="00764CCB" w:rsidRPr="0058595B">
        <w:rPr>
          <w:sz w:val="22"/>
          <w:szCs w:val="22"/>
          <w:lang w:val="es-ES"/>
        </w:rPr>
        <w:t xml:space="preserve"> ya que “</w:t>
      </w:r>
      <w:r w:rsidR="00764CCB" w:rsidRPr="0058595B">
        <w:rPr>
          <w:rFonts w:cs="Times"/>
          <w:color w:val="000000"/>
          <w:sz w:val="22"/>
          <w:szCs w:val="22"/>
        </w:rPr>
        <w:t>Las estrategias de aprendizaje se entie</w:t>
      </w:r>
      <w:r w:rsidR="00764CCB" w:rsidRPr="0058595B">
        <w:rPr>
          <w:rFonts w:cs="Times"/>
          <w:color w:val="000000"/>
          <w:sz w:val="22"/>
          <w:szCs w:val="22"/>
        </w:rPr>
        <w:t>nden como un conjunto de proce</w:t>
      </w:r>
      <w:r w:rsidR="00764CCB" w:rsidRPr="0058595B">
        <w:rPr>
          <w:rFonts w:cs="Times"/>
          <w:color w:val="000000"/>
          <w:sz w:val="22"/>
          <w:szCs w:val="22"/>
        </w:rPr>
        <w:t xml:space="preserve">sos que </w:t>
      </w:r>
      <w:r w:rsidR="00764CCB" w:rsidRPr="0058595B">
        <w:rPr>
          <w:rFonts w:cs="Times"/>
          <w:color w:val="000000"/>
          <w:sz w:val="22"/>
          <w:szCs w:val="22"/>
        </w:rPr>
        <w:t xml:space="preserve">pueden facilitar la adquisición” </w:t>
      </w:r>
      <w:r w:rsidR="0003197C" w:rsidRPr="0058595B">
        <w:rPr>
          <w:rFonts w:cs="Times"/>
          <w:noProof/>
          <w:color w:val="000000"/>
          <w:sz w:val="22"/>
          <w:szCs w:val="22"/>
          <w:lang w:val="es-ES"/>
        </w:rPr>
        <w:t>(V. Pérez, Castellanos, M., Julio Antonio, &amp; Jose Carlos, 2013,página 139)</w:t>
      </w:r>
      <w:r w:rsidRPr="0058595B">
        <w:rPr>
          <w:sz w:val="22"/>
          <w:szCs w:val="22"/>
          <w:lang w:val="es-ES"/>
        </w:rPr>
        <w:t>. Recién el semestre pasado tuve mi mejor promedio desde que entré a la universidad, por lo que mi metodología la seguiré poniendo en práctica y mejorando con ideas que faciliten mi proceso de aprendizaje para desempeñarme en distintos ámbitos.</w:t>
      </w:r>
    </w:p>
    <w:sdt>
      <w:sdtPr>
        <w:rPr>
          <w:sz w:val="22"/>
          <w:szCs w:val="22"/>
          <w:lang w:val="es-ES"/>
        </w:rPr>
        <w:id w:val="20922828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lang w:val="es-ES_tradnl" w:eastAsia="en-US"/>
        </w:rPr>
      </w:sdtEndPr>
      <w:sdtContent>
        <w:p w14:paraId="3C6F5F6B" w14:textId="1B96E0D5" w:rsidR="0003197C" w:rsidRPr="0058595B" w:rsidRDefault="0003197C">
          <w:pPr>
            <w:pStyle w:val="Ttulo1"/>
            <w:rPr>
              <w:sz w:val="22"/>
              <w:szCs w:val="22"/>
            </w:rPr>
          </w:pPr>
          <w:r w:rsidRPr="0058595B">
            <w:rPr>
              <w:sz w:val="22"/>
              <w:szCs w:val="22"/>
              <w:lang w:val="es-ES"/>
            </w:rPr>
            <w:t>Trabajos citados</w:t>
          </w:r>
        </w:p>
        <w:p w14:paraId="1D058C99" w14:textId="77777777" w:rsidR="0003197C" w:rsidRPr="0058595B" w:rsidRDefault="0003197C" w:rsidP="0003197C">
          <w:pPr>
            <w:pStyle w:val="Bibliografa"/>
            <w:ind w:left="720" w:hanging="720"/>
            <w:rPr>
              <w:noProof/>
              <w:sz w:val="22"/>
              <w:szCs w:val="22"/>
              <w:lang w:val="es-ES"/>
            </w:rPr>
          </w:pPr>
          <w:r w:rsidRPr="0058595B">
            <w:rPr>
              <w:sz w:val="22"/>
              <w:szCs w:val="22"/>
            </w:rPr>
            <w:fldChar w:fldCharType="begin"/>
          </w:r>
          <w:r w:rsidRPr="0058595B">
            <w:rPr>
              <w:sz w:val="22"/>
              <w:szCs w:val="22"/>
            </w:rPr>
            <w:instrText>BIBLIOGRAPHY</w:instrText>
          </w:r>
          <w:r w:rsidRPr="0058595B">
            <w:rPr>
              <w:sz w:val="22"/>
              <w:szCs w:val="22"/>
            </w:rPr>
            <w:fldChar w:fldCharType="separate"/>
          </w:r>
          <w:r w:rsidRPr="0058595B">
            <w:rPr>
              <w:noProof/>
              <w:sz w:val="22"/>
              <w:szCs w:val="22"/>
              <w:lang w:val="es-ES"/>
            </w:rPr>
            <w:t xml:space="preserve">V., M. P., Castellanos, M. V., M., A. D., J. G.-P., &amp; J. N. (2013). Dificultades de aprendizaje en estudiantes universitarios de primer año. </w:t>
          </w:r>
          <w:r w:rsidRPr="0058595B">
            <w:rPr>
              <w:i/>
              <w:iCs/>
              <w:noProof/>
              <w:sz w:val="22"/>
              <w:szCs w:val="22"/>
              <w:lang w:val="es-ES"/>
            </w:rPr>
            <w:t>Scielo</w:t>
          </w:r>
          <w:r w:rsidRPr="0058595B">
            <w:rPr>
              <w:noProof/>
              <w:sz w:val="22"/>
              <w:szCs w:val="22"/>
              <w:lang w:val="es-ES"/>
            </w:rPr>
            <w:t>.</w:t>
          </w:r>
        </w:p>
        <w:p w14:paraId="6856FB02" w14:textId="79093E44" w:rsidR="0003197C" w:rsidRPr="0058595B" w:rsidRDefault="0003197C">
          <w:pPr>
            <w:rPr>
              <w:sz w:val="22"/>
              <w:szCs w:val="22"/>
            </w:rPr>
          </w:pPr>
          <w:r w:rsidRPr="0058595B">
            <w:rPr>
              <w:b/>
              <w:bCs/>
              <w:sz w:val="22"/>
              <w:szCs w:val="22"/>
            </w:rPr>
            <w:fldChar w:fldCharType="end"/>
          </w:r>
        </w:p>
      </w:sdtContent>
    </w:sdt>
    <w:sectPr w:rsidR="0003197C" w:rsidRPr="0058595B" w:rsidSect="00151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83"/>
    <w:rsid w:val="0003197C"/>
    <w:rsid w:val="000A6A0C"/>
    <w:rsid w:val="00151205"/>
    <w:rsid w:val="00367B83"/>
    <w:rsid w:val="003E298F"/>
    <w:rsid w:val="004B3253"/>
    <w:rsid w:val="00563018"/>
    <w:rsid w:val="0058595B"/>
    <w:rsid w:val="00627D49"/>
    <w:rsid w:val="00764CCB"/>
    <w:rsid w:val="00884CA2"/>
    <w:rsid w:val="00E94163"/>
    <w:rsid w:val="00EB5A76"/>
    <w:rsid w:val="00F2631C"/>
    <w:rsid w:val="00F7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689F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97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9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03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VMa13</b:Tag>
    <b:SourceType>JournalArticle</b:SourceType>
    <b:Guid>{2A4E1DC9-AEB0-C24C-B92F-816BD7DDFDFE}</b:Guid>
    <b:Title>Dificultades de aprendizaje en estudiantes universitarios de primer año</b:Title>
    <b:Year>2013</b:Year>
    <b:JournalName>Scielo</b:JournalName>
    <b:Author>
      <b:Author>
        <b:NameList>
          <b:Person>
            <b:Last>V.</b:Last>
            <b:Middle>Perez</b:Middle>
            <b:First>Maria Victoria</b:First>
          </b:Person>
          <b:Person>
            <b:Last>Castellanos</b:Last>
            <b:Middle>Valenzuela</b:Middle>
            <b:First>Marco</b:First>
          </b:Person>
          <b:Person>
            <b:Last>M.</b:Last>
            <b:Middle>Diaz</b:Middle>
            <b:First>Alejandro</b:First>
          </b:Person>
          <b:Person>
            <b:Middle>Gonzalez-Pienda</b:Middle>
            <b:First>Julio Antonio</b:First>
          </b:Person>
          <b:Person>
            <b:Middle>Nuñez</b:Middle>
            <b:First>Jose Carlos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68816AE-BFF0-CA44-937A-C63D27EE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D_.tmp</Template>
  <TotalTime>43</TotalTime>
  <Pages>1</Pages>
  <Words>425</Words>
  <Characters>2340</Characters>
  <Application>Microsoft Macintosh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Trabajos citados</vt:lpstr>
    </vt:vector>
  </TitlesOfParts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Aichele Figueroa (diego.aichele)</dc:creator>
  <cp:keywords/>
  <dc:description/>
  <cp:lastModifiedBy>Diego Andres Aichele Figueroa (diego.aichele)</cp:lastModifiedBy>
  <cp:revision>3</cp:revision>
  <dcterms:created xsi:type="dcterms:W3CDTF">2017-11-20T22:54:00Z</dcterms:created>
  <dcterms:modified xsi:type="dcterms:W3CDTF">2017-11-21T02:26:00Z</dcterms:modified>
</cp:coreProperties>
</file>