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62D71" w14:textId="77777777" w:rsidR="00A34414" w:rsidRDefault="00A34414"/>
    <w:p w14:paraId="14CA4DE0" w14:textId="77777777" w:rsidR="00A34414" w:rsidRDefault="00A34414"/>
    <w:p w14:paraId="301A4DBD" w14:textId="77777777" w:rsidR="00A34414" w:rsidRDefault="00A34414"/>
    <w:p w14:paraId="7C250A72" w14:textId="77777777" w:rsidR="00A34414" w:rsidRDefault="00A34414"/>
    <w:p w14:paraId="340EBFDC" w14:textId="77777777" w:rsidR="00A34414" w:rsidRDefault="00A34414"/>
    <w:p w14:paraId="34E32BEC" w14:textId="77777777" w:rsidR="00A34414" w:rsidRDefault="00A34414"/>
    <w:p w14:paraId="0A18BDC7" w14:textId="77777777" w:rsidR="00A34414" w:rsidRDefault="00A34414"/>
    <w:p w14:paraId="723521E1" w14:textId="77777777" w:rsidR="00A34414" w:rsidRDefault="00A34414"/>
    <w:p w14:paraId="7B61A37B" w14:textId="77777777" w:rsidR="00A34414" w:rsidRDefault="00A34414"/>
    <w:p w14:paraId="6BC99181" w14:textId="77777777" w:rsidR="00A34414" w:rsidRDefault="00A34414">
      <w:pPr>
        <w:pStyle w:val="CoverPageTitle"/>
      </w:pPr>
    </w:p>
    <w:p w14:paraId="2EDFEA64" w14:textId="231DB742" w:rsidR="00A34414" w:rsidRDefault="002747FA">
      <w:pPr>
        <w:pStyle w:val="CoverPageTitle"/>
      </w:pPr>
      <w:r>
        <w:t>DCAF</w:t>
      </w:r>
    </w:p>
    <w:p w14:paraId="5F2FC0CA" w14:textId="77777777" w:rsidR="00A34414" w:rsidRDefault="00A34414">
      <w:pPr>
        <w:pStyle w:val="CoverPageTitle"/>
      </w:pPr>
    </w:p>
    <w:p w14:paraId="4603E3A4" w14:textId="77777777" w:rsidR="00A34414" w:rsidRDefault="00A34414">
      <w:pPr>
        <w:pStyle w:val="CoverPageTitle"/>
      </w:pPr>
      <w:r>
        <w:t>Supportability Report</w:t>
      </w:r>
    </w:p>
    <w:p w14:paraId="1E40F7C0" w14:textId="77777777" w:rsidR="00A34414" w:rsidRDefault="00A34414">
      <w:pPr>
        <w:pStyle w:val="CoverPageTitle"/>
      </w:pPr>
    </w:p>
    <w:p w14:paraId="3D6D4D2D" w14:textId="77777777" w:rsidR="00A34414" w:rsidRDefault="00A34414"/>
    <w:p w14:paraId="25369BAE" w14:textId="77777777" w:rsidR="00A34414" w:rsidRDefault="00A34414"/>
    <w:p w14:paraId="3AFF1E01" w14:textId="77777777" w:rsidR="00A34414" w:rsidRDefault="00A34414"/>
    <w:p w14:paraId="682EE441" w14:textId="77777777" w:rsidR="00A34414" w:rsidRDefault="00A34414"/>
    <w:p w14:paraId="69F76DEC" w14:textId="77777777" w:rsidR="00A34414" w:rsidRDefault="00A34414"/>
    <w:p w14:paraId="5440EE8B" w14:textId="77777777" w:rsidR="00A34414" w:rsidRDefault="00A34414"/>
    <w:p w14:paraId="5A0C3558" w14:textId="77777777" w:rsidR="00A34414" w:rsidRDefault="00A34414"/>
    <w:p w14:paraId="21674B8F" w14:textId="77777777" w:rsidR="00A34414" w:rsidRDefault="00A34414"/>
    <w:p w14:paraId="12CA7795" w14:textId="77777777" w:rsidR="00A34414" w:rsidRDefault="00A34414"/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2"/>
        <w:gridCol w:w="6888"/>
      </w:tblGrid>
      <w:tr w:rsidR="00A34414" w14:paraId="606A1488" w14:textId="77777777">
        <w:trPr>
          <w:jc w:val="center"/>
        </w:trPr>
        <w:tc>
          <w:tcPr>
            <w:tcW w:w="2472" w:type="dxa"/>
            <w:tcBorders>
              <w:bottom w:val="double" w:sz="4" w:space="0" w:color="auto"/>
            </w:tcBorders>
          </w:tcPr>
          <w:p w14:paraId="7C5A3F4E" w14:textId="77777777" w:rsidR="00A34414" w:rsidRDefault="00A34414">
            <w:pPr>
              <w:pStyle w:val="TableColumnName"/>
            </w:pPr>
            <w:r>
              <w:t>Role</w:t>
            </w:r>
          </w:p>
        </w:tc>
        <w:tc>
          <w:tcPr>
            <w:tcW w:w="6888" w:type="dxa"/>
            <w:tcBorders>
              <w:bottom w:val="double" w:sz="4" w:space="0" w:color="auto"/>
            </w:tcBorders>
          </w:tcPr>
          <w:p w14:paraId="2D3B8BAC" w14:textId="77777777" w:rsidR="00A34414" w:rsidRDefault="00A34414">
            <w:pPr>
              <w:pStyle w:val="TableColumnName"/>
            </w:pPr>
            <w:r>
              <w:t>Person/People</w:t>
            </w:r>
          </w:p>
        </w:tc>
      </w:tr>
      <w:tr w:rsidR="00A34414" w14:paraId="7B349305" w14:textId="77777777">
        <w:trPr>
          <w:jc w:val="center"/>
        </w:trPr>
        <w:tc>
          <w:tcPr>
            <w:tcW w:w="2472" w:type="dxa"/>
            <w:tcBorders>
              <w:top w:val="double" w:sz="4" w:space="0" w:color="auto"/>
            </w:tcBorders>
          </w:tcPr>
          <w:p w14:paraId="60A29772" w14:textId="77777777" w:rsidR="00A34414" w:rsidRDefault="00A34414">
            <w:r>
              <w:t>Project Manager</w:t>
            </w:r>
          </w:p>
        </w:tc>
        <w:tc>
          <w:tcPr>
            <w:tcW w:w="6888" w:type="dxa"/>
            <w:tcBorders>
              <w:top w:val="double" w:sz="4" w:space="0" w:color="auto"/>
            </w:tcBorders>
          </w:tcPr>
          <w:p w14:paraId="5898DBC9" w14:textId="47A20B2F" w:rsidR="00A34414" w:rsidRDefault="002747FA">
            <w:r>
              <w:t>James Wright Gorman</w:t>
            </w:r>
          </w:p>
        </w:tc>
      </w:tr>
      <w:tr w:rsidR="00A34414" w14:paraId="7E1950FA" w14:textId="77777777">
        <w:trPr>
          <w:jc w:val="center"/>
        </w:trPr>
        <w:tc>
          <w:tcPr>
            <w:tcW w:w="2472" w:type="dxa"/>
          </w:tcPr>
          <w:p w14:paraId="2AF92153" w14:textId="77777777" w:rsidR="00A34414" w:rsidRDefault="00A34414">
            <w:r>
              <w:t>Business Owner</w:t>
            </w:r>
          </w:p>
        </w:tc>
        <w:tc>
          <w:tcPr>
            <w:tcW w:w="6888" w:type="dxa"/>
          </w:tcPr>
          <w:p w14:paraId="32804665" w14:textId="4ADA6A35" w:rsidR="00A34414" w:rsidRDefault="002747FA">
            <w:r>
              <w:t>Andy Kuker</w:t>
            </w:r>
          </w:p>
        </w:tc>
      </w:tr>
      <w:tr w:rsidR="00A34414" w14:paraId="715A9AFB" w14:textId="77777777">
        <w:trPr>
          <w:jc w:val="center"/>
        </w:trPr>
        <w:tc>
          <w:tcPr>
            <w:tcW w:w="2472" w:type="dxa"/>
          </w:tcPr>
          <w:p w14:paraId="2C44812E" w14:textId="77777777" w:rsidR="00A34414" w:rsidRDefault="005F6AD5" w:rsidP="005F6AD5">
            <w:r>
              <w:t xml:space="preserve">Product </w:t>
            </w:r>
            <w:r w:rsidR="00A34414">
              <w:t>Manager</w:t>
            </w:r>
          </w:p>
        </w:tc>
        <w:tc>
          <w:tcPr>
            <w:tcW w:w="6888" w:type="dxa"/>
          </w:tcPr>
          <w:p w14:paraId="5B1C8D03" w14:textId="4F1278C5" w:rsidR="00A34414" w:rsidRDefault="002747FA">
            <w:r>
              <w:t>Rita Prather (previously Deborah Burke and Matt Spexarth)</w:t>
            </w:r>
          </w:p>
        </w:tc>
      </w:tr>
      <w:tr w:rsidR="00A34414" w14:paraId="6F84B218" w14:textId="77777777">
        <w:trPr>
          <w:jc w:val="center"/>
        </w:trPr>
        <w:tc>
          <w:tcPr>
            <w:tcW w:w="2472" w:type="dxa"/>
          </w:tcPr>
          <w:p w14:paraId="3BF888CB" w14:textId="77777777" w:rsidR="00A34414" w:rsidRDefault="00A34414">
            <w:r>
              <w:t>Section Manager</w:t>
            </w:r>
          </w:p>
        </w:tc>
        <w:tc>
          <w:tcPr>
            <w:tcW w:w="6888" w:type="dxa"/>
          </w:tcPr>
          <w:p w14:paraId="48A4A618" w14:textId="05AFB5B2" w:rsidR="00A34414" w:rsidRDefault="002747FA">
            <w:r>
              <w:t>Malcolm Borgendale</w:t>
            </w:r>
          </w:p>
        </w:tc>
      </w:tr>
      <w:tr w:rsidR="00A34414" w14:paraId="278C1F22" w14:textId="77777777">
        <w:trPr>
          <w:jc w:val="center"/>
        </w:trPr>
        <w:tc>
          <w:tcPr>
            <w:tcW w:w="2472" w:type="dxa"/>
          </w:tcPr>
          <w:p w14:paraId="50B13895" w14:textId="77777777" w:rsidR="00A34414" w:rsidRDefault="00A34414">
            <w:r>
              <w:t>Director</w:t>
            </w:r>
          </w:p>
        </w:tc>
        <w:tc>
          <w:tcPr>
            <w:tcW w:w="6888" w:type="dxa"/>
          </w:tcPr>
          <w:p w14:paraId="39D47B54" w14:textId="6020ED1D" w:rsidR="00A34414" w:rsidRDefault="002747FA">
            <w:r>
              <w:t>Stefanie Breyer</w:t>
            </w:r>
          </w:p>
        </w:tc>
      </w:tr>
      <w:tr w:rsidR="00A34414" w14:paraId="2684FFC5" w14:textId="77777777">
        <w:trPr>
          <w:jc w:val="center"/>
        </w:trPr>
        <w:tc>
          <w:tcPr>
            <w:tcW w:w="2472" w:type="dxa"/>
          </w:tcPr>
          <w:p w14:paraId="4593181E" w14:textId="77777777" w:rsidR="00A34414" w:rsidRDefault="00A34414">
            <w:r>
              <w:t>VP – R&amp;D</w:t>
            </w:r>
          </w:p>
        </w:tc>
        <w:tc>
          <w:tcPr>
            <w:tcW w:w="6888" w:type="dxa"/>
          </w:tcPr>
          <w:p w14:paraId="37111CA7" w14:textId="2B62A49F" w:rsidR="00A34414" w:rsidRDefault="002747FA">
            <w:r>
              <w:t>Kevin Schultz</w:t>
            </w:r>
          </w:p>
        </w:tc>
      </w:tr>
    </w:tbl>
    <w:p w14:paraId="5754FEE2" w14:textId="77777777" w:rsidR="00A34414" w:rsidRDefault="00A34414"/>
    <w:p w14:paraId="72C30787" w14:textId="77777777" w:rsidR="00A34414" w:rsidRDefault="00A34414">
      <w:pPr>
        <w:sectPr w:rsidR="00A34414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3F04C7AB" w14:textId="77777777" w:rsidR="00A34414" w:rsidRPr="00D26BBA" w:rsidRDefault="00A34414" w:rsidP="00A34414">
      <w:pPr>
        <w:pStyle w:val="TOCTitle"/>
      </w:pPr>
      <w:r w:rsidRPr="00D26BBA">
        <w:lastRenderedPageBreak/>
        <w:t>Table of Contents</w:t>
      </w:r>
    </w:p>
    <w:p w14:paraId="356CCE41" w14:textId="77777777" w:rsidR="00A34414" w:rsidRDefault="00A34414">
      <w:pPr>
        <w:pStyle w:val="TOC1"/>
        <w:tabs>
          <w:tab w:val="left" w:pos="360"/>
        </w:tabs>
        <w:rPr>
          <w:b w:val="0"/>
          <w:lang w:bidi="x-none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r>
        <w:t>1</w:t>
      </w:r>
      <w:r>
        <w:rPr>
          <w:b w:val="0"/>
          <w:lang w:bidi="x-none"/>
        </w:rPr>
        <w:tab/>
      </w:r>
      <w:r>
        <w:t>Supportability of Product</w:t>
      </w:r>
      <w:r>
        <w:tab/>
      </w:r>
      <w:r>
        <w:fldChar w:fldCharType="begin"/>
      </w:r>
      <w:r>
        <w:instrText xml:space="preserve"> PAGEREF _Toc505103388 \h </w:instrText>
      </w:r>
      <w:r>
        <w:fldChar w:fldCharType="separate"/>
      </w:r>
      <w:r w:rsidR="00AD038D">
        <w:t>3</w:t>
      </w:r>
      <w:r>
        <w:fldChar w:fldCharType="end"/>
      </w:r>
    </w:p>
    <w:p w14:paraId="2A315301" w14:textId="77777777" w:rsidR="00A34414" w:rsidRDefault="00A34414">
      <w:pPr>
        <w:pStyle w:val="TOC2"/>
        <w:tabs>
          <w:tab w:val="clear" w:pos="1080"/>
          <w:tab w:val="left" w:pos="1066"/>
        </w:tabs>
        <w:rPr>
          <w:sz w:val="24"/>
          <w:lang w:bidi="x-none"/>
        </w:rPr>
      </w:pPr>
      <w:r>
        <w:t>1.1</w:t>
      </w:r>
      <w:r>
        <w:rPr>
          <w:sz w:val="24"/>
          <w:lang w:bidi="x-none"/>
        </w:rPr>
        <w:tab/>
      </w:r>
      <w:r>
        <w:t>Ease of Installation or Upgrading</w:t>
      </w:r>
      <w:r>
        <w:tab/>
      </w:r>
      <w:r>
        <w:fldChar w:fldCharType="begin"/>
      </w:r>
      <w:r>
        <w:instrText xml:space="preserve"> PAGEREF _Toc505103389 \h </w:instrText>
      </w:r>
      <w:r>
        <w:fldChar w:fldCharType="separate"/>
      </w:r>
      <w:r w:rsidR="00AD038D">
        <w:t>3</w:t>
      </w:r>
      <w:r>
        <w:fldChar w:fldCharType="end"/>
      </w:r>
    </w:p>
    <w:p w14:paraId="414A1A77" w14:textId="77777777" w:rsidR="00A34414" w:rsidRDefault="00A34414">
      <w:pPr>
        <w:pStyle w:val="TOC2"/>
        <w:tabs>
          <w:tab w:val="clear" w:pos="1080"/>
          <w:tab w:val="left" w:pos="1066"/>
        </w:tabs>
        <w:rPr>
          <w:sz w:val="24"/>
          <w:lang w:bidi="x-none"/>
        </w:rPr>
      </w:pPr>
      <w:r>
        <w:t>1.2</w:t>
      </w:r>
      <w:r>
        <w:rPr>
          <w:sz w:val="24"/>
          <w:lang w:bidi="x-none"/>
        </w:rPr>
        <w:tab/>
      </w:r>
      <w:r>
        <w:t>Ease of Configuration</w:t>
      </w:r>
      <w:r>
        <w:tab/>
      </w:r>
      <w:r>
        <w:fldChar w:fldCharType="begin"/>
      </w:r>
      <w:r>
        <w:instrText xml:space="preserve"> PAGEREF _Toc505103390 \h </w:instrText>
      </w:r>
      <w:r>
        <w:fldChar w:fldCharType="separate"/>
      </w:r>
      <w:r w:rsidR="00AD038D">
        <w:t>3</w:t>
      </w:r>
      <w:r>
        <w:fldChar w:fldCharType="end"/>
      </w:r>
    </w:p>
    <w:p w14:paraId="52E61D8C" w14:textId="77777777" w:rsidR="00A34414" w:rsidRDefault="00A34414">
      <w:pPr>
        <w:pStyle w:val="TOC2"/>
        <w:tabs>
          <w:tab w:val="clear" w:pos="1080"/>
          <w:tab w:val="left" w:pos="1066"/>
        </w:tabs>
        <w:rPr>
          <w:sz w:val="24"/>
          <w:lang w:bidi="x-none"/>
        </w:rPr>
      </w:pPr>
      <w:r>
        <w:t>1.3</w:t>
      </w:r>
      <w:r>
        <w:rPr>
          <w:sz w:val="24"/>
          <w:lang w:bidi="x-none"/>
        </w:rPr>
        <w:tab/>
      </w:r>
      <w:r>
        <w:t>Functionality and Quality of Product</w:t>
      </w:r>
      <w:r>
        <w:tab/>
      </w:r>
      <w:r>
        <w:fldChar w:fldCharType="begin"/>
      </w:r>
      <w:r>
        <w:instrText xml:space="preserve"> PAGEREF _Toc505103391 \h </w:instrText>
      </w:r>
      <w:r>
        <w:fldChar w:fldCharType="separate"/>
      </w:r>
      <w:r w:rsidR="00AD038D">
        <w:t>3</w:t>
      </w:r>
      <w:r>
        <w:fldChar w:fldCharType="end"/>
      </w:r>
    </w:p>
    <w:p w14:paraId="6108674A" w14:textId="77777777" w:rsidR="00A34414" w:rsidRDefault="00A34414">
      <w:pPr>
        <w:pStyle w:val="TOC2"/>
        <w:tabs>
          <w:tab w:val="clear" w:pos="1080"/>
          <w:tab w:val="left" w:pos="1066"/>
        </w:tabs>
        <w:rPr>
          <w:sz w:val="24"/>
          <w:lang w:bidi="x-none"/>
        </w:rPr>
      </w:pPr>
      <w:r>
        <w:t>1.4</w:t>
      </w:r>
      <w:r>
        <w:rPr>
          <w:sz w:val="24"/>
          <w:lang w:bidi="x-none"/>
        </w:rPr>
        <w:tab/>
      </w:r>
      <w:r>
        <w:t>Quality of Shipping Examples</w:t>
      </w:r>
      <w:r>
        <w:tab/>
      </w:r>
      <w:r>
        <w:fldChar w:fldCharType="begin"/>
      </w:r>
      <w:r>
        <w:instrText xml:space="preserve"> PAGEREF _Toc505103392 \h </w:instrText>
      </w:r>
      <w:r>
        <w:fldChar w:fldCharType="separate"/>
      </w:r>
      <w:r w:rsidR="00AD038D">
        <w:t>3</w:t>
      </w:r>
      <w:r>
        <w:fldChar w:fldCharType="end"/>
      </w:r>
    </w:p>
    <w:p w14:paraId="1A6F5D26" w14:textId="77777777" w:rsidR="00A34414" w:rsidRDefault="00A34414">
      <w:pPr>
        <w:pStyle w:val="TOC2"/>
        <w:tabs>
          <w:tab w:val="clear" w:pos="1080"/>
          <w:tab w:val="left" w:pos="1066"/>
        </w:tabs>
        <w:rPr>
          <w:sz w:val="24"/>
          <w:lang w:bidi="x-none"/>
        </w:rPr>
      </w:pPr>
      <w:r>
        <w:t>1.5</w:t>
      </w:r>
      <w:r>
        <w:rPr>
          <w:sz w:val="24"/>
          <w:lang w:bidi="x-none"/>
        </w:rPr>
        <w:tab/>
      </w:r>
      <w:r>
        <w:t>Quality of Documentation</w:t>
      </w:r>
      <w:r>
        <w:tab/>
      </w:r>
      <w:r>
        <w:fldChar w:fldCharType="begin"/>
      </w:r>
      <w:r>
        <w:instrText xml:space="preserve"> PAGEREF _Toc505103393 \h </w:instrText>
      </w:r>
      <w:r>
        <w:fldChar w:fldCharType="separate"/>
      </w:r>
      <w:r w:rsidR="00AD038D">
        <w:t>3</w:t>
      </w:r>
      <w:r>
        <w:fldChar w:fldCharType="end"/>
      </w:r>
    </w:p>
    <w:p w14:paraId="3D55376C" w14:textId="77777777" w:rsidR="00A34414" w:rsidRDefault="00A34414">
      <w:pPr>
        <w:pStyle w:val="TOC1"/>
        <w:tabs>
          <w:tab w:val="left" w:pos="360"/>
        </w:tabs>
        <w:rPr>
          <w:b w:val="0"/>
          <w:lang w:bidi="x-none"/>
        </w:rPr>
      </w:pPr>
      <w:r>
        <w:t>2</w:t>
      </w:r>
      <w:r>
        <w:rPr>
          <w:b w:val="0"/>
          <w:lang w:bidi="x-none"/>
        </w:rPr>
        <w:tab/>
      </w:r>
      <w:r>
        <w:t>Support and Maintenance Plan</w:t>
      </w:r>
      <w:r>
        <w:tab/>
      </w:r>
      <w:r>
        <w:fldChar w:fldCharType="begin"/>
      </w:r>
      <w:r>
        <w:instrText xml:space="preserve"> PAGEREF _Toc505103394 \h </w:instrText>
      </w:r>
      <w:r>
        <w:fldChar w:fldCharType="separate"/>
      </w:r>
      <w:r w:rsidR="00AD038D">
        <w:t>3</w:t>
      </w:r>
      <w:r>
        <w:fldChar w:fldCharType="end"/>
      </w:r>
    </w:p>
    <w:p w14:paraId="093C020E" w14:textId="77777777" w:rsidR="00A34414" w:rsidRDefault="00A34414">
      <w:pPr>
        <w:pStyle w:val="TOC2"/>
        <w:tabs>
          <w:tab w:val="clear" w:pos="1080"/>
          <w:tab w:val="left" w:pos="1066"/>
        </w:tabs>
        <w:rPr>
          <w:sz w:val="24"/>
          <w:lang w:bidi="x-none"/>
        </w:rPr>
      </w:pPr>
      <w:r>
        <w:t>2.1</w:t>
      </w:r>
      <w:r>
        <w:rPr>
          <w:sz w:val="24"/>
          <w:lang w:bidi="x-none"/>
        </w:rPr>
        <w:tab/>
      </w:r>
      <w:r>
        <w:t>Special Training Requirements</w:t>
      </w:r>
      <w:r>
        <w:tab/>
      </w:r>
      <w:r>
        <w:fldChar w:fldCharType="begin"/>
      </w:r>
      <w:r>
        <w:instrText xml:space="preserve"> PAGEREF _Toc505103395 \h </w:instrText>
      </w:r>
      <w:r>
        <w:fldChar w:fldCharType="separate"/>
      </w:r>
      <w:r w:rsidR="00AD038D">
        <w:t>3</w:t>
      </w:r>
      <w:r>
        <w:fldChar w:fldCharType="end"/>
      </w:r>
    </w:p>
    <w:p w14:paraId="5E278211" w14:textId="77777777" w:rsidR="00A34414" w:rsidRDefault="00A34414">
      <w:pPr>
        <w:pStyle w:val="TOC2"/>
        <w:tabs>
          <w:tab w:val="clear" w:pos="1080"/>
          <w:tab w:val="left" w:pos="1066"/>
        </w:tabs>
        <w:rPr>
          <w:sz w:val="24"/>
          <w:lang w:bidi="x-none"/>
        </w:rPr>
      </w:pPr>
      <w:r>
        <w:t>2.2</w:t>
      </w:r>
      <w:r>
        <w:rPr>
          <w:sz w:val="24"/>
          <w:lang w:bidi="x-none"/>
        </w:rPr>
        <w:tab/>
      </w:r>
      <w:r>
        <w:t>Web Resources</w:t>
      </w:r>
      <w:r>
        <w:tab/>
      </w:r>
      <w:r>
        <w:fldChar w:fldCharType="begin"/>
      </w:r>
      <w:r>
        <w:instrText xml:space="preserve"> PAGEREF _Toc505103396 \h </w:instrText>
      </w:r>
      <w:r>
        <w:fldChar w:fldCharType="separate"/>
      </w:r>
      <w:r w:rsidR="00AD038D">
        <w:t>3</w:t>
      </w:r>
      <w:r>
        <w:fldChar w:fldCharType="end"/>
      </w:r>
    </w:p>
    <w:p w14:paraId="2CB59BBF" w14:textId="77777777" w:rsidR="00A34414" w:rsidRDefault="00A34414">
      <w:pPr>
        <w:pStyle w:val="Header"/>
        <w:tabs>
          <w:tab w:val="clear" w:pos="4320"/>
          <w:tab w:val="clear" w:pos="8640"/>
        </w:tabs>
      </w:pPr>
      <w:r>
        <w:fldChar w:fldCharType="end"/>
      </w:r>
    </w:p>
    <w:p w14:paraId="4E24B27F" w14:textId="77777777" w:rsidR="00A34414" w:rsidRDefault="00A34414">
      <w:pPr>
        <w:pStyle w:val="Header"/>
        <w:tabs>
          <w:tab w:val="clear" w:pos="4320"/>
          <w:tab w:val="clear" w:pos="8640"/>
        </w:tabs>
        <w:sectPr w:rsidR="00A34414"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CAD9A02" w14:textId="77777777" w:rsidR="00A34414" w:rsidRDefault="00A34414">
      <w:pPr>
        <w:pStyle w:val="Heading1"/>
      </w:pPr>
      <w:bookmarkStart w:id="0" w:name="_Revision_History"/>
      <w:bookmarkStart w:id="1" w:name="_Toc505103388"/>
      <w:bookmarkEnd w:id="0"/>
      <w:r>
        <w:lastRenderedPageBreak/>
        <w:t>Supportability of Product</w:t>
      </w:r>
      <w:bookmarkEnd w:id="1"/>
    </w:p>
    <w:p w14:paraId="74516997" w14:textId="3DEBD5AD" w:rsidR="00A34414" w:rsidRDefault="00A34414" w:rsidP="00A34414">
      <w:pPr>
        <w:pStyle w:val="BodyText"/>
        <w:rPr>
          <w:rStyle w:val="Comments"/>
        </w:rPr>
      </w:pPr>
    </w:p>
    <w:p w14:paraId="4A8567F5" w14:textId="6BCDB7E2" w:rsidR="00707283" w:rsidRDefault="00C31FAA" w:rsidP="00A34414">
      <w:pPr>
        <w:pStyle w:val="BodyText"/>
        <w:rPr>
          <w:rStyle w:val="Comments"/>
          <w:color w:val="auto"/>
        </w:rPr>
      </w:pPr>
      <w:r>
        <w:rPr>
          <w:rStyle w:val="Comments"/>
          <w:color w:val="auto"/>
        </w:rPr>
        <w:t xml:space="preserve">Given that DCAF is meant to help customers avoid problems before they might encounter them (that is, give them a good framework </w:t>
      </w:r>
      <w:r w:rsidRPr="00C31FAA">
        <w:rPr>
          <w:rStyle w:val="Comments"/>
          <w:i/>
          <w:color w:val="auto"/>
        </w:rPr>
        <w:t>up front</w:t>
      </w:r>
      <w:r>
        <w:rPr>
          <w:rStyle w:val="Comments"/>
          <w:color w:val="auto"/>
        </w:rPr>
        <w:t xml:space="preserve"> to reduce problems down the road), we would help customers the most by bringing up DCAF before they start into a large project.</w:t>
      </w:r>
      <w:r w:rsidR="006F5AFE">
        <w:rPr>
          <w:rStyle w:val="Comments"/>
          <w:color w:val="auto"/>
        </w:rPr>
        <w:t xml:space="preserve"> </w:t>
      </w:r>
    </w:p>
    <w:p w14:paraId="7E58F32C" w14:textId="4C9798BB" w:rsidR="00C31FAA" w:rsidRPr="00D26BBA" w:rsidRDefault="006F5AFE" w:rsidP="00A34414">
      <w:pPr>
        <w:pStyle w:val="BodyText"/>
        <w:rPr>
          <w:rStyle w:val="Comments"/>
        </w:rPr>
      </w:pPr>
      <w:r>
        <w:rPr>
          <w:rStyle w:val="Comments"/>
          <w:color w:val="auto"/>
        </w:rPr>
        <w:t>One of the lar</w:t>
      </w:r>
      <w:r w:rsidR="00707283">
        <w:rPr>
          <w:rStyle w:val="Comments"/>
          <w:color w:val="auto"/>
        </w:rPr>
        <w:t xml:space="preserve">gest impediments to this is a </w:t>
      </w:r>
      <w:r>
        <w:rPr>
          <w:rStyle w:val="Comments"/>
          <w:color w:val="auto"/>
        </w:rPr>
        <w:t>learning curve</w:t>
      </w:r>
      <w:r w:rsidR="00707283">
        <w:rPr>
          <w:rStyle w:val="Comments"/>
          <w:color w:val="auto"/>
        </w:rPr>
        <w:t xml:space="preserve"> that is both steeper and longer than many other NI products</w:t>
      </w:r>
      <w:r>
        <w:rPr>
          <w:rStyle w:val="Comments"/>
          <w:color w:val="auto"/>
        </w:rPr>
        <w:t xml:space="preserve">. </w:t>
      </w:r>
    </w:p>
    <w:p w14:paraId="724CC335" w14:textId="77777777" w:rsidR="00A34414" w:rsidRDefault="00A34414">
      <w:pPr>
        <w:pStyle w:val="Heading2"/>
      </w:pPr>
      <w:bookmarkStart w:id="2" w:name="_Toc505103389"/>
      <w:r>
        <w:t>Ease of Installation or Upgrading</w:t>
      </w:r>
      <w:bookmarkEnd w:id="2"/>
    </w:p>
    <w:p w14:paraId="5134271A" w14:textId="1F33E34D" w:rsidR="00D777A3" w:rsidRDefault="00B30E9A">
      <w:r>
        <w:t>-Installs only through VIPM</w:t>
      </w:r>
    </w:p>
    <w:p w14:paraId="0D3EA429" w14:textId="57E7C5C7" w:rsidR="00B30E9A" w:rsidRDefault="00B30E9A">
      <w:r>
        <w:t>-This is not common for official NI software – normal installs are via Web Downloads, NI Update Service, and NIPM</w:t>
      </w:r>
    </w:p>
    <w:p w14:paraId="719B4093" w14:textId="3D5199C3" w:rsidR="00501CEC" w:rsidRDefault="00501CEC">
      <w:r>
        <w:t xml:space="preserve">-Distributing solely through VIPM </w:t>
      </w:r>
      <w:r w:rsidR="00FF723B">
        <w:t>will probably</w:t>
      </w:r>
      <w:r>
        <w:t xml:space="preserve"> be an issue for customers with restricted internet access</w:t>
      </w:r>
      <w:r w:rsidR="00B064B1">
        <w:t xml:space="preserve">. While there is </w:t>
      </w:r>
      <w:hyperlink r:id="rId10" w:history="1">
        <w:r w:rsidR="00B064B1" w:rsidRPr="00FF723B">
          <w:rPr>
            <w:rStyle w:val="Hyperlink"/>
          </w:rPr>
          <w:t>a way around this</w:t>
        </w:r>
      </w:hyperlink>
      <w:r w:rsidR="00B064B1">
        <w:t>, it re</w:t>
      </w:r>
      <w:r w:rsidR="00FF723B">
        <w:t>quires VIPM Professional.</w:t>
      </w:r>
    </w:p>
    <w:p w14:paraId="7E849EE9" w14:textId="65FACC8F" w:rsidR="002A42D1" w:rsidRDefault="002A42D1">
      <w:r>
        <w:t>-Without a traditional installer, it is more difficult to repair a software package (e.g. Repair in Add/Remove programs or Force Reinstall)</w:t>
      </w:r>
    </w:p>
    <w:p w14:paraId="16B2A843" w14:textId="77777777" w:rsidR="00FF723B" w:rsidRDefault="00FF723B"/>
    <w:p w14:paraId="40121094" w14:textId="3967FB95" w:rsidR="00501CEC" w:rsidRDefault="00501CEC">
      <w:r>
        <w:t>-There are currently 30 DCAF VIPM packages published by National Instruments.</w:t>
      </w:r>
    </w:p>
    <w:p w14:paraId="152DB4C8" w14:textId="0DC3768A" w:rsidR="00B30E9A" w:rsidRDefault="00B30E9A">
      <w:r>
        <w:t>-</w:t>
      </w:r>
      <w:r w:rsidR="00501CEC">
        <w:t>The way we distribute packages in VIPM could be consolidated</w:t>
      </w:r>
      <w:r w:rsidR="00FF723B">
        <w:t xml:space="preserve">, because </w:t>
      </w:r>
      <w:r w:rsidR="00501CEC">
        <w:t xml:space="preserve">DCAF Core installs many other VIPM packages. I recommend </w:t>
      </w:r>
      <w:r w:rsidR="00FF723B">
        <w:t>incorporating some of these packages into DCAF Core</w:t>
      </w:r>
      <w:r w:rsidR="000258C0">
        <w:t xml:space="preserve"> </w:t>
      </w:r>
      <w:r w:rsidR="00501CEC">
        <w:t>(</w:t>
      </w:r>
      <w:r w:rsidR="00501CEC" w:rsidRPr="007B17A8">
        <w:rPr>
          <w:i/>
        </w:rPr>
        <w:t>which</w:t>
      </w:r>
      <w:r w:rsidR="00501CEC">
        <w:t xml:space="preserve"> </w:t>
      </w:r>
      <w:r w:rsidR="000258C0">
        <w:t>packages</w:t>
      </w:r>
      <w:r w:rsidR="00501CEC">
        <w:t xml:space="preserve"> is a topic for discussion).</w:t>
      </w:r>
    </w:p>
    <w:p w14:paraId="5A7A4FC5" w14:textId="016FB11E" w:rsidR="00B30E9A" w:rsidRDefault="00B30E9A"/>
    <w:p w14:paraId="0DBB3AA1" w14:textId="77777777" w:rsidR="00D777A3" w:rsidRDefault="00D777A3"/>
    <w:p w14:paraId="6FBB33F2" w14:textId="77777777" w:rsidR="00A34414" w:rsidRDefault="00A34414">
      <w:pPr>
        <w:pStyle w:val="Heading2"/>
      </w:pPr>
      <w:bookmarkStart w:id="3" w:name="_Toc505103390"/>
      <w:r>
        <w:t>Ease of Configuration</w:t>
      </w:r>
      <w:bookmarkEnd w:id="3"/>
    </w:p>
    <w:p w14:paraId="2A3D81AC" w14:textId="0A2179DC" w:rsidR="00CF02C4" w:rsidRDefault="00CF02C4">
      <w:r>
        <w:t xml:space="preserve">A large amount of this product is configuration based, and there can be relatively little LabVIEW programming. Therefore, I believe </w:t>
      </w:r>
      <w:r w:rsidRPr="00CE5392">
        <w:rPr>
          <w:i/>
        </w:rPr>
        <w:t>Ease of Configuration</w:t>
      </w:r>
      <w:r>
        <w:t xml:space="preserve"> to be more important for this product than most others.</w:t>
      </w:r>
    </w:p>
    <w:p w14:paraId="61C5BA40" w14:textId="45342E51" w:rsidR="00FF723B" w:rsidRDefault="00FF723B">
      <w:r>
        <w:t>-Configuration of pre-made modules is non-intuitive and training</w:t>
      </w:r>
      <w:r w:rsidR="00CF02C4">
        <w:t xml:space="preserve"> is helpful</w:t>
      </w:r>
      <w:r>
        <w:t xml:space="preserve"> (e.g. tags vs mappings vs channels, similar variable names)</w:t>
      </w:r>
    </w:p>
    <w:p w14:paraId="46C88A4B" w14:textId="7114D3B3" w:rsidR="00FF723B" w:rsidRDefault="00FF723B">
      <w:r>
        <w:t>-Creating and configuring a static module without training is difficult, but possible</w:t>
      </w:r>
      <w:r w:rsidR="00CF02C4">
        <w:t>. I expect a CLAD would be able to do this after training.</w:t>
      </w:r>
    </w:p>
    <w:p w14:paraId="1CA369D0" w14:textId="37716D44" w:rsidR="00FF723B" w:rsidRDefault="00FF723B">
      <w:r>
        <w:t>-Creating a dynamic module without training (self-paced or in person)</w:t>
      </w:r>
      <w:r w:rsidR="00CF02C4">
        <w:t xml:space="preserve"> is nearly impossible. With training, a CLD or higher should be able to do this.</w:t>
      </w:r>
    </w:p>
    <w:p w14:paraId="52A58D43" w14:textId="0BB8CC5A" w:rsidR="00CF02C4" w:rsidRDefault="00CF02C4"/>
    <w:p w14:paraId="4B844E6B" w14:textId="7D4B2FF5" w:rsidR="00CF02C4" w:rsidRDefault="00CE5392">
      <w:r>
        <w:t xml:space="preserve">In summary, DCAF would be very difficult to </w:t>
      </w:r>
      <w:r w:rsidR="007B17A8">
        <w:t>configure</w:t>
      </w:r>
      <w:r>
        <w:t xml:space="preserve"> without some form of training. </w:t>
      </w:r>
      <w:r w:rsidR="00CF02C4">
        <w:t>I recommend we delineate the ability to create dynamic modules to a separate VIPM package. This way, we can caution people to be at the CLD level of competency at a minimum.</w:t>
      </w:r>
    </w:p>
    <w:p w14:paraId="25151C5C" w14:textId="74E4A4EC" w:rsidR="0086534C" w:rsidRDefault="0086534C"/>
    <w:p w14:paraId="1B71417F" w14:textId="51A2C135" w:rsidR="0086534C" w:rsidRPr="00940B10" w:rsidRDefault="00BF7E0F">
      <w:pPr>
        <w:rPr>
          <w:b/>
        </w:rPr>
      </w:pPr>
      <w:r w:rsidRPr="00940B10">
        <w:rPr>
          <w:b/>
        </w:rPr>
        <w:t>Standard C</w:t>
      </w:r>
      <w:r w:rsidR="0086534C" w:rsidRPr="00940B10">
        <w:rPr>
          <w:b/>
        </w:rPr>
        <w:t xml:space="preserve">onfiguration </w:t>
      </w:r>
      <w:r w:rsidRPr="00940B10">
        <w:rPr>
          <w:b/>
        </w:rPr>
        <w:t>E</w:t>
      </w:r>
      <w:r w:rsidR="0086534C" w:rsidRPr="00940B10">
        <w:rPr>
          <w:b/>
        </w:rPr>
        <w:t>dit</w:t>
      </w:r>
      <w:r w:rsidR="00940B10" w:rsidRPr="00940B10">
        <w:rPr>
          <w:b/>
        </w:rPr>
        <w:t>or</w:t>
      </w:r>
      <w:r w:rsidR="0086534C" w:rsidRPr="00940B10">
        <w:rPr>
          <w:b/>
        </w:rPr>
        <w:t>:</w:t>
      </w:r>
    </w:p>
    <w:p w14:paraId="1B3B4264" w14:textId="70626F40" w:rsidR="00B511F3" w:rsidRDefault="0086534C">
      <w:r>
        <w:t>-</w:t>
      </w:r>
      <w:r w:rsidR="00B511F3">
        <w:t xml:space="preserve">It takes a non-trivial amount of time to load (and a significant </w:t>
      </w:r>
      <w:r w:rsidR="00940B10">
        <w:t xml:space="preserve">amount of </w:t>
      </w:r>
      <w:r w:rsidR="00B511F3">
        <w:t>time the first time)</w:t>
      </w:r>
    </w:p>
    <w:p w14:paraId="1D1035A3" w14:textId="3CB0949E" w:rsidR="00B511F3" w:rsidRDefault="00B511F3">
      <w:r>
        <w:t xml:space="preserve">-When you click the red x to exit, it doesn’t close the VI window. I feel like there </w:t>
      </w:r>
      <w:r w:rsidR="00BF7E0F">
        <w:t>must</w:t>
      </w:r>
      <w:r>
        <w:t xml:space="preserve"> be a way around this.</w:t>
      </w:r>
    </w:p>
    <w:p w14:paraId="0518660A" w14:textId="1F6E8377" w:rsidR="0086534C" w:rsidRDefault="0086534C"/>
    <w:p w14:paraId="6DB63CC7" w14:textId="61787320" w:rsidR="0086534C" w:rsidRPr="00940B10" w:rsidRDefault="00720126">
      <w:pPr>
        <w:rPr>
          <w:b/>
        </w:rPr>
      </w:pPr>
      <w:r w:rsidRPr="00940B10">
        <w:rPr>
          <w:b/>
        </w:rPr>
        <w:t>S</w:t>
      </w:r>
      <w:r w:rsidR="0086534C" w:rsidRPr="00940B10">
        <w:rPr>
          <w:b/>
        </w:rPr>
        <w:t xml:space="preserve">tatic </w:t>
      </w:r>
      <w:r w:rsidR="00940B10" w:rsidRPr="00940B10">
        <w:rPr>
          <w:b/>
        </w:rPr>
        <w:t>Module Scripting Utility:</w:t>
      </w:r>
    </w:p>
    <w:p w14:paraId="482DD9E2" w14:textId="66C72698" w:rsidR="00720126" w:rsidRDefault="00720126">
      <w:r>
        <w:t>-Improve documentation on the front panel. As a new user, I cannot make sense of how to complete the tasks I understand the utility was built for (let’s have a meeting).</w:t>
      </w:r>
    </w:p>
    <w:p w14:paraId="01208E02" w14:textId="27B54748" w:rsidR="00720126" w:rsidRDefault="00720126">
      <w:r>
        <w:t>-</w:t>
      </w:r>
      <w:r w:rsidR="00A76085">
        <w:t xml:space="preserve">(From the front panel of this utility) </w:t>
      </w:r>
      <w:r>
        <w:t>How would we unload a specified User Control Module from memory?</w:t>
      </w:r>
      <w:r w:rsidR="00403FC5">
        <w:t xml:space="preserve"> Even if there are multiple ways, pointing the user in the right direction is better than nothing.</w:t>
      </w:r>
    </w:p>
    <w:p w14:paraId="2B38261A" w14:textId="77777777" w:rsidR="00CF02C4" w:rsidRDefault="00CF02C4"/>
    <w:p w14:paraId="19FF0411" w14:textId="77777777" w:rsidR="00A34414" w:rsidRDefault="00A34414">
      <w:pPr>
        <w:pStyle w:val="Heading2"/>
      </w:pPr>
      <w:bookmarkStart w:id="4" w:name="_Toc505103391"/>
      <w:r>
        <w:t>Functionality and Quality of Product</w:t>
      </w:r>
      <w:bookmarkEnd w:id="4"/>
    </w:p>
    <w:p w14:paraId="5A160959" w14:textId="06D13E3D" w:rsidR="0059653E" w:rsidRDefault="0086534C">
      <w:r>
        <w:t>After talking with a user of early DCAF (Platypus), the quality and functionality of this product have greatly increased in the last two years. Some outstanding pain points include</w:t>
      </w:r>
      <w:r w:rsidR="00CD6462">
        <w:t>:</w:t>
      </w:r>
    </w:p>
    <w:p w14:paraId="65342268" w14:textId="5997D77F" w:rsidR="0086534C" w:rsidRDefault="0086534C">
      <w:r>
        <w:t>-</w:t>
      </w:r>
      <w:r w:rsidR="008D7FCF">
        <w:t>H</w:t>
      </w:r>
      <w:r>
        <w:t>aving to configure mappings for larger projects (this process does not scale well)</w:t>
      </w:r>
    </w:p>
    <w:p w14:paraId="1C06A047" w14:textId="1034582B" w:rsidR="0086534C" w:rsidRDefault="008D7FCF">
      <w:r>
        <w:t>-G</w:t>
      </w:r>
      <w:r w:rsidR="00B511F3">
        <w:t xml:space="preserve">enerating the </w:t>
      </w:r>
      <w:r w:rsidR="00FB0143">
        <w:t>‘</w:t>
      </w:r>
      <w:r w:rsidR="00B511F3">
        <w:t>includes</w:t>
      </w:r>
      <w:r w:rsidR="00FB0143">
        <w:t>’</w:t>
      </w:r>
      <w:r w:rsidR="00B511F3">
        <w:t xml:space="preserve"> section can take 15-20 minutes for large projects</w:t>
      </w:r>
    </w:p>
    <w:p w14:paraId="201C5A83" w14:textId="634DAE91" w:rsidR="008D7FCF" w:rsidRDefault="008D7FCF">
      <w:r>
        <w:t>-There’s a lot of code to deploy to a target before you can run. This takes a while (normally the first deploy takes a few minutes)</w:t>
      </w:r>
    </w:p>
    <w:p w14:paraId="7BB92207" w14:textId="3D720F0B" w:rsidR="00CD6462" w:rsidRDefault="00CD6462">
      <w:r>
        <w:t>-</w:t>
      </w:r>
      <w:r w:rsidR="008D7FCF">
        <w:t xml:space="preserve">DCAF is </w:t>
      </w:r>
      <w:r>
        <w:t>built on LVOOP, which scares many developers</w:t>
      </w:r>
      <w:r w:rsidR="00A76085">
        <w:t>.</w:t>
      </w:r>
      <w:r w:rsidR="00EA56EC">
        <w:t xml:space="preserve"> </w:t>
      </w:r>
      <w:r w:rsidR="00D436A3">
        <w:t xml:space="preserve">Pollock: </w:t>
      </w:r>
      <w:r w:rsidR="00EA56EC">
        <w:t xml:space="preserve">“why hasn’t anyone tried </w:t>
      </w:r>
      <w:r w:rsidR="00A76085">
        <w:t>OOP</w:t>
      </w:r>
      <w:r w:rsidR="00EA56EC">
        <w:t xml:space="preserve">?” </w:t>
      </w:r>
      <w:r w:rsidR="00D436A3">
        <w:t xml:space="preserve">Nabors employee: </w:t>
      </w:r>
      <w:r w:rsidR="00EA56EC">
        <w:t>“because we have LabVIEW (chuckle)… it has a different paradigm – dataflow”</w:t>
      </w:r>
    </w:p>
    <w:p w14:paraId="23814A5A" w14:textId="5A9C0A35" w:rsidR="008D7FCF" w:rsidRDefault="008D7FCF">
      <w:r>
        <w:t>-Since DCAF is partially crowd-sourced, anyone can create a module to fill a gap they perceive. Each new module brings added functionality to the product</w:t>
      </w:r>
    </w:p>
    <w:p w14:paraId="52CF6C4F" w14:textId="26898746" w:rsidR="00EE5157" w:rsidRDefault="00EE5157">
      <w:r>
        <w:t xml:space="preserve">-Target support is vague at best. While DCAF core can be run on Windows, Linux RT, Phar Lap, or VxWorks, not all modules support all targets. </w:t>
      </w:r>
      <w:r w:rsidR="006C7BFE">
        <w:t xml:space="preserve">I recommend we clearly document expected target compatibility across </w:t>
      </w:r>
      <w:r w:rsidR="008D7FCF">
        <w:t>DCAF core and modules (I’m envisioning additional columns on the “List of Available DCAF Plugins” document).</w:t>
      </w:r>
    </w:p>
    <w:p w14:paraId="29A95A4E" w14:textId="7134850C" w:rsidR="00A34414" w:rsidRPr="00A76085" w:rsidRDefault="00A34414" w:rsidP="00A76085">
      <w:pPr>
        <w:pStyle w:val="Heading2"/>
        <w:rPr>
          <w:rStyle w:val="Comments"/>
          <w:color w:val="auto"/>
        </w:rPr>
      </w:pPr>
      <w:bookmarkStart w:id="5" w:name="_Toc505103392"/>
      <w:r>
        <w:t>Quality of Shipping Examples</w:t>
      </w:r>
      <w:bookmarkEnd w:id="5"/>
    </w:p>
    <w:p w14:paraId="698898C1" w14:textId="54750F07" w:rsidR="00763CF0" w:rsidRDefault="00763CF0">
      <w:r>
        <w:t>There is a LabVIEW Example – Temperature Controller Example.lvproj. It’s similar to what is used in the hands on.</w:t>
      </w:r>
    </w:p>
    <w:p w14:paraId="688F6AF5" w14:textId="6F5830FE" w:rsidR="00763CF0" w:rsidRDefault="00763CF0">
      <w:r>
        <w:t>The example is fairly well documented via the two accompanying PDFs.</w:t>
      </w:r>
    </w:p>
    <w:p w14:paraId="255C8101" w14:textId="6C23793A" w:rsidR="00DA5362" w:rsidRDefault="00DA5362"/>
    <w:p w14:paraId="27EEA97F" w14:textId="24DEC4E3" w:rsidR="00DA5362" w:rsidRDefault="00DA5362"/>
    <w:p w14:paraId="11341142" w14:textId="58581838" w:rsidR="00DA5362" w:rsidRDefault="00DA5362">
      <w:r>
        <w:t>Most of the ‘example’ code we ship is in the form of Project Templates.</w:t>
      </w:r>
    </w:p>
    <w:p w14:paraId="2DE4C746" w14:textId="1D4A6B29" w:rsidR="00763CF0" w:rsidRDefault="00A51AC7">
      <w:r>
        <w:t>These templates are immensely helpful. Their description in the project template selection window is also helpful.</w:t>
      </w:r>
    </w:p>
    <w:p w14:paraId="46A101A6" w14:textId="77777777" w:rsidR="00A51AC7" w:rsidRDefault="00A51AC7"/>
    <w:p w14:paraId="210FCAF9" w14:textId="77777777" w:rsidR="00763CF0" w:rsidRDefault="00763CF0"/>
    <w:p w14:paraId="175FC027" w14:textId="324ACE0C" w:rsidR="000E6BE6" w:rsidRDefault="00A34414" w:rsidP="002F53D9">
      <w:pPr>
        <w:pStyle w:val="Heading2"/>
      </w:pPr>
      <w:bookmarkStart w:id="6" w:name="_Toc505103393"/>
      <w:r>
        <w:t>Quality of Documentation</w:t>
      </w:r>
      <w:bookmarkEnd w:id="6"/>
      <w:r w:rsidR="00763CF0">
        <w:t>s</w:t>
      </w:r>
    </w:p>
    <w:p w14:paraId="2C43F9BE" w14:textId="645120AF" w:rsidR="000E6BE6" w:rsidRDefault="000E6BE6">
      <w:r>
        <w:t>Pros: we have lots of documentation</w:t>
      </w:r>
    </w:p>
    <w:p w14:paraId="5C10B54A" w14:textId="21E6C9F7" w:rsidR="000E6BE6" w:rsidRDefault="000E6BE6">
      <w:r>
        <w:t>Cons: we have lots of documentation</w:t>
      </w:r>
    </w:p>
    <w:p w14:paraId="1B5F96AC" w14:textId="05F1B5E6" w:rsidR="000E6BE6" w:rsidRDefault="000E6BE6">
      <w:r>
        <w:t>The volume of documentation we have is intimidating.</w:t>
      </w:r>
    </w:p>
    <w:p w14:paraId="24DBE18B" w14:textId="51E387B1" w:rsidR="000E6BE6" w:rsidRDefault="000E6BE6">
      <w:r>
        <w:t>We don’t have a clear pathway through it.</w:t>
      </w:r>
    </w:p>
    <w:p w14:paraId="20D9623A" w14:textId="3256D467" w:rsidR="000E6BE6" w:rsidRDefault="000E6BE6">
      <w:r>
        <w:t>“O</w:t>
      </w:r>
      <w:r w:rsidRPr="000E6BE6">
        <w:t xml:space="preserve">ne of the things that makes it difficult is there's no official training. </w:t>
      </w:r>
      <w:r>
        <w:t>T</w:t>
      </w:r>
      <w:r w:rsidRPr="000E6BE6">
        <w:t>here's a lot of unofficial training...</w:t>
      </w:r>
      <w:r>
        <w:t>but I don't know where to start” – customer during the beginning of training.</w:t>
      </w:r>
    </w:p>
    <w:p w14:paraId="481F3967" w14:textId="1CDB65B9" w:rsidR="000E6BE6" w:rsidRDefault="000E6BE6"/>
    <w:p w14:paraId="27DA3297" w14:textId="332BADB7" w:rsidR="000E6BE6" w:rsidRDefault="00C154E9">
      <w:r>
        <w:t>A</w:t>
      </w:r>
      <w:r w:rsidR="000E6BE6">
        <w:t xml:space="preserve"> notable gap in documentation is a clear guideline on which modules are officially NI supported, which modules are partially NI supported, and which modules fall outside of the purview of NI. A logical place for this would be as another column on the </w:t>
      </w:r>
      <w:r w:rsidR="00521EEE">
        <w:t>“</w:t>
      </w:r>
      <w:r w:rsidR="000E6BE6" w:rsidRPr="00521EEE">
        <w:t>List of Available DCAF Plugins</w:t>
      </w:r>
      <w:r w:rsidR="00521EEE">
        <w:t>”</w:t>
      </w:r>
      <w:r w:rsidR="000E6BE6">
        <w:t>.</w:t>
      </w:r>
    </w:p>
    <w:p w14:paraId="5AC5C94C" w14:textId="73EB2B69" w:rsidR="000E6BE6" w:rsidRDefault="000E6BE6"/>
    <w:p w14:paraId="1FED56DA" w14:textId="513FFE40" w:rsidR="000E6BE6" w:rsidRDefault="000E6BE6">
      <w:r>
        <w:t xml:space="preserve">Another large aspect of documentation stems from </w:t>
      </w:r>
      <w:r w:rsidR="0004381D">
        <w:t>DCAF</w:t>
      </w:r>
      <w:r>
        <w:t xml:space="preserve"> not starting as a NPD project. Typically</w:t>
      </w:r>
      <w:r w:rsidR="0004381D">
        <w:t>,</w:t>
      </w:r>
      <w:r>
        <w:t xml:space="preserve"> we have tech writers creating a manual, Marketing creating White Papers, and a PSE creating KBs</w:t>
      </w:r>
      <w:r w:rsidR="0004381D">
        <w:t>/WIPs</w:t>
      </w:r>
      <w:r>
        <w:t xml:space="preserve"> and Known Issues Lists.</w:t>
      </w:r>
    </w:p>
    <w:p w14:paraId="03CEDAAE" w14:textId="799A035F" w:rsidR="000E6BE6" w:rsidRDefault="000E6BE6">
      <w:r>
        <w:t>This project has none of those.</w:t>
      </w:r>
    </w:p>
    <w:p w14:paraId="24805584" w14:textId="19C59CF9" w:rsidR="002F53D9" w:rsidRDefault="002F53D9">
      <w:r>
        <w:t xml:space="preserve">One effect of this is an inconsistent look and feel across documents and as a part of the NI documentation ecosystem. Systems has done an excellent job creating the current content, and that content </w:t>
      </w:r>
      <w:r w:rsidR="00521EEE">
        <w:t>outside of the Tech Comm process.</w:t>
      </w:r>
    </w:p>
    <w:p w14:paraId="722C0334" w14:textId="1F838FDA" w:rsidR="000E6BE6" w:rsidRDefault="00521EEE">
      <w:r>
        <w:t>Another effect of this is that a</w:t>
      </w:r>
      <w:r w:rsidR="000E6BE6">
        <w:t>ll documentation is either on the forum or github.</w:t>
      </w:r>
      <w:r>
        <w:t xml:space="preserve"> </w:t>
      </w:r>
      <w:r w:rsidR="000E6BE6">
        <w:t>While this inherently is not good or bad, it is a break from the norm</w:t>
      </w:r>
      <w:r>
        <w:t>al NI channels</w:t>
      </w:r>
      <w:r w:rsidR="000E6BE6">
        <w:t>.</w:t>
      </w:r>
      <w:r>
        <w:t xml:space="preserve"> </w:t>
      </w:r>
      <w:r w:rsidR="00A1214D">
        <w:t>Customers are not accustomed to this paradigm from NI.</w:t>
      </w:r>
      <w:r>
        <w:t xml:space="preserve"> </w:t>
      </w:r>
      <w:r w:rsidR="00A1214D">
        <w:t>This also has a ripple effect for normal support operations – if a customer issue comes in that we want to document, do we create a KB? Or a forum post?</w:t>
      </w:r>
      <w:r w:rsidR="00FB0143">
        <w:t xml:space="preserve"> We should decide and document a ‘documentation plan’</w:t>
      </w:r>
      <w:r>
        <w:t xml:space="preserve"> </w:t>
      </w:r>
      <w:r w:rsidR="00570B2A">
        <w:t>(update:</w:t>
      </w:r>
      <w:r>
        <w:t xml:space="preserve"> </w:t>
      </w:r>
      <w:r w:rsidR="00570B2A">
        <w:t>we now have such a plan).</w:t>
      </w:r>
    </w:p>
    <w:p w14:paraId="5C4413E2" w14:textId="77777777" w:rsidR="000E6BE6" w:rsidRDefault="000E6BE6"/>
    <w:p w14:paraId="059B7DFB" w14:textId="77777777" w:rsidR="00A34414" w:rsidRDefault="00A34414">
      <w:pPr>
        <w:pStyle w:val="Heading1"/>
      </w:pPr>
      <w:bookmarkStart w:id="7" w:name="_Toc517147373"/>
      <w:bookmarkStart w:id="8" w:name="_Toc517147542"/>
      <w:bookmarkStart w:id="9" w:name="_Toc517148312"/>
      <w:bookmarkStart w:id="10" w:name="_Toc517148375"/>
      <w:bookmarkStart w:id="11" w:name="_Toc517148438"/>
      <w:bookmarkStart w:id="12" w:name="_Toc517154169"/>
      <w:bookmarkStart w:id="13" w:name="_Toc517154293"/>
      <w:bookmarkStart w:id="14" w:name="_Toc517154356"/>
      <w:bookmarkStart w:id="15" w:name="_Toc517147458"/>
      <w:bookmarkStart w:id="16" w:name="_Toc517148485"/>
      <w:bookmarkStart w:id="17" w:name="_Toc517154403"/>
      <w:bookmarkStart w:id="18" w:name="_Toc505103394"/>
      <w:bookmarkEnd w:id="7"/>
      <w:bookmarkEnd w:id="8"/>
      <w:bookmarkEnd w:id="9"/>
      <w:bookmarkEnd w:id="10"/>
      <w:bookmarkEnd w:id="11"/>
      <w:bookmarkEnd w:id="12"/>
      <w:bookmarkEnd w:id="13"/>
      <w:bookmarkEnd w:id="14"/>
      <w:r>
        <w:t>Support and Maintenance Plan</w:t>
      </w:r>
      <w:bookmarkEnd w:id="15"/>
      <w:bookmarkEnd w:id="16"/>
      <w:bookmarkEnd w:id="17"/>
      <w:bookmarkEnd w:id="18"/>
    </w:p>
    <w:p w14:paraId="67F0ADFB" w14:textId="77777777" w:rsidR="00A34414" w:rsidRDefault="00A34414">
      <w:pPr>
        <w:pStyle w:val="Heading2"/>
      </w:pPr>
      <w:bookmarkStart w:id="19" w:name="_Toc517147459"/>
      <w:bookmarkStart w:id="20" w:name="_Toc517148486"/>
      <w:bookmarkStart w:id="21" w:name="_Toc517154404"/>
      <w:bookmarkStart w:id="22" w:name="_Toc505103395"/>
      <w:r>
        <w:t>Special Training Requirements</w:t>
      </w:r>
      <w:bookmarkEnd w:id="19"/>
      <w:bookmarkEnd w:id="20"/>
      <w:bookmarkEnd w:id="21"/>
      <w:bookmarkEnd w:id="22"/>
    </w:p>
    <w:p w14:paraId="03F7CDC9" w14:textId="3AA75A7A" w:rsidR="001A4592" w:rsidRDefault="001A4592">
      <w:r>
        <w:t xml:space="preserve">Initially, we won’t expect AEs to support this product and there will be no </w:t>
      </w:r>
      <w:r w:rsidR="0004381D">
        <w:t>AE-</w:t>
      </w:r>
      <w:r>
        <w:t>specific training. If AEs do wish to learn about the product, they will be able to take advantage of all the publicly available training (which currently is all of it).</w:t>
      </w:r>
    </w:p>
    <w:p w14:paraId="45303D19" w14:textId="15B6C1F8" w:rsidR="001A4592" w:rsidRDefault="001A4592">
      <w:r>
        <w:t xml:space="preserve">For customers, Rita (Marketing) and I would like to go through the documents and create a more cohesive and pointed pathway for learning. This might branch into additional pathways (as needed) – for instance, if they have multiple customer personas we </w:t>
      </w:r>
      <w:r w:rsidR="00AE47CE">
        <w:t>plan</w:t>
      </w:r>
      <w:r>
        <w:t xml:space="preserve"> to serve. This process may also include consolidating some documents together.</w:t>
      </w:r>
    </w:p>
    <w:p w14:paraId="1F3BF6AD" w14:textId="25A5CC54" w:rsidR="0004381D" w:rsidRDefault="0004381D">
      <w:r>
        <w:t>A rough vision of this: a clear beginner pathway (Configuration Editor and static modules) for everyone; an additional pathway for those who are advanced users (module creator).</w:t>
      </w:r>
    </w:p>
    <w:p w14:paraId="2A491112" w14:textId="77777777" w:rsidR="001A4592" w:rsidRDefault="001A4592"/>
    <w:p w14:paraId="2E7951D9" w14:textId="77777777" w:rsidR="00A34414" w:rsidRDefault="00A34414">
      <w:pPr>
        <w:pStyle w:val="Heading2"/>
      </w:pPr>
      <w:bookmarkStart w:id="23" w:name="_Toc505103396"/>
      <w:r>
        <w:t>Web Resources</w:t>
      </w:r>
      <w:bookmarkEnd w:id="23"/>
    </w:p>
    <w:p w14:paraId="3C723DA0" w14:textId="4B77E49B" w:rsidR="00AE47CE" w:rsidRDefault="00AE47CE" w:rsidP="00A34414">
      <w:r>
        <w:t xml:space="preserve">Currently, the only web resource at NI.com is the forum. </w:t>
      </w:r>
      <w:r w:rsidR="00145AEB">
        <w:t>This holds a wealth of VCM-like content (tutorials, manuals, introductions, et c.).</w:t>
      </w:r>
      <w:r w:rsidR="00695C36">
        <w:t xml:space="preserve"> As part of our documentation plan, we will move a few posts into VCM containers.</w:t>
      </w:r>
      <w:bookmarkStart w:id="24" w:name="_GoBack"/>
      <w:bookmarkEnd w:id="24"/>
    </w:p>
    <w:p w14:paraId="2CAB40CC" w14:textId="77777777" w:rsidR="00AE47CE" w:rsidRDefault="00AE47CE" w:rsidP="00A34414"/>
    <w:p w14:paraId="365CB410" w14:textId="200FCBB7" w:rsidR="00AE47CE" w:rsidRDefault="00AE47CE" w:rsidP="00A34414">
      <w:r>
        <w:t>Github will be the main</w:t>
      </w:r>
      <w:r w:rsidR="00521EEE">
        <w:t xml:space="preserve"> technical</w:t>
      </w:r>
      <w:r>
        <w:t xml:space="preserve"> web resource, and will present a relatively new paradigm for us. </w:t>
      </w:r>
    </w:p>
    <w:p w14:paraId="6ABA4A23" w14:textId="77777777" w:rsidR="00AE47CE" w:rsidRDefault="00AE47CE" w:rsidP="00A34414">
      <w:r>
        <w:t xml:space="preserve">-Customers will be able to pull code at any time. </w:t>
      </w:r>
    </w:p>
    <w:p w14:paraId="60E14123" w14:textId="77777777" w:rsidR="00AE47CE" w:rsidRDefault="00AE47CE" w:rsidP="00A34414">
      <w:r>
        <w:t xml:space="preserve">-Customers will also be able to dig as deep into the code as they wish. </w:t>
      </w:r>
    </w:p>
    <w:p w14:paraId="5B3C9AAC" w14:textId="489820D3" w:rsidR="00AE47CE" w:rsidRDefault="00AE47CE" w:rsidP="00A34414">
      <w:r>
        <w:t>-They could potentially pull the whole stack, make some small internal change for a local branch they use, and run into unintended consequences. This will make troubleshooting more difficult, as we might not know they have modified the standard distribution.</w:t>
      </w:r>
    </w:p>
    <w:p w14:paraId="0F30180C" w14:textId="719F6DC1" w:rsidR="00AE47CE" w:rsidRDefault="00AE47CE" w:rsidP="00A34414">
      <w:r>
        <w:t>-Customers can submit any thing they deem a bug or feature request</w:t>
      </w:r>
    </w:p>
    <w:p w14:paraId="5C7C5571" w14:textId="5475FEC0" w:rsidR="00521EEE" w:rsidRDefault="00AE47CE" w:rsidP="00A34414">
      <w:r>
        <w:t>-Customers will be able to see all of our ‘dirty laundry’ and see all open issues.</w:t>
      </w:r>
    </w:p>
    <w:sectPr w:rsidR="00521EE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2F92B" w14:textId="77777777" w:rsidR="00AD038D" w:rsidRDefault="00AD038D">
      <w:pPr>
        <w:spacing w:before="0" w:after="0"/>
      </w:pPr>
      <w:r>
        <w:separator/>
      </w:r>
    </w:p>
  </w:endnote>
  <w:endnote w:type="continuationSeparator" w:id="0">
    <w:p w14:paraId="1F92CA5F" w14:textId="77777777" w:rsidR="00AD038D" w:rsidRDefault="00AD03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C9B14" w14:textId="77777777" w:rsidR="00A34414" w:rsidRDefault="00A34414">
    <w:pPr>
      <w:pStyle w:val="Footer"/>
      <w:tabs>
        <w:tab w:val="clear" w:pos="4320"/>
        <w:tab w:val="clear" w:pos="8640"/>
        <w:tab w:val="center" w:pos="4500"/>
        <w:tab w:val="right" w:pos="9360"/>
      </w:tabs>
    </w:pPr>
    <w:r>
      <w:tab/>
      <w:t>National Instruments Corporation 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D613A" w14:textId="77777777" w:rsidR="00A34414" w:rsidRDefault="00A34414" w:rsidP="00A34414">
    <w:pPr>
      <w:pStyle w:val="Footer"/>
      <w:tabs>
        <w:tab w:val="clear" w:pos="4320"/>
        <w:tab w:val="clear" w:pos="8640"/>
        <w:tab w:val="center" w:pos="4500"/>
        <w:tab w:val="right" w:pos="9360"/>
      </w:tabs>
    </w:pPr>
    <w:r>
      <w:rPr>
        <w:b/>
        <w:i/>
      </w:rPr>
      <w:tab/>
      <w:t>Printed copies are uncontrolled and for reference only.</w:t>
    </w:r>
  </w:p>
  <w:p w14:paraId="6127DF96" w14:textId="77777777" w:rsidR="00A34414" w:rsidRDefault="00A34414">
    <w:pPr>
      <w:pStyle w:val="Footer"/>
      <w:tabs>
        <w:tab w:val="clear" w:pos="4320"/>
        <w:tab w:val="clear" w:pos="8640"/>
        <w:tab w:val="center" w:pos="4500"/>
        <w:tab w:val="right" w:pos="9360"/>
      </w:tabs>
    </w:pPr>
    <w:r>
      <w:tab/>
      <w:t>National Instruments Corporation Confidential</w:t>
    </w:r>
  </w:p>
  <w:p w14:paraId="51B95E86" w14:textId="15DBBFCB" w:rsidR="00A34414" w:rsidRDefault="00A34414">
    <w:pPr>
      <w:pStyle w:val="Footer"/>
      <w:tabs>
        <w:tab w:val="clear" w:pos="4320"/>
        <w:tab w:val="clear" w:pos="8640"/>
        <w:tab w:val="center" w:pos="450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695C36">
      <w:rPr>
        <w:noProof/>
      </w:rPr>
      <w:t>5</w:t>
    </w:r>
    <w:r>
      <w:fldChar w:fldCharType="end"/>
    </w:r>
    <w:r>
      <w:t xml:space="preserve"> of </w:t>
    </w:r>
    <w:fldSimple w:instr=" NUMPAGES ">
      <w:r w:rsidR="00695C36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8104A" w14:textId="77777777" w:rsidR="00AD038D" w:rsidRDefault="00AD038D">
      <w:pPr>
        <w:spacing w:before="0" w:after="0"/>
      </w:pPr>
      <w:r>
        <w:separator/>
      </w:r>
    </w:p>
  </w:footnote>
  <w:footnote w:type="continuationSeparator" w:id="0">
    <w:p w14:paraId="7A8F7C89" w14:textId="77777777" w:rsidR="00AD038D" w:rsidRDefault="00AD03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8" w:type="dxa"/>
        <w:right w:w="58" w:type="dxa"/>
      </w:tblCellMar>
      <w:tblLook w:val="0000" w:firstRow="0" w:lastRow="0" w:firstColumn="0" w:lastColumn="0" w:noHBand="0" w:noVBand="0"/>
    </w:tblPr>
    <w:tblGrid>
      <w:gridCol w:w="2340"/>
      <w:gridCol w:w="1800"/>
      <w:gridCol w:w="1800"/>
      <w:gridCol w:w="3420"/>
    </w:tblGrid>
    <w:tr w:rsidR="00A34414" w14:paraId="263FA808" w14:textId="77777777">
      <w:trPr>
        <w:jc w:val="center"/>
      </w:trPr>
      <w:tc>
        <w:tcPr>
          <w:tcW w:w="2340" w:type="dxa"/>
          <w:vMerge w:val="restart"/>
        </w:tcPr>
        <w:p w14:paraId="53B85E7E" w14:textId="77777777" w:rsidR="00A34414" w:rsidRDefault="00A34414">
          <w:pPr>
            <w:pStyle w:val="HeaderCell"/>
            <w:spacing w:before="60"/>
          </w:pPr>
          <w:r>
            <w:rPr>
              <w:rFonts w:ascii="Times" w:hAnsi="Times"/>
            </w:rPr>
            <w:object w:dxaOrig="4606" w:dyaOrig="1110" w14:anchorId="6EB36BB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6.55pt;height:23.3pt">
                <v:imagedata r:id="rId1" o:title=""/>
              </v:shape>
              <o:OLEObject Type="Embed" ProgID="PBrush" ShapeID="_x0000_i1025" DrawAspect="Content" ObjectID="_1571570504" r:id="rId2"/>
            </w:object>
          </w:r>
        </w:p>
      </w:tc>
      <w:tc>
        <w:tcPr>
          <w:tcW w:w="3600" w:type="dxa"/>
          <w:gridSpan w:val="2"/>
          <w:tcBorders>
            <w:bottom w:val="nil"/>
          </w:tcBorders>
        </w:tcPr>
        <w:p w14:paraId="630DF8FD" w14:textId="77777777" w:rsidR="00A34414" w:rsidRDefault="00A34414">
          <w:pPr>
            <w:pStyle w:val="HeaderCellTitle"/>
          </w:pPr>
          <w:r>
            <w:t>Project Name</w:t>
          </w:r>
        </w:p>
      </w:tc>
      <w:tc>
        <w:tcPr>
          <w:tcW w:w="3420" w:type="dxa"/>
          <w:tcBorders>
            <w:bottom w:val="nil"/>
          </w:tcBorders>
        </w:tcPr>
        <w:p w14:paraId="2A15ED5C" w14:textId="77777777" w:rsidR="00A34414" w:rsidRDefault="00A34414">
          <w:pPr>
            <w:pStyle w:val="HeaderCellTitle"/>
          </w:pPr>
          <w:r>
            <w:t>Author</w:t>
          </w:r>
        </w:p>
      </w:tc>
    </w:tr>
    <w:tr w:rsidR="00A34414" w14:paraId="735BB0A3" w14:textId="77777777">
      <w:trPr>
        <w:jc w:val="center"/>
      </w:trPr>
      <w:tc>
        <w:tcPr>
          <w:tcW w:w="2340" w:type="dxa"/>
          <w:vMerge/>
          <w:tcBorders>
            <w:bottom w:val="single" w:sz="4" w:space="0" w:color="auto"/>
          </w:tcBorders>
        </w:tcPr>
        <w:p w14:paraId="731E0AED" w14:textId="77777777" w:rsidR="00A34414" w:rsidRDefault="00A34414">
          <w:pPr>
            <w:pStyle w:val="HeaderCell"/>
          </w:pPr>
        </w:p>
      </w:tc>
      <w:tc>
        <w:tcPr>
          <w:tcW w:w="3600" w:type="dxa"/>
          <w:gridSpan w:val="2"/>
          <w:tcBorders>
            <w:top w:val="nil"/>
            <w:bottom w:val="single" w:sz="4" w:space="0" w:color="auto"/>
          </w:tcBorders>
        </w:tcPr>
        <w:p w14:paraId="62962600" w14:textId="04B1FAA7" w:rsidR="00A34414" w:rsidRDefault="002747FA">
          <w:pPr>
            <w:pStyle w:val="HeaderCell"/>
          </w:pPr>
          <w:r>
            <w:t>DCAF - 106256</w:t>
          </w:r>
        </w:p>
      </w:tc>
      <w:tc>
        <w:tcPr>
          <w:tcW w:w="3420" w:type="dxa"/>
          <w:tcBorders>
            <w:top w:val="nil"/>
            <w:bottom w:val="single" w:sz="4" w:space="0" w:color="auto"/>
          </w:tcBorders>
        </w:tcPr>
        <w:p w14:paraId="353CAA3D" w14:textId="77777777" w:rsidR="00A34414" w:rsidRDefault="00FB0143">
          <w:pPr>
            <w:pStyle w:val="HeaderCell"/>
          </w:pPr>
          <w:fldSimple w:instr=" AUTHOR  \* MERGEFORMAT ">
            <w:r w:rsidR="00AD038D">
              <w:rPr>
                <w:noProof/>
              </w:rPr>
              <w:t>Andrew Tucker</w:t>
            </w:r>
          </w:fldSimple>
        </w:p>
      </w:tc>
    </w:tr>
    <w:tr w:rsidR="00A34414" w14:paraId="13B57164" w14:textId="77777777">
      <w:trPr>
        <w:jc w:val="center"/>
      </w:trPr>
      <w:tc>
        <w:tcPr>
          <w:tcW w:w="2340" w:type="dxa"/>
          <w:tcBorders>
            <w:bottom w:val="nil"/>
          </w:tcBorders>
        </w:tcPr>
        <w:p w14:paraId="1F944C30" w14:textId="77777777" w:rsidR="00A34414" w:rsidRDefault="00A34414">
          <w:pPr>
            <w:pStyle w:val="HeaderCellTitle"/>
          </w:pPr>
          <w:r>
            <w:t>Template Revision</w:t>
          </w:r>
        </w:p>
      </w:tc>
      <w:tc>
        <w:tcPr>
          <w:tcW w:w="1800" w:type="dxa"/>
          <w:tcBorders>
            <w:bottom w:val="nil"/>
          </w:tcBorders>
        </w:tcPr>
        <w:p w14:paraId="173B815E" w14:textId="77777777" w:rsidR="00A34414" w:rsidRDefault="00A34414">
          <w:pPr>
            <w:pStyle w:val="HeaderCellTitle"/>
          </w:pPr>
          <w:r>
            <w:t>Save Date</w:t>
          </w:r>
        </w:p>
      </w:tc>
      <w:tc>
        <w:tcPr>
          <w:tcW w:w="1800" w:type="dxa"/>
          <w:tcBorders>
            <w:bottom w:val="nil"/>
          </w:tcBorders>
        </w:tcPr>
        <w:p w14:paraId="60DEA1E7" w14:textId="77777777" w:rsidR="00A34414" w:rsidRDefault="00A34414">
          <w:pPr>
            <w:pStyle w:val="HeaderCellTitle"/>
          </w:pPr>
          <w:r>
            <w:t>Save Time</w:t>
          </w:r>
        </w:p>
      </w:tc>
      <w:tc>
        <w:tcPr>
          <w:tcW w:w="3420" w:type="dxa"/>
          <w:tcBorders>
            <w:bottom w:val="nil"/>
          </w:tcBorders>
        </w:tcPr>
        <w:p w14:paraId="57F601F1" w14:textId="77777777" w:rsidR="00A34414" w:rsidRDefault="00A34414">
          <w:pPr>
            <w:pStyle w:val="HeaderCellTitle"/>
          </w:pPr>
          <w:r>
            <w:t>Business Owner</w:t>
          </w:r>
        </w:p>
      </w:tc>
    </w:tr>
    <w:tr w:rsidR="00A34414" w14:paraId="78C3AA5F" w14:textId="77777777">
      <w:trPr>
        <w:jc w:val="center"/>
      </w:trPr>
      <w:tc>
        <w:tcPr>
          <w:tcW w:w="2340" w:type="dxa"/>
          <w:tcBorders>
            <w:top w:val="nil"/>
          </w:tcBorders>
        </w:tcPr>
        <w:p w14:paraId="32CBBFF4" w14:textId="77777777" w:rsidR="00A34414" w:rsidRDefault="00FB0143">
          <w:pPr>
            <w:pStyle w:val="HeaderCell"/>
          </w:pPr>
          <w:fldSimple w:instr=" DOCPROPERTY &quot;Reference&quot; \* MERGEFORMAT ">
            <w:r w:rsidR="00AD038D">
              <w:t>1.2.0</w:t>
            </w:r>
          </w:fldSimple>
        </w:p>
      </w:tc>
      <w:tc>
        <w:tcPr>
          <w:tcW w:w="1800" w:type="dxa"/>
          <w:tcBorders>
            <w:top w:val="nil"/>
          </w:tcBorders>
        </w:tcPr>
        <w:p w14:paraId="4D8FB713" w14:textId="7B78E0C4" w:rsidR="00A34414" w:rsidRDefault="00A34414">
          <w:pPr>
            <w:pStyle w:val="HeaderCell"/>
          </w:pPr>
          <w:r>
            <w:fldChar w:fldCharType="begin"/>
          </w:r>
          <w:r>
            <w:instrText xml:space="preserve"> SAVEDATE \@ "dd-MMM-yyyy" \* MERGEFORMAT </w:instrText>
          </w:r>
          <w:r>
            <w:fldChar w:fldCharType="separate"/>
          </w:r>
          <w:r w:rsidR="002A42D1">
            <w:rPr>
              <w:noProof/>
            </w:rPr>
            <w:t>26-Oct-2017</w:t>
          </w:r>
          <w:r>
            <w:fldChar w:fldCharType="end"/>
          </w:r>
        </w:p>
      </w:tc>
      <w:tc>
        <w:tcPr>
          <w:tcW w:w="1800" w:type="dxa"/>
          <w:tcBorders>
            <w:top w:val="nil"/>
            <w:right w:val="single" w:sz="4" w:space="0" w:color="auto"/>
          </w:tcBorders>
        </w:tcPr>
        <w:p w14:paraId="1D6F4007" w14:textId="21ADCDC1" w:rsidR="00A34414" w:rsidRDefault="00A34414">
          <w:pPr>
            <w:pStyle w:val="HeaderCell"/>
          </w:pPr>
          <w:r>
            <w:fldChar w:fldCharType="begin"/>
          </w:r>
          <w:r>
            <w:instrText xml:space="preserve"> SAVEDATE \@ "h:mm:ss am/pm" \* MERGEFORMAT </w:instrText>
          </w:r>
          <w:r>
            <w:fldChar w:fldCharType="separate"/>
          </w:r>
          <w:r w:rsidR="002A42D1">
            <w:rPr>
              <w:noProof/>
            </w:rPr>
            <w:t>9:42:00 AM</w:t>
          </w:r>
          <w:r>
            <w:fldChar w:fldCharType="end"/>
          </w:r>
        </w:p>
      </w:tc>
      <w:tc>
        <w:tcPr>
          <w:tcW w:w="3420" w:type="dxa"/>
          <w:tcBorders>
            <w:top w:val="nil"/>
          </w:tcBorders>
        </w:tcPr>
        <w:p w14:paraId="4FF80424" w14:textId="24D947A8" w:rsidR="00A34414" w:rsidRDefault="002747FA">
          <w:pPr>
            <w:pStyle w:val="HeaderCell"/>
          </w:pPr>
          <w:r>
            <w:t>Andy Kuker</w:t>
          </w:r>
        </w:p>
      </w:tc>
    </w:tr>
  </w:tbl>
  <w:p w14:paraId="056C01CA" w14:textId="77777777" w:rsidR="00A34414" w:rsidRDefault="00A34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3C5AAA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02C8553C"/>
    <w:multiLevelType w:val="hybridMultilevel"/>
    <w:tmpl w:val="F1F021AA"/>
    <w:lvl w:ilvl="0" w:tplc="0C1620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69246A"/>
    <w:multiLevelType w:val="hybridMultilevel"/>
    <w:tmpl w:val="4114EA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EE704B"/>
    <w:multiLevelType w:val="multilevel"/>
    <w:tmpl w:val="B7640A5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4" w15:restartNumberingAfterBreak="0">
    <w:nsid w:val="185D6066"/>
    <w:multiLevelType w:val="hybridMultilevel"/>
    <w:tmpl w:val="EBB07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F453F"/>
    <w:multiLevelType w:val="hybridMultilevel"/>
    <w:tmpl w:val="9FA286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A31381"/>
    <w:multiLevelType w:val="hybridMultilevel"/>
    <w:tmpl w:val="DDF6C5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9A06CF"/>
    <w:multiLevelType w:val="hybridMultilevel"/>
    <w:tmpl w:val="45A2AE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E700B2"/>
    <w:multiLevelType w:val="hybridMultilevel"/>
    <w:tmpl w:val="98428F6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4447BAD"/>
    <w:multiLevelType w:val="hybridMultilevel"/>
    <w:tmpl w:val="B9406BE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B63740"/>
    <w:multiLevelType w:val="multilevel"/>
    <w:tmpl w:val="8BBE7B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2A925F93"/>
    <w:multiLevelType w:val="hybridMultilevel"/>
    <w:tmpl w:val="ACCCA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BC3100"/>
    <w:multiLevelType w:val="hybridMultilevel"/>
    <w:tmpl w:val="1758E2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BE8166B"/>
    <w:multiLevelType w:val="multilevel"/>
    <w:tmpl w:val="710EBDD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4" w15:restartNumberingAfterBreak="0">
    <w:nsid w:val="35BB16A6"/>
    <w:multiLevelType w:val="hybridMultilevel"/>
    <w:tmpl w:val="460210AA"/>
    <w:lvl w:ilvl="0" w:tplc="0C1620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3B5E484A"/>
    <w:multiLevelType w:val="hybridMultilevel"/>
    <w:tmpl w:val="4BDCC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A864D7"/>
    <w:multiLevelType w:val="multilevel"/>
    <w:tmpl w:val="1086511E"/>
    <w:lvl w:ilvl="0">
      <w:start w:val="1"/>
      <w:numFmt w:val="decimal"/>
      <w:lvlText w:val="%1."/>
      <w:lvlJc w:val="left"/>
      <w:pPr>
        <w:tabs>
          <w:tab w:val="num" w:pos="72"/>
        </w:tabs>
        <w:ind w:left="0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50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3960" w:hanging="1440"/>
      </w:pPr>
      <w:rPr>
        <w:rFonts w:hint="default"/>
      </w:rPr>
    </w:lvl>
  </w:abstractNum>
  <w:abstractNum w:abstractNumId="17" w15:restartNumberingAfterBreak="0">
    <w:nsid w:val="3CFF3D6E"/>
    <w:multiLevelType w:val="hybridMultilevel"/>
    <w:tmpl w:val="A9967E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24DF6"/>
    <w:multiLevelType w:val="hybridMultilevel"/>
    <w:tmpl w:val="50788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176ED3"/>
    <w:multiLevelType w:val="hybridMultilevel"/>
    <w:tmpl w:val="E1F4EF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04EE2"/>
    <w:multiLevelType w:val="hybridMultilevel"/>
    <w:tmpl w:val="4CA827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FF3B83"/>
    <w:multiLevelType w:val="hybridMultilevel"/>
    <w:tmpl w:val="B28640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D79F9"/>
    <w:multiLevelType w:val="hybridMultilevel"/>
    <w:tmpl w:val="382669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9C3030F"/>
    <w:multiLevelType w:val="hybridMultilevel"/>
    <w:tmpl w:val="D4100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E086D"/>
    <w:multiLevelType w:val="hybridMultilevel"/>
    <w:tmpl w:val="F2F66D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B0B06"/>
    <w:multiLevelType w:val="hybridMultilevel"/>
    <w:tmpl w:val="4E988F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A60539"/>
    <w:multiLevelType w:val="hybridMultilevel"/>
    <w:tmpl w:val="1AAED4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5278B8"/>
    <w:multiLevelType w:val="multilevel"/>
    <w:tmpl w:val="B6046C3A"/>
    <w:lvl w:ilvl="0">
      <w:start w:val="1"/>
      <w:numFmt w:val="decimal"/>
      <w:lvlText w:val="%1."/>
      <w:lvlJc w:val="left"/>
      <w:pPr>
        <w:tabs>
          <w:tab w:val="num" w:pos="72"/>
        </w:tabs>
        <w:ind w:left="0" w:hanging="28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504" w:hanging="14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3960" w:hanging="1440"/>
      </w:pPr>
      <w:rPr>
        <w:rFonts w:hint="default"/>
      </w:rPr>
    </w:lvl>
  </w:abstractNum>
  <w:abstractNum w:abstractNumId="28" w15:restartNumberingAfterBreak="0">
    <w:nsid w:val="51C94925"/>
    <w:multiLevelType w:val="hybridMultilevel"/>
    <w:tmpl w:val="B0BC9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0A6704"/>
    <w:multiLevelType w:val="hybridMultilevel"/>
    <w:tmpl w:val="C1BAA4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29137A"/>
    <w:multiLevelType w:val="hybridMultilevel"/>
    <w:tmpl w:val="0B2E5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293911"/>
    <w:multiLevelType w:val="hybridMultilevel"/>
    <w:tmpl w:val="C02864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9924F6"/>
    <w:multiLevelType w:val="hybridMultilevel"/>
    <w:tmpl w:val="4ABC7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85312B"/>
    <w:multiLevelType w:val="hybridMultilevel"/>
    <w:tmpl w:val="DEC26DDE"/>
    <w:lvl w:ilvl="0" w:tplc="0C1620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FDF3D05"/>
    <w:multiLevelType w:val="hybridMultilevel"/>
    <w:tmpl w:val="14EC19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EE14D3"/>
    <w:multiLevelType w:val="hybridMultilevel"/>
    <w:tmpl w:val="3B7C82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8E411C"/>
    <w:multiLevelType w:val="hybridMultilevel"/>
    <w:tmpl w:val="0E648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3E2AC8"/>
    <w:multiLevelType w:val="hybridMultilevel"/>
    <w:tmpl w:val="E31087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70267"/>
    <w:multiLevelType w:val="hybridMultilevel"/>
    <w:tmpl w:val="9034C3D6"/>
    <w:lvl w:ilvl="0" w:tplc="6D2E1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52110"/>
    <w:multiLevelType w:val="hybridMultilevel"/>
    <w:tmpl w:val="5E184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73466D"/>
    <w:multiLevelType w:val="hybridMultilevel"/>
    <w:tmpl w:val="703072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4"/>
  </w:num>
  <w:num w:numId="3">
    <w:abstractNumId w:val="11"/>
  </w:num>
  <w:num w:numId="4">
    <w:abstractNumId w:val="30"/>
  </w:num>
  <w:num w:numId="5">
    <w:abstractNumId w:val="15"/>
  </w:num>
  <w:num w:numId="6">
    <w:abstractNumId w:val="16"/>
  </w:num>
  <w:num w:numId="7">
    <w:abstractNumId w:val="0"/>
  </w:num>
  <w:num w:numId="8">
    <w:abstractNumId w:val="28"/>
  </w:num>
  <w:num w:numId="9">
    <w:abstractNumId w:val="19"/>
  </w:num>
  <w:num w:numId="10">
    <w:abstractNumId w:val="21"/>
  </w:num>
  <w:num w:numId="11">
    <w:abstractNumId w:val="35"/>
  </w:num>
  <w:num w:numId="12">
    <w:abstractNumId w:val="37"/>
  </w:num>
  <w:num w:numId="13">
    <w:abstractNumId w:val="38"/>
  </w:num>
  <w:num w:numId="14">
    <w:abstractNumId w:val="29"/>
  </w:num>
  <w:num w:numId="15">
    <w:abstractNumId w:val="6"/>
  </w:num>
  <w:num w:numId="16">
    <w:abstractNumId w:val="22"/>
  </w:num>
  <w:num w:numId="17">
    <w:abstractNumId w:val="8"/>
  </w:num>
  <w:num w:numId="18">
    <w:abstractNumId w:val="40"/>
  </w:num>
  <w:num w:numId="19">
    <w:abstractNumId w:val="5"/>
  </w:num>
  <w:num w:numId="20">
    <w:abstractNumId w:val="7"/>
  </w:num>
  <w:num w:numId="21">
    <w:abstractNumId w:val="13"/>
  </w:num>
  <w:num w:numId="22">
    <w:abstractNumId w:val="3"/>
  </w:num>
  <w:num w:numId="23">
    <w:abstractNumId w:val="18"/>
  </w:num>
  <w:num w:numId="24">
    <w:abstractNumId w:val="2"/>
  </w:num>
  <w:num w:numId="25">
    <w:abstractNumId w:val="26"/>
  </w:num>
  <w:num w:numId="26">
    <w:abstractNumId w:val="34"/>
  </w:num>
  <w:num w:numId="27">
    <w:abstractNumId w:val="23"/>
  </w:num>
  <w:num w:numId="28">
    <w:abstractNumId w:val="32"/>
  </w:num>
  <w:num w:numId="29">
    <w:abstractNumId w:val="39"/>
  </w:num>
  <w:num w:numId="30">
    <w:abstractNumId w:val="20"/>
  </w:num>
  <w:num w:numId="31">
    <w:abstractNumId w:val="31"/>
  </w:num>
  <w:num w:numId="32">
    <w:abstractNumId w:val="17"/>
  </w:num>
  <w:num w:numId="33">
    <w:abstractNumId w:val="16"/>
  </w:num>
  <w:num w:numId="34">
    <w:abstractNumId w:val="9"/>
  </w:num>
  <w:num w:numId="35">
    <w:abstractNumId w:val="1"/>
  </w:num>
  <w:num w:numId="36">
    <w:abstractNumId w:val="33"/>
  </w:num>
  <w:num w:numId="37">
    <w:abstractNumId w:val="14"/>
  </w:num>
  <w:num w:numId="38">
    <w:abstractNumId w:val="27"/>
  </w:num>
  <w:num w:numId="39">
    <w:abstractNumId w:val="16"/>
  </w:num>
  <w:num w:numId="40">
    <w:abstractNumId w:val="10"/>
  </w:num>
  <w:num w:numId="41">
    <w:abstractNumId w:val="25"/>
  </w:num>
  <w:num w:numId="42">
    <w:abstractNumId w:val="12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038D"/>
    <w:rsid w:val="000258C0"/>
    <w:rsid w:val="0004381D"/>
    <w:rsid w:val="00053A48"/>
    <w:rsid w:val="00092DFB"/>
    <w:rsid w:val="000E6BE6"/>
    <w:rsid w:val="00103EC1"/>
    <w:rsid w:val="00145AEB"/>
    <w:rsid w:val="001A4592"/>
    <w:rsid w:val="002747FA"/>
    <w:rsid w:val="002A42D1"/>
    <w:rsid w:val="002F53D9"/>
    <w:rsid w:val="00403FC5"/>
    <w:rsid w:val="004C5643"/>
    <w:rsid w:val="00501CEC"/>
    <w:rsid w:val="00521EEE"/>
    <w:rsid w:val="00570B2A"/>
    <w:rsid w:val="0059653E"/>
    <w:rsid w:val="005F6AD5"/>
    <w:rsid w:val="00682A1C"/>
    <w:rsid w:val="00695C36"/>
    <w:rsid w:val="00697BB9"/>
    <w:rsid w:val="006C7BFE"/>
    <w:rsid w:val="006F5AFE"/>
    <w:rsid w:val="00707283"/>
    <w:rsid w:val="00720126"/>
    <w:rsid w:val="00763CF0"/>
    <w:rsid w:val="007B17A8"/>
    <w:rsid w:val="007F0924"/>
    <w:rsid w:val="0086534C"/>
    <w:rsid w:val="008D7FCF"/>
    <w:rsid w:val="00940B10"/>
    <w:rsid w:val="00A1214D"/>
    <w:rsid w:val="00A34414"/>
    <w:rsid w:val="00A51AC7"/>
    <w:rsid w:val="00A76085"/>
    <w:rsid w:val="00AD038D"/>
    <w:rsid w:val="00AE47CE"/>
    <w:rsid w:val="00B064B1"/>
    <w:rsid w:val="00B30E9A"/>
    <w:rsid w:val="00B511F3"/>
    <w:rsid w:val="00BD7734"/>
    <w:rsid w:val="00BF7E0F"/>
    <w:rsid w:val="00C154E9"/>
    <w:rsid w:val="00C31FAA"/>
    <w:rsid w:val="00C622F8"/>
    <w:rsid w:val="00CD6462"/>
    <w:rsid w:val="00CE5392"/>
    <w:rsid w:val="00CF02C4"/>
    <w:rsid w:val="00D11678"/>
    <w:rsid w:val="00D436A3"/>
    <w:rsid w:val="00D777A3"/>
    <w:rsid w:val="00DA518B"/>
    <w:rsid w:val="00DA5362"/>
    <w:rsid w:val="00DE774D"/>
    <w:rsid w:val="00E93B4B"/>
    <w:rsid w:val="00EA56EC"/>
    <w:rsid w:val="00EE5157"/>
    <w:rsid w:val="00F055C1"/>
    <w:rsid w:val="00F77E85"/>
    <w:rsid w:val="00FB0143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  <w14:docId w14:val="39335D54"/>
  <w15:chartTrackingRefBased/>
  <w15:docId w15:val="{20000E1E-5220-49DB-AEC6-C25C0A2B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00" w:after="40"/>
    </w:pPr>
    <w:rPr>
      <w:szCs w:val="24"/>
    </w:rPr>
  </w:style>
  <w:style w:type="paragraph" w:styleId="Heading1">
    <w:name w:val="heading 1"/>
    <w:basedOn w:val="Normal"/>
    <w:next w:val="Normal"/>
    <w:qFormat/>
    <w:rsid w:val="00D26BBA"/>
    <w:pPr>
      <w:keepNext/>
      <w:keepLines/>
      <w:numPr>
        <w:numId w:val="40"/>
      </w:numPr>
      <w:tabs>
        <w:tab w:val="clear" w:pos="432"/>
        <w:tab w:val="left" w:pos="720"/>
      </w:tabs>
      <w:ind w:left="720" w:hanging="7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40"/>
      </w:numPr>
      <w:tabs>
        <w:tab w:val="clear" w:pos="576"/>
        <w:tab w:val="num" w:pos="720"/>
      </w:tabs>
      <w:ind w:left="720" w:hanging="7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40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40"/>
      </w:numPr>
      <w:tabs>
        <w:tab w:val="clear" w:pos="864"/>
        <w:tab w:val="left" w:pos="1080"/>
      </w:tabs>
      <w:ind w:left="1080" w:hanging="1080"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40"/>
      </w:numPr>
      <w:tabs>
        <w:tab w:val="clear" w:pos="1008"/>
        <w:tab w:val="left" w:pos="1080"/>
      </w:tabs>
      <w:ind w:left="1080" w:hanging="1080"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40"/>
      </w:numPr>
      <w:tabs>
        <w:tab w:val="clear" w:pos="1152"/>
        <w:tab w:val="left" w:pos="1080"/>
      </w:tabs>
      <w:ind w:left="1080" w:hanging="1080"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40"/>
      </w:numPr>
      <w:tabs>
        <w:tab w:val="clear" w:pos="1296"/>
        <w:tab w:val="num" w:pos="1440"/>
      </w:tabs>
      <w:ind w:left="1440" w:hanging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0"/>
      </w:numPr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40"/>
      </w:numPr>
      <w:tabs>
        <w:tab w:val="clear" w:pos="1584"/>
        <w:tab w:val="num" w:pos="1440"/>
      </w:tabs>
      <w:ind w:left="1440" w:hanging="144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CoverPageTitle">
    <w:name w:val="Cover Page Title"/>
    <w:basedOn w:val="Normal"/>
    <w:pPr>
      <w:jc w:val="center"/>
    </w:pPr>
    <w:rPr>
      <w:b/>
      <w:sz w:val="40"/>
    </w:rPr>
  </w:style>
  <w:style w:type="paragraph" w:customStyle="1" w:styleId="TableColumnName">
    <w:name w:val="Table Column Name"/>
    <w:basedOn w:val="Normal"/>
    <w:pPr>
      <w:jc w:val="center"/>
    </w:pPr>
    <w:rPr>
      <w:b/>
    </w:rPr>
  </w:style>
  <w:style w:type="character" w:customStyle="1" w:styleId="Comments">
    <w:name w:val="Comments"/>
    <w:rPr>
      <w:color w:val="800080"/>
    </w:rPr>
  </w:style>
  <w:style w:type="paragraph" w:customStyle="1" w:styleId="TOCTitle">
    <w:name w:val="TOC Title"/>
    <w:basedOn w:val="Normal"/>
    <w:next w:val="Normal"/>
    <w:pPr>
      <w:pageBreakBefore/>
    </w:pPr>
    <w:rPr>
      <w:b/>
      <w:sz w:val="32"/>
    </w:rPr>
  </w:style>
  <w:style w:type="paragraph" w:customStyle="1" w:styleId="HeaderCell">
    <w:name w:val="Header Cell"/>
    <w:basedOn w:val="Normal"/>
  </w:style>
  <w:style w:type="paragraph" w:customStyle="1" w:styleId="HeaderCellTitle">
    <w:name w:val="Header Cell Title"/>
    <w:basedOn w:val="Normal"/>
    <w:pPr>
      <w:spacing w:before="40"/>
    </w:pPr>
    <w:rPr>
      <w:i/>
      <w:sz w:val="1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pPr>
      <w:tabs>
        <w:tab w:val="left" w:pos="576"/>
        <w:tab w:val="right" w:leader="dot" w:pos="9350"/>
      </w:tabs>
      <w:ind w:left="576" w:hanging="576"/>
    </w:pPr>
    <w:rPr>
      <w:b/>
      <w:noProof/>
      <w:sz w:val="24"/>
    </w:rPr>
  </w:style>
  <w:style w:type="paragraph" w:styleId="TOC2">
    <w:name w:val="toc 2"/>
    <w:basedOn w:val="Normal"/>
    <w:next w:val="Normal"/>
    <w:autoRedefine/>
    <w:semiHidden/>
    <w:pPr>
      <w:tabs>
        <w:tab w:val="left" w:pos="1080"/>
        <w:tab w:val="right" w:leader="dot" w:pos="9350"/>
      </w:tabs>
      <w:ind w:left="1224" w:hanging="648"/>
    </w:pPr>
    <w:rPr>
      <w:noProof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</w:style>
  <w:style w:type="paragraph" w:styleId="BodyTextIndent">
    <w:name w:val="Body Text Indent"/>
    <w:basedOn w:val="Normal"/>
    <w:pPr>
      <w:ind w:left="360" w:hanging="360"/>
    </w:pPr>
  </w:style>
  <w:style w:type="paragraph" w:styleId="BodyText2">
    <w:name w:val="Body Text 2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upport.jki.net/hc/en-us/articles/214135803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nio365-my.sharepoint.com/personal/andrew_tucker_ni_com/Documents/PSE/Projects/DCAF/Supportabilit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Supportability%20Report.dot</Template>
  <TotalTime>4397</TotalTime>
  <Pages>5</Pages>
  <Words>1290</Words>
  <Characters>7355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Manager>&lt;section manager or director&gt;</Manager>
  <Company>National Instruments Corporation</Company>
  <LinksUpToDate>false</LinksUpToDate>
  <CharactersWithSpaces>8628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subject>Supportability Report</dc:subject>
  <dc:creator>Andrew Tucker</dc:creator>
  <cp:keywords/>
  <dc:description/>
  <cp:lastModifiedBy>Andrew Tucker</cp:lastModifiedBy>
  <cp:revision>24</cp:revision>
  <cp:lastPrinted>2003-02-14T18:45:00Z</cp:lastPrinted>
  <dcterms:created xsi:type="dcterms:W3CDTF">2017-10-13T14:37:00Z</dcterms:created>
  <dcterms:modified xsi:type="dcterms:W3CDTF">2017-11-07T20:35:00Z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1.2.0</vt:lpwstr>
  </property>
</Properties>
</file>