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rPr>
          <w:b w:val="1"/>
          <w:bCs w:val="1"/>
          <w:sz w:val="26"/>
          <w:szCs w:val="26"/>
        </w:rPr>
      </w:pPr>
      <w:r w:rsidDel="00000000" w:rsidR="00000000" w:rsidRPr="00000000">
        <w:rPr>
          <w:b w:val="1"/>
          <w:bCs w:val="1"/>
          <w:sz w:val="26"/>
          <w:szCs w:val="26"/>
          <w:rtl w:val="0"/>
        </w:rPr>
        <w:t xml:space="preserve">Bettina Janisch</w:t>
      </w:r>
    </w:p>
    <w:p w:rsidR="00000000" w:rsidDel="00000000" w:rsidP="00000000" w:rsidRDefault="00000000" w:rsidRPr="00000000" w14:paraId="00000002">
      <w:pPr>
        <w:shd w:fill="ffffff" w:val="clear"/>
        <w:rPr/>
      </w:pPr>
      <w:r w:rsidDel="00000000" w:rsidR="00000000" w:rsidRPr="00000000">
        <w:rPr>
          <w:rtl w:val="0"/>
        </w:rPr>
      </w:r>
    </w:p>
    <w:p w:rsidR="00000000" w:rsidDel="00000000" w:rsidP="00000000" w:rsidRDefault="00000000" w:rsidRPr="00000000" w14:paraId="00000003">
      <w:pPr>
        <w:shd w:fill="ffffff" w:val="clear"/>
        <w:rPr/>
      </w:pPr>
      <w:r w:rsidDel="00000000" w:rsidR="00000000" w:rsidRPr="00000000">
        <w:rPr>
          <w:rtl w:val="0"/>
        </w:rPr>
        <w:t xml:space="preserve">Bettina Janisch is a designer, climate journalist, and strategist dedicated to designing for a better tomorrow. With an academic foundation spanning design and climate journalism, she is currently advancing her expertise through a Master’s program in Green Transformation in Graz. Her work is defined by the integration of sustainability, accessibility, and ethics, ensuring that every project contributes positively to both society and the environment.</w:t>
      </w:r>
    </w:p>
    <w:p w:rsidR="00000000" w:rsidDel="00000000" w:rsidP="00000000" w:rsidRDefault="00000000" w:rsidRPr="00000000" w14:paraId="00000004">
      <w:pPr>
        <w:shd w:fill="ffffff" w:val="clear"/>
        <w:rPr/>
      </w:pPr>
      <w:r w:rsidDel="00000000" w:rsidR="00000000" w:rsidRPr="00000000">
        <w:rPr>
          <w:rtl w:val="0"/>
        </w:rPr>
        <w:t xml:space="preserve">Her professional trajectory is rooted in the intersections of design, communication, and marketing. In 2024, she founded Studio Mink, a creative venture that embodies her commitment to purposeful design. Alongside her entrepreneurial work, she serves as a lecturer at FH JOANNEUM Graz, where she helps students bridge the gap between creative practice and well-being. Her focus remains on navigating the complexities of the green transition and utilizing communication as a tool for meaningful, systemic change.</w:t>
      </w:r>
    </w:p>
    <w:p w:rsidR="00000000" w:rsidDel="00000000" w:rsidP="00000000" w:rsidRDefault="00000000" w:rsidRPr="00000000" w14:paraId="00000005">
      <w:pPr>
        <w:shd w:fill="ffffff" w:val="clea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DAVID ANGELO TSCHMUCK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David Angelo Tschmuck is a media artist and motion designer who specializes in the intersection of digital narrative and technical precision. Born in Judenburg in 1986, his artistic journey is rooted in a deep foundation of design education, including studies at the Ortweinschule Graz and a Master’s degree in Media Design from FH Joanneum Graz.</w:t>
      </w:r>
    </w:p>
    <w:p w:rsidR="00000000" w:rsidDel="00000000" w:rsidP="00000000" w:rsidRDefault="00000000" w:rsidRPr="00000000" w14:paraId="0000000A">
      <w:pPr>
        <w:rPr/>
      </w:pPr>
      <w:r w:rsidDel="00000000" w:rsidR="00000000" w:rsidRPr="00000000">
        <w:rPr>
          <w:rtl w:val="0"/>
        </w:rPr>
        <w:t xml:space="preserve">Currently, David is expanding his research as a PhD candidate in Media Art at the Tbilisi State Academy of Art. Since 2019, he has operated as an independent motion designer, bringing complex concepts to life through 2D and 3D animation. </w:t>
      </w:r>
    </w:p>
    <w:p w:rsidR="00000000" w:rsidDel="00000000" w:rsidP="00000000" w:rsidRDefault="00000000" w:rsidRPr="00000000" w14:paraId="0000000B">
      <w:pPr>
        <w:rPr/>
      </w:pPr>
      <w:r w:rsidDel="00000000" w:rsidR="00000000" w:rsidRPr="00000000">
        <w:rPr>
          <w:rtl w:val="0"/>
        </w:rPr>
        <w:t xml:space="preserve">His portfolio reflects a versatile range of high-profile projects, including:</w:t>
      </w:r>
    </w:p>
    <w:p w:rsidR="00000000" w:rsidDel="00000000" w:rsidP="00000000" w:rsidRDefault="00000000" w:rsidRPr="00000000" w14:paraId="0000000C">
      <w:pPr>
        <w:rPr/>
      </w:pPr>
      <w:r w:rsidDel="00000000" w:rsidR="00000000" w:rsidRPr="00000000">
        <w:rPr>
          <w:rtl w:val="0"/>
        </w:rPr>
        <w:t xml:space="preserve">Haus der Biodiversität (UMJ Herberstein): Immersive projection work (2023).</w:t>
      </w:r>
    </w:p>
    <w:p w:rsidR="00000000" w:rsidDel="00000000" w:rsidP="00000000" w:rsidRDefault="00000000" w:rsidRPr="00000000" w14:paraId="0000000D">
      <w:pPr>
        <w:rPr/>
      </w:pPr>
      <w:r w:rsidDel="00000000" w:rsidR="00000000" w:rsidRPr="00000000">
        <w:rPr>
          <w:rtl w:val="0"/>
        </w:rPr>
        <w:t xml:space="preserve">Energie Graz: PV-system animations (2025).</w:t>
      </w:r>
    </w:p>
    <w:p w:rsidR="00000000" w:rsidDel="00000000" w:rsidP="00000000" w:rsidRDefault="00000000" w:rsidRPr="00000000" w14:paraId="0000000E">
      <w:pPr>
        <w:rPr/>
      </w:pPr>
      <w:r w:rsidDel="00000000" w:rsidR="00000000" w:rsidRPr="00000000">
        <w:rPr>
          <w:rtl w:val="0"/>
        </w:rPr>
        <w:t xml:space="preserve">Stadt Wien: Public information animations (2021).</w:t>
      </w:r>
    </w:p>
    <w:p w:rsidR="00000000" w:rsidDel="00000000" w:rsidP="00000000" w:rsidRDefault="00000000" w:rsidRPr="00000000" w14:paraId="0000000F">
      <w:pPr>
        <w:rPr/>
      </w:pPr>
      <w:r w:rsidDel="00000000" w:rsidR="00000000" w:rsidRPr="00000000">
        <w:rPr>
          <w:rtl w:val="0"/>
        </w:rPr>
        <w:t xml:space="preserve">Utilizing a toolkit that spans from Blender to the Adobe Creative Cloud and Ableton, David focuses on the synergy between sound and vision to create compelling audiovisual experiences.</w:t>
      </w:r>
    </w:p>
    <w:p w:rsidR="00000000" w:rsidDel="00000000" w:rsidP="00000000" w:rsidRDefault="00000000" w:rsidRPr="00000000" w14:paraId="00000010">
      <w:pPr>
        <w:shd w:fill="ffffff" w:val="clear"/>
        <w:rPr/>
      </w:pPr>
      <w:r w:rsidDel="00000000" w:rsidR="00000000" w:rsidRPr="00000000">
        <w:rPr>
          <w:rtl w:val="0"/>
        </w:rPr>
      </w:r>
    </w:p>
    <w:p w:rsidR="00000000" w:rsidDel="00000000" w:rsidP="00000000" w:rsidRDefault="00000000" w:rsidRPr="00000000" w14:paraId="00000011">
      <w:pPr>
        <w:spacing w:after="240" w:before="240" w:line="259" w:lineRule="auto"/>
        <w:rPr>
          <w:b w:val="1"/>
          <w:bCs w:val="1"/>
        </w:rPr>
      </w:pPr>
      <w:r w:rsidDel="00000000" w:rsidR="00000000" w:rsidRPr="00000000">
        <w:rPr>
          <w:b w:val="1"/>
          <w:bCs w:val="1"/>
          <w:rtl w:val="0"/>
        </w:rPr>
        <w:t xml:space="preserve">Nick Astamidze</w:t>
      </w:r>
    </w:p>
    <w:p w:rsidR="00000000" w:rsidDel="00000000" w:rsidP="00000000" w:rsidRDefault="00000000" w:rsidRPr="00000000" w14:paraId="00000012">
      <w:pPr>
        <w:spacing w:after="240" w:before="240" w:line="259" w:lineRule="auto"/>
        <w:rPr/>
      </w:pPr>
      <w:r w:rsidDel="00000000" w:rsidR="00000000" w:rsidRPr="00000000">
        <w:rPr>
          <w:rtl w:val="0"/>
        </w:rPr>
        <w:t xml:space="preserve">Nick Astamidze is a Senior Unity Developer with over 10 years of experience building mobile and VR games and interactive applications. Throughout his career, he has contributed to projects reaching millions of users and worked with leading companies in the gaming industry, including Huuuge Games, Moon Active, and Homa Games.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Alongside his professional work, Nick has been actively involved in education and mentoring. In Georgia, he taught game development at Geolab and Georgian Institute of Public Affairs, helping students gain practical skills in game development and software engineering. After moving to Austria, he continued supporting the next generation of developers by mentoring STEM students interested in technology and game development.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Nick has also participated in and organized hackathons under Georgia’s Innovation and Technology Agency, contributing to the growth of the local tech and startup ecosystem. In addition, he has taken part in entrepreneurial training programs and collaborated on early-stage startup ideas, gaining experience in product thinking and experimentation.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Currently, he is focused on adopting AI to improve development workflows, automate processes, and accelerate the creation of interactive products.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b w:val="1"/>
          <w:bCs w:val="1"/>
          <w:color w:val="222222"/>
          <w:sz w:val="26"/>
          <w:szCs w:val="26"/>
          <w:highlight w:val="white"/>
        </w:rPr>
      </w:pPr>
      <w:r w:rsidDel="00000000" w:rsidR="00000000" w:rsidRPr="00000000">
        <w:rPr>
          <w:b w:val="1"/>
          <w:bCs w:val="1"/>
          <w:color w:val="222222"/>
          <w:sz w:val="26"/>
          <w:szCs w:val="26"/>
          <w:highlight w:val="white"/>
          <w:rtl w:val="0"/>
        </w:rPr>
        <w:t xml:space="preserve">Karl Stocker </w:t>
      </w:r>
    </w:p>
    <w:p w:rsidR="00000000" w:rsidDel="00000000" w:rsidP="00000000" w:rsidRDefault="00000000" w:rsidRPr="00000000" w14:paraId="00000019">
      <w:pPr>
        <w:rPr>
          <w:color w:val="222222"/>
          <w:highlight w:val="white"/>
        </w:rPr>
      </w:pPr>
      <w:r w:rsidDel="00000000" w:rsidR="00000000" w:rsidRPr="00000000">
        <w:rPr>
          <w:rtl w:val="0"/>
        </w:rPr>
      </w:r>
    </w:p>
    <w:p w:rsidR="00000000" w:rsidDel="00000000" w:rsidP="00000000" w:rsidRDefault="00000000" w:rsidRPr="00000000" w14:paraId="0000001A">
      <w:pPr>
        <w:rPr>
          <w:color w:val="222222"/>
          <w:highlight w:val="white"/>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222222"/>
          <w:highlight w:val="white"/>
          <w:rtl w:val="0"/>
        </w:rPr>
        <w:t xml:space="preserve">Karl Stocker </w:t>
      </w:r>
      <w:r w:rsidDel="00000000" w:rsidR="00000000" w:rsidRPr="00000000">
        <w:rPr>
          <w:rtl w:val="0"/>
        </w:rPr>
        <w:t xml:space="preserve">is a historian, educator, researcher and consultant in culture &amp; design, an author and editor of books and scientific contributions. His professional and academic interests include design &amp; theory, design &amp; society, exhibition design and socio &amp; sustainable design. </w:t>
      </w:r>
    </w:p>
    <w:p w:rsidR="00000000" w:rsidDel="00000000" w:rsidP="00000000" w:rsidRDefault="00000000" w:rsidRPr="00000000" w14:paraId="0000001C">
      <w:pPr>
        <w:rPr/>
      </w:pPr>
      <w:r w:rsidDel="00000000" w:rsidR="00000000" w:rsidRPr="00000000">
        <w:rPr>
          <w:rtl w:val="0"/>
        </w:rPr>
        <w:t xml:space="preserve">For 30 years, he has directed and curated exhibitions and contributed numerous projects to other exhibits. He was Head of the Design and Communication Institute at the University of Applied Sciences in Graz for many years. </w:t>
      </w:r>
    </w:p>
    <w:p w:rsidR="00000000" w:rsidDel="00000000" w:rsidP="00000000" w:rsidRDefault="00000000" w:rsidRPr="00000000" w14:paraId="0000001D">
      <w:pPr>
        <w:rPr/>
      </w:pPr>
      <w:r w:rsidDel="00000000" w:rsidR="00000000" w:rsidRPr="00000000">
        <w:rPr>
          <w:rtl w:val="0"/>
        </w:rPr>
        <w:t xml:space="preserve">He was a professor at the University of Kassel from 1996 to 1997, Visiting Professor at the Berlin University of the Arts from 2009 to 2015, and since 1988 he has been a professor at the University of Graz. Since October 2024, he has served as the Co-Head of the English-language PhD program in Media Arts and Digital Media at Tbilisi State Academy of Arts.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Sandro Asatiani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Sandro Asatiani is a distinguished artist, educator, and technologist, celebrated for his profound integration of creative arts and computer technology. He holds a Master of Arts from the Tbilisi State Academy of Arts, supplemented by painting studies in Florence and Minneapolis, which enriched his diverse artistic perspective.</w:t>
      </w:r>
    </w:p>
    <w:p w:rsidR="00000000" w:rsidDel="00000000" w:rsidP="00000000" w:rsidRDefault="00000000" w:rsidRPr="00000000" w14:paraId="00000023">
      <w:pPr>
        <w:rPr/>
      </w:pPr>
      <w:r w:rsidDel="00000000" w:rsidR="00000000" w:rsidRPr="00000000">
        <w:rPr>
          <w:rtl w:val="0"/>
        </w:rPr>
        <w:t xml:space="preserve">His prolific career includes extensive international exhibitions across major cities like Florence, Paris, and Vienna. Asatiani's unique professional trajectory blends art and technology, evidenced by his roles as a design group head and ICT engineer. </w:t>
      </w:r>
    </w:p>
    <w:p w:rsidR="00000000" w:rsidDel="00000000" w:rsidP="00000000" w:rsidRDefault="00000000" w:rsidRPr="00000000" w14:paraId="00000024">
      <w:pPr>
        <w:rPr/>
      </w:pPr>
      <w:r w:rsidDel="00000000" w:rsidR="00000000" w:rsidRPr="00000000">
        <w:rPr>
          <w:rtl w:val="0"/>
        </w:rPr>
        <w:t xml:space="preserve">As an Associate Professor at Ilia State University and an Invited Professor at the Tbilisi State Academy of Arts, he's been pivotal in shaping Georgian arts education.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Khatia Nodia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Khatia is a Berlin-based creative and art director from Tbilisi, Georgia. Recognised by PAGE as one of the Top 50 Creatives in the DACH region, she is a co-founder and creative director of akt. and teaching Creative Ideation and AI Collaboration at Miami Ad School.</w:t>
        <w:br w:type="textWrapping"/>
      </w:r>
    </w:p>
    <w:p w:rsidR="00000000" w:rsidDel="00000000" w:rsidP="00000000" w:rsidRDefault="00000000" w:rsidRPr="00000000" w14:paraId="00000029">
      <w:pPr>
        <w:rPr/>
      </w:pPr>
      <w:r w:rsidDel="00000000" w:rsidR="00000000" w:rsidRPr="00000000">
        <w:rPr>
          <w:rtl w:val="0"/>
        </w:rPr>
        <w:t xml:space="preserve">A conceptual creative with a talent for crafting bold and award-winning ideas, Khatia has collaborated with major international and German clients including Wolt, Google, Jägermeister, BCG, Henkel, and ZDFinfo; as well as startups and NGOs such as Muschicraft, TasteIt, Flashquad, and Correctiv, and independent brands like aarke and Natali Grassi.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ind w:left="0" w:right="600" w:firstLine="0"/>
        <w:jc w:val="both"/>
        <w:rPr>
          <w:b w:val="1"/>
          <w:bCs w:val="1"/>
        </w:rPr>
      </w:pPr>
      <w:r w:rsidDel="00000000" w:rsidR="00000000" w:rsidRPr="00000000">
        <w:rPr>
          <w:b w:val="1"/>
          <w:bCs w:val="1"/>
          <w:rtl w:val="0"/>
        </w:rPr>
        <w:t xml:space="preserve">Gurami Keretchashvili </w:t>
      </w:r>
    </w:p>
    <w:p w:rsidR="00000000" w:rsidDel="00000000" w:rsidP="00000000" w:rsidRDefault="00000000" w:rsidRPr="00000000" w14:paraId="0000002C">
      <w:pPr>
        <w:spacing w:after="240" w:before="240" w:lineRule="auto"/>
        <w:ind w:left="0" w:right="600" w:firstLine="0"/>
        <w:jc w:val="both"/>
        <w:rPr/>
      </w:pPr>
      <w:r w:rsidDel="00000000" w:rsidR="00000000" w:rsidRPr="00000000">
        <w:rPr>
          <w:rtl w:val="0"/>
        </w:rPr>
        <w:t xml:space="preserve">Gurami Keretchashvili is an AI Engineer and Technical Lead at a Fortune 500 technology company, where he manages a deep learning team working across computer vision, NLP, and signal processing. He holds several patents and has published multiple papers. A graduate of Institut Polytechnique de Paris and San Diego State University, he is also an active AI educator, coaching Georgia's International AI Olympiad team, lecturing to high school and university students, and publishing technical articles on machine learning.</w:t>
      </w: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b w:val="1"/>
          <w:bCs w:val="1"/>
          <w:rtl w:val="0"/>
        </w:rPr>
        <w:t xml:space="preserve">Nino Latsabidze</w:t>
      </w: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tl w:val="0"/>
        </w:rPr>
        <w:t xml:space="preserve">Nino Latsabidze is a lecturer, teacher trainer, and educational researcher specializing in the use of artificial intelligence in teaching and learning. She teaches at Ilia State University, Business and Technology University, and Sulkhan-Saba Orbeliani University, where she delivers courses on AI applications in language education. She also provides professional development training for academic staff on integrating AI into teaching practices. Nino is currently pursuing a PhD in Education at Ilia State University, focusing on the impact of AI feedback on students’ academic writing skills.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