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rPr>
          <w:b w:val="1"/>
          <w:bCs w:val="1"/>
          <w:color w:val="222222"/>
        </w:rPr>
      </w:pPr>
      <w:r w:rsidDel="00000000" w:rsidR="00000000" w:rsidRPr="00000000">
        <w:rPr>
          <w:b w:val="1"/>
          <w:bCs w:val="1"/>
          <w:color w:val="222222"/>
          <w:rtl w:val="0"/>
        </w:rPr>
        <w:t xml:space="preserve">Turning AI into Your Marketing Assistant </w:t>
      </w:r>
    </w:p>
    <w:p w:rsidR="00000000" w:rsidDel="00000000" w:rsidP="00000000" w:rsidRDefault="00000000" w:rsidRPr="00000000" w14:paraId="00000002">
      <w:pPr>
        <w:shd w:fill="ffffff" w:val="clear"/>
        <w:rPr>
          <w:color w:val="222222"/>
        </w:rPr>
      </w:pPr>
      <w:r w:rsidDel="00000000" w:rsidR="00000000" w:rsidRPr="00000000">
        <w:rPr>
          <w:rtl w:val="0"/>
        </w:rPr>
      </w:r>
    </w:p>
    <w:p w:rsidR="00000000" w:rsidDel="00000000" w:rsidP="00000000" w:rsidRDefault="00000000" w:rsidRPr="00000000" w14:paraId="00000003">
      <w:pPr>
        <w:shd w:fill="ffffff" w:val="clear"/>
        <w:rPr>
          <w:color w:val="222222"/>
        </w:rPr>
      </w:pPr>
      <w:r w:rsidDel="00000000" w:rsidR="00000000" w:rsidRPr="00000000">
        <w:rPr>
          <w:color w:val="222222"/>
          <w:rtl w:val="0"/>
        </w:rPr>
        <w:t xml:space="preserve">Most time of the workshop will be spent on live projects, pressure-testing prompts, and building assets you can actually use. We'll run through the whole chain, from audience research and campaign angles to final ad copy and image generation, so you walk away with an operating system for your marketing work, not just another list of bookmarks.</w:t>
      </w:r>
    </w:p>
    <w:p w:rsidR="00000000" w:rsidDel="00000000" w:rsidP="00000000" w:rsidRDefault="00000000" w:rsidRPr="00000000" w14:paraId="00000004">
      <w:pPr>
        <w:shd w:fill="ffffff" w:val="clear"/>
        <w:rPr>
          <w:color w:val="222222"/>
        </w:rPr>
      </w:pPr>
      <w:r w:rsidDel="00000000" w:rsidR="00000000" w:rsidRPr="00000000">
        <w:rPr>
          <w:rtl w:val="0"/>
        </w:rPr>
      </w:r>
    </w:p>
    <w:p w:rsidR="00000000" w:rsidDel="00000000" w:rsidP="00000000" w:rsidRDefault="00000000" w:rsidRPr="00000000" w14:paraId="00000005">
      <w:pPr>
        <w:shd w:fill="ffffff" w:val="clear"/>
        <w:rPr>
          <w:color w:val="222222"/>
        </w:rPr>
      </w:pPr>
      <w:r w:rsidDel="00000000" w:rsidR="00000000" w:rsidRPr="00000000">
        <w:rPr>
          <w:color w:val="222222"/>
          <w:rtl w:val="0"/>
        </w:rPr>
        <w:t xml:space="preserve">Picking the right engine for the task: Stop using one chatbot for everything. We’ll map out when to rely on Claude for nuanced copy, where ChatGPT handles structured data better, and when to bring in tools like NotebookLM or Midjourney.</w:t>
      </w:r>
    </w:p>
    <w:p w:rsidR="00000000" w:rsidDel="00000000" w:rsidP="00000000" w:rsidRDefault="00000000" w:rsidRPr="00000000" w14:paraId="00000006">
      <w:pPr>
        <w:shd w:fill="ffffff" w:val="clear"/>
        <w:rPr>
          <w:color w:val="222222"/>
        </w:rPr>
      </w:pPr>
      <w:r w:rsidDel="00000000" w:rsidR="00000000" w:rsidRPr="00000000">
        <w:rPr>
          <w:rtl w:val="0"/>
        </w:rPr>
      </w:r>
    </w:p>
    <w:p w:rsidR="00000000" w:rsidDel="00000000" w:rsidP="00000000" w:rsidRDefault="00000000" w:rsidRPr="00000000" w14:paraId="00000007">
      <w:pPr>
        <w:shd w:fill="ffffff" w:val="clear"/>
        <w:rPr>
          <w:color w:val="222222"/>
        </w:rPr>
      </w:pPr>
      <w:r w:rsidDel="00000000" w:rsidR="00000000" w:rsidRPr="00000000">
        <w:rPr>
          <w:color w:val="222222"/>
          <w:rtl w:val="0"/>
        </w:rPr>
        <w:t xml:space="preserve">Writing prompts that don't sound like robots: How to feed models real constraints, voice samples, and background context so you stop getting bland, copy-paste marketing staff.</w:t>
      </w:r>
    </w:p>
    <w:p w:rsidR="00000000" w:rsidDel="00000000" w:rsidP="00000000" w:rsidRDefault="00000000" w:rsidRPr="00000000" w14:paraId="00000008">
      <w:pPr>
        <w:shd w:fill="ffffff" w:val="clear"/>
        <w:rPr>
          <w:color w:val="222222"/>
        </w:rPr>
      </w:pPr>
      <w:r w:rsidDel="00000000" w:rsidR="00000000" w:rsidRPr="00000000">
        <w:rPr>
          <w:rtl w:val="0"/>
        </w:rPr>
      </w:r>
    </w:p>
    <w:p w:rsidR="00000000" w:rsidDel="00000000" w:rsidP="00000000" w:rsidRDefault="00000000" w:rsidRPr="00000000" w14:paraId="00000009">
      <w:pPr>
        <w:shd w:fill="ffffff" w:val="clear"/>
        <w:rPr>
          <w:color w:val="222222"/>
        </w:rPr>
      </w:pPr>
      <w:r w:rsidDel="00000000" w:rsidR="00000000" w:rsidRPr="00000000">
        <w:rPr>
          <w:color w:val="222222"/>
          <w:rtl w:val="0"/>
        </w:rPr>
        <w:t xml:space="preserve">Targeting and messaging in 30 minutes: Pinpoint customer pain points and decision triggers fast, turning raw briefs into concrete value propositions without endless brainstorming loops.</w:t>
      </w:r>
    </w:p>
    <w:p w:rsidR="00000000" w:rsidDel="00000000" w:rsidP="00000000" w:rsidRDefault="00000000" w:rsidRPr="00000000" w14:paraId="0000000A">
      <w:pPr>
        <w:shd w:fill="ffffff" w:val="clear"/>
        <w:rPr>
          <w:color w:val="222222"/>
        </w:rPr>
      </w:pPr>
      <w:r w:rsidDel="00000000" w:rsidR="00000000" w:rsidRPr="00000000">
        <w:rPr>
          <w:rtl w:val="0"/>
        </w:rPr>
      </w:r>
    </w:p>
    <w:p w:rsidR="00000000" w:rsidDel="00000000" w:rsidP="00000000" w:rsidRDefault="00000000" w:rsidRPr="00000000" w14:paraId="0000000B">
      <w:pPr>
        <w:shd w:fill="ffffff" w:val="clear"/>
        <w:rPr>
          <w:color w:val="222222"/>
        </w:rPr>
      </w:pPr>
      <w:r w:rsidDel="00000000" w:rsidR="00000000" w:rsidRPr="00000000">
        <w:rPr>
          <w:color w:val="222222"/>
          <w:rtl w:val="0"/>
        </w:rPr>
        <w:t xml:space="preserve">Shipping campaigns across channels: Draft and iterate on hook-heavy Meta ads, LinkedIn thought leadership, email sequences, and high-impact visual mockups during the session.</w:t>
      </w:r>
    </w:p>
    <w:p w:rsidR="00000000" w:rsidDel="00000000" w:rsidP="00000000" w:rsidRDefault="00000000" w:rsidRPr="00000000" w14:paraId="0000000C">
      <w:pPr>
        <w:shd w:fill="ffffff" w:val="clear"/>
        <w:rPr>
          <w:color w:val="222222"/>
        </w:rPr>
      </w:pPr>
      <w:r w:rsidDel="00000000" w:rsidR="00000000" w:rsidRPr="00000000">
        <w:rPr>
          <w:rtl w:val="0"/>
        </w:rPr>
      </w:r>
    </w:p>
    <w:p w:rsidR="00000000" w:rsidDel="00000000" w:rsidP="00000000" w:rsidRDefault="00000000" w:rsidRPr="00000000" w14:paraId="0000000D">
      <w:pPr>
        <w:shd w:fill="ffffff" w:val="clear"/>
        <w:rPr>
          <w:color w:val="222222"/>
        </w:rPr>
      </w:pPr>
      <w:r w:rsidDel="00000000" w:rsidR="00000000" w:rsidRPr="00000000">
        <w:rPr>
          <w:color w:val="222222"/>
          <w:rtl w:val="0"/>
        </w:rPr>
        <w:t xml:space="preserve">Setting marketing assistants: Build tailored Custom GPTs, Claude Projects, or Gems configured with your brand’s guidelines so you never have to re-explain the basics.</w:t>
      </w:r>
    </w:p>
    <w:p w:rsidR="00000000" w:rsidDel="00000000" w:rsidP="00000000" w:rsidRDefault="00000000" w:rsidRPr="00000000" w14:paraId="0000000E">
      <w:pPr>
        <w:shd w:fill="ffffff" w:val="clear"/>
        <w:rPr>
          <w:color w:val="222222"/>
        </w:rPr>
      </w:pPr>
      <w:r w:rsidDel="00000000" w:rsidR="00000000" w:rsidRPr="00000000">
        <w:rPr>
          <w:rtl w:val="0"/>
        </w:rPr>
      </w:r>
    </w:p>
    <w:p w:rsidR="00000000" w:rsidDel="00000000" w:rsidP="00000000" w:rsidRDefault="00000000" w:rsidRPr="00000000" w14:paraId="0000000F">
      <w:pPr>
        <w:shd w:fill="ffffff" w:val="clear"/>
        <w:rPr>
          <w:color w:val="222222"/>
        </w:rPr>
      </w:pPr>
      <w:r w:rsidDel="00000000" w:rsidR="00000000" w:rsidRPr="00000000">
        <w:rPr>
          <w:color w:val="222222"/>
          <w:rtl w:val="0"/>
        </w:rPr>
        <w:t xml:space="preserve">Sanity checks and guardrails: Practical methods to catch hallucinations, avoid copyright landmines, and keep sensitive company data private.</w:t>
      </w:r>
    </w:p>
    <w:p w:rsidR="00000000" w:rsidDel="00000000" w:rsidP="00000000" w:rsidRDefault="00000000" w:rsidRPr="00000000" w14:paraId="00000010">
      <w:pPr>
        <w:shd w:fill="ffffff" w:val="clear"/>
        <w:rPr>
          <w:color w:val="222222"/>
        </w:rPr>
      </w:pPr>
      <w:r w:rsidDel="00000000" w:rsidR="00000000" w:rsidRPr="00000000">
        <w:rPr>
          <w:rtl w:val="0"/>
        </w:rPr>
      </w:r>
    </w:p>
    <w:p w:rsidR="00000000" w:rsidDel="00000000" w:rsidP="00000000" w:rsidRDefault="00000000" w:rsidRPr="00000000" w14:paraId="00000011">
      <w:pPr>
        <w:shd w:fill="ffffff" w:val="clear"/>
        <w:rPr>
          <w:b w:val="1"/>
          <w:bCs w:val="1"/>
          <w:color w:val="222222"/>
        </w:rPr>
      </w:pPr>
      <w:r w:rsidDel="00000000" w:rsidR="00000000" w:rsidRPr="00000000">
        <w:rPr>
          <w:rtl w:val="0"/>
        </w:rPr>
      </w:r>
    </w:p>
    <w:p w:rsidR="00000000" w:rsidDel="00000000" w:rsidP="00000000" w:rsidRDefault="00000000" w:rsidRPr="00000000" w14:paraId="00000012">
      <w:pPr>
        <w:shd w:fill="ffffff" w:val="clear"/>
        <w:rPr>
          <w:b w:val="1"/>
          <w:bCs w:val="1"/>
          <w:color w:val="222222"/>
        </w:rPr>
      </w:pPr>
      <w:r w:rsidDel="00000000" w:rsidR="00000000" w:rsidRPr="00000000">
        <w:rPr>
          <w:b w:val="1"/>
          <w:bCs w:val="1"/>
          <w:color w:val="222222"/>
          <w:rtl w:val="0"/>
        </w:rPr>
        <w:t xml:space="preserve">Lika Moshiashvili</w:t>
      </w:r>
    </w:p>
    <w:p w:rsidR="00000000" w:rsidDel="00000000" w:rsidP="00000000" w:rsidRDefault="00000000" w:rsidRPr="00000000" w14:paraId="00000013">
      <w:pPr>
        <w:shd w:fill="ffffff" w:val="clear"/>
        <w:rPr>
          <w:b w:val="1"/>
          <w:bCs w:val="1"/>
          <w:color w:val="222222"/>
        </w:rPr>
      </w:pPr>
      <w:r w:rsidDel="00000000" w:rsidR="00000000" w:rsidRPr="00000000">
        <w:rPr>
          <w:rtl w:val="0"/>
        </w:rPr>
      </w:r>
    </w:p>
    <w:p w:rsidR="00000000" w:rsidDel="00000000" w:rsidP="00000000" w:rsidRDefault="00000000" w:rsidRPr="00000000" w14:paraId="00000014">
      <w:pPr>
        <w:shd w:fill="ffffff" w:val="clear"/>
        <w:rPr>
          <w:color w:val="222222"/>
        </w:rPr>
      </w:pPr>
      <w:r w:rsidDel="00000000" w:rsidR="00000000" w:rsidRPr="00000000">
        <w:rPr>
          <w:rtl w:val="0"/>
        </w:rPr>
      </w:r>
    </w:p>
    <w:p w:rsidR="00000000" w:rsidDel="00000000" w:rsidP="00000000" w:rsidRDefault="00000000" w:rsidRPr="00000000" w14:paraId="00000015">
      <w:pPr>
        <w:shd w:fill="ffffff" w:val="clear"/>
        <w:rPr>
          <w:color w:val="222222"/>
        </w:rPr>
      </w:pPr>
      <w:r w:rsidDel="00000000" w:rsidR="00000000" w:rsidRPr="00000000">
        <w:rPr>
          <w:color w:val="222222"/>
          <w:rtl w:val="0"/>
        </w:rPr>
        <w:t xml:space="preserve">Results-driven professional, lecturer and trainer with 10 years of experience in marketing and communications, and tech development. </w:t>
      </w:r>
    </w:p>
    <w:p w:rsidR="00000000" w:rsidDel="00000000" w:rsidP="00000000" w:rsidRDefault="00000000" w:rsidRPr="00000000" w14:paraId="00000016">
      <w:pPr>
        <w:shd w:fill="ffffff" w:val="clear"/>
        <w:rPr>
          <w:color w:val="222222"/>
        </w:rPr>
      </w:pPr>
      <w:r w:rsidDel="00000000" w:rsidR="00000000" w:rsidRPr="00000000">
        <w:rPr>
          <w:rtl w:val="0"/>
        </w:rPr>
      </w:r>
    </w:p>
    <w:p w:rsidR="00000000" w:rsidDel="00000000" w:rsidP="00000000" w:rsidRDefault="00000000" w:rsidRPr="00000000" w14:paraId="00000017">
      <w:pPr>
        <w:shd w:fill="ffffff" w:val="clear"/>
        <w:rPr>
          <w:color w:val="222222"/>
        </w:rPr>
      </w:pPr>
      <w:r w:rsidDel="00000000" w:rsidR="00000000" w:rsidRPr="00000000">
        <w:rPr>
          <w:color w:val="222222"/>
          <w:rtl w:val="0"/>
        </w:rPr>
        <w:t xml:space="preserve">Independent consultant in the digital transformation of the projects of different governmental, non-governmental and private organizations.</w:t>
      </w:r>
    </w:p>
    <w:p w:rsidR="00000000" w:rsidDel="00000000" w:rsidP="00000000" w:rsidRDefault="00000000" w:rsidRPr="00000000" w14:paraId="00000018">
      <w:pPr>
        <w:shd w:fill="ffffff" w:val="clear"/>
        <w:rPr>
          <w:color w:val="222222"/>
        </w:rPr>
      </w:pPr>
      <w:r w:rsidDel="00000000" w:rsidR="00000000" w:rsidRPr="00000000">
        <w:rPr>
          <w:rtl w:val="0"/>
        </w:rPr>
      </w:r>
    </w:p>
    <w:p w:rsidR="00000000" w:rsidDel="00000000" w:rsidP="00000000" w:rsidRDefault="00000000" w:rsidRPr="00000000" w14:paraId="00000019">
      <w:pPr>
        <w:shd w:fill="ffffff" w:val="clear"/>
        <w:rPr>
          <w:b w:val="1"/>
          <w:bCs w:val="1"/>
          <w:color w:val="222222"/>
        </w:rPr>
      </w:pPr>
      <w:r w:rsidDel="00000000" w:rsidR="00000000" w:rsidRPr="00000000">
        <w:rPr>
          <w:color w:val="222222"/>
          <w:rtl w:val="0"/>
        </w:rPr>
        <w:t xml:space="preserve">Head of Marketing Department at Imedi L, Consultant of international organization Research and Purpose, Associate Professor at </w:t>
      </w:r>
      <w:r w:rsidDel="00000000" w:rsidR="00000000" w:rsidRPr="00000000">
        <w:rPr>
          <w:color w:val="222222"/>
          <w:rtl w:val="0"/>
        </w:rPr>
        <w:t xml:space="preserve">Business and Technology University </w:t>
      </w:r>
      <w:r w:rsidDel="00000000" w:rsidR="00000000" w:rsidRPr="00000000">
        <w:rPr>
          <w:color w:val="222222"/>
          <w:rtl w:val="0"/>
        </w:rPr>
        <w:t xml:space="preserve">BTU. </w:t>
      </w:r>
      <w:r w:rsidDel="00000000" w:rsidR="00000000" w:rsidRPr="00000000">
        <w:rPr>
          <w:rtl w:val="0"/>
        </w:rPr>
      </w:r>
    </w:p>
    <w:p w:rsidR="00000000" w:rsidDel="00000000" w:rsidP="00000000" w:rsidRDefault="00000000" w:rsidRPr="00000000" w14:paraId="0000001A">
      <w:pPr>
        <w:shd w:fill="ffffff" w:val="clear"/>
        <w:rPr>
          <w:color w:val="222222"/>
        </w:rPr>
      </w:pPr>
      <w:r w:rsidDel="00000000" w:rsidR="00000000" w:rsidRPr="00000000">
        <w:rPr>
          <w:rtl w:val="0"/>
        </w:rPr>
      </w:r>
    </w:p>
    <w:p w:rsidR="00000000" w:rsidDel="00000000" w:rsidP="00000000" w:rsidRDefault="00000000" w:rsidRPr="00000000" w14:paraId="0000001B">
      <w:pPr>
        <w:shd w:fill="ffffff" w:val="clear"/>
        <w:rPr>
          <w:color w:val="222222"/>
        </w:rPr>
      </w:pPr>
      <w:r w:rsidDel="00000000" w:rsidR="00000000" w:rsidRPr="00000000">
        <w:rPr>
          <w:rtl w:val="0"/>
        </w:rPr>
      </w:r>
    </w:p>
    <w:p w:rsidR="00000000" w:rsidDel="00000000" w:rsidP="00000000" w:rsidRDefault="00000000" w:rsidRPr="00000000" w14:paraId="0000001C">
      <w:pPr>
        <w:shd w:fill="ffffff" w:val="clear"/>
        <w:rPr>
          <w:color w:val="222222"/>
        </w:rPr>
      </w:pPr>
      <w:r w:rsidDel="00000000" w:rsidR="00000000" w:rsidRPr="00000000">
        <w:rPr>
          <w:rtl w:val="0"/>
        </w:rPr>
      </w:r>
    </w:p>
    <w:p w:rsidR="00000000" w:rsidDel="00000000" w:rsidP="00000000" w:rsidRDefault="00000000" w:rsidRPr="00000000" w14:paraId="0000001D">
      <w:pPr>
        <w:rPr>
          <w:color w:val="888888"/>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