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COIT20265 – Networks and Information Security Project</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TECHNICAL ARTEFACT – Dashboard Design, Implementation and Integration</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By</w:t>
        <w:br w:type="textWrapping"/>
        <w:t xml:space="preserve">Name: Mst Sinha Naznin</w:t>
        <w:br w:type="textWrapping"/>
        <w:t xml:space="preserve">Student ID: 12285155</w:t>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To</w:t>
        <w:br w:type="textWrapping"/>
        <w:t xml:space="preserve">Unit Coordinator: Fariza Sabrina</w:t>
      </w:r>
    </w:p>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Campus: Sydney</w:t>
        <w:br w:type="textWrapping"/>
        <w:t xml:space="preserve">Term: HT2, 2026</w:t>
        <w:br w:type="textWrapping"/>
        <w:t xml:space="preserve">Submission Date: [09-10-2026]</w:t>
        <w:br w:type="textWrapping"/>
        <w:t xml:space="preserve">Group Number: PG3</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Individual contribution. </w:t>
      </w:r>
      <w:r w:rsidDel="00000000" w:rsidR="00000000" w:rsidRPr="00000000">
        <w:rPr>
          <w:rFonts w:ascii="Times New Roman" w:cs="Times New Roman" w:eastAsia="Times New Roman" w:hAnsi="Times New Roman"/>
          <w:rtl w:val="0"/>
        </w:rPr>
        <w:t xml:space="preserve">I implemented the Local Outlier Factor, One-Class SVM and Deep SVDD model pipelines and their dashboard exports. I then designed and implemented the model-specific dashboards, six-model comparison interface, SQLite-backed hybrid view, and the UNSW-NB15, GNS3-Zeek and NF-CSE final-testing dashboards. I have recorded a video demonstrating the dashboard implementation and shared it in our Microsoft Teams group as supporting evidence of my work.</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32"/>
          <w:szCs w:val="32"/>
          <w:u w:val="none"/>
          <w:shd w:fill="auto" w:val="clear"/>
          <w:vertAlign w:val="baseline"/>
          <w:rtl w:val="0"/>
        </w:rPr>
        <w:t xml:space="preserve">Contents</w:t>
      </w:r>
    </w:p>
    <w:sdt>
      <w:sdtPr>
        <w:id w:val="208903163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51ug7asxcr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Executive Summary</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hgv0q2afx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Introduction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ndzrfjktbw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Purpose and Scope</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r16ry5d9j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Included scope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isb0d841n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Excluded scope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ah386jw5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Review of Existing Security Monitoring and Visualisation Solutions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4n8qnq4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The Six Papers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ewde8l3cq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Paper 1 - Autoencoders and Isolation Forest for DoS detection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k30h7p82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Paper 2 - Cross-dataset generalisation of intrusion detection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0p5yi68kp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Paper 3 - Hybrid GCN-LSTM for dynamic network traffic</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6lb327pbc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Paper 4 - Cyber situational-awareness visualisations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wf3h7yetk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Paper 5 - Cyber-threat-intelligence processing framework</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1cp533s36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Paper 6 - Synthetic traffic and explainable AI for forensics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7f7jln5z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Literature synthesis translated into dashboard decisions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7wd4gdg6x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Prototype Requirements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mxrz5zrup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Functional Requirements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6uwoihsp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Non-Functional Requirements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ulpwxak0u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Usability Requirements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4f3rspa7o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Reliability and Performance Requirements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yafvu2dr6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Security Requirements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2wjwq4f4i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Requirements Traceability Matrix</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g7peggfp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System Architecture</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xephjijio1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Overall System Architecture</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s5r3jbjs7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Data Flow Architecture</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429z77ucm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Model Integration Architecture</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zrr6ts6db1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Dashboard Technology Selection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ov4lsg92h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Python</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iiqkdrdcu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Streamlit</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w8jwm6uac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Pandas and NumPy</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i1v1texnq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 SQLite</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r27flwrz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 CSV Excel NPZ and PNG</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urik0kha9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Streamlit Dashboard Design</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qz0lnba5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Step 1 - define the dashboard contract</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vs1svhae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Step 2 - inventory every supplied artefact</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skvyp3l23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Step 3 - establish stable project paths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omwkxfv49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Step 4 - validate before calculating</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3tcp62s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 Step 5 - align identifiers labels and score meaning</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v4jybvd5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11.6 Step 6 - create reusable cached loaders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uovc6htf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 Step 7 - derive presentation fields without changing model evidence</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8uv4ks2py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11.8 Step 8 - build controls around one shared state</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4gyrtu7d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11.9 Step 9 - calculate and reconcile displayed metrics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4k875obu8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11.10 Step 10 - add faithful record explanations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zq10ulf53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11.11 Step 11 - integrate dataset-specific final views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3ivqzbe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11.12 Step 12 - verify the complete path</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s98gemryx5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User Interface Design</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4tvhcqrdg5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Dataset Upload and Input Module</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ehhjthmu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 Source provenance</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2feaaibee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 File discovery</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3tt9emd0e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 Schema and type validation</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4xzgk940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13.4 Fail-closed behaviour</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c5yt5r7yv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Model Selection Module</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hekn4dd0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Anomaly Detection Results Module</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864krwd6h3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Explainability Module</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77cgom69q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16.1 Threshold explanation</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jydy8z0c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 Score direction</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j629ujt8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16.3 Severity logic</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8n19sj1y4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16.4 Confusion outcomes</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15vf4yzj4d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Reconstruction Error Visualisation</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5rz1a1jsto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Performance Metrics Visualisation</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obz102qx9v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Dashboard Implementation</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qhqpnawrn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19.1 LOF dashboard</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hldsi8uv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19.2 One-Class SVM dashboard</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b6b8uo4lg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19.3 Deep SVDD dashboard</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2r11fl04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19.4 Final model comparison</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i8ropx32l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19.5 UNSW final-testing dashboard</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78blpxc5j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19.6 GNS3-Zeek final-testing dashboard</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t01wa9bc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19.7 NF-CSE final-testing dashboard</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jiyse95bz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19.8 SQLite-backed Hybrid implementation</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qtnpus0qq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End-to-End Prototype Integration</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r94zrm1i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20.1 Canonical record contract</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n3i6xuuxv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 Record-ID correction</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aue9lk7ae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20.3 Label and prediction preservation</w:t>
              <w:tab/>
              <w:t xml:space="preserve">23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mvsdyyjpr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20.4 Aggregate reconciliation</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upoi1z1j5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Design Decisions and Alternatives Considered</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5xgtpjyre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Exported evidence instead of retraining in the page</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pjbefyex2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Streamlit instead of a separate web stack</w:t>
              <w:tab/>
              <w:t xml:space="preserve">23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f0ffy2oej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Separate model pages and one final comparison</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yxe8gsgvmb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SQLite for persistent demonstration storage</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6zv230y6f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Dashboard and Integration Testing</w:t>
              <w:tab/>
              <w:t xml:space="preserve">23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okjj4mjy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Functional Testing</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bmnh16h1t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Integration Testing</w:t>
              <w:tab/>
              <w:t xml:space="preserve">24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wmqcsqikrs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System Testing</w:t>
              <w:tab/>
              <w:t xml:space="preserve">24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84fndgdb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Usability Testing</w:t>
              <w:tab/>
              <w:t xml:space="preserve">24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u61fqkg9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Performance Testing</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le52q8nl6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 Security Testing</w:t>
              <w:tab/>
              <w:t xml:space="preserve">24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i7kvq3m74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22.7 Test Cases and Results</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cab3eu9hys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Requirements-to-Test Traceability</w:t>
              <w:tab/>
              <w:t xml:space="preserve">25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n4lcurt459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GitHub Implementation Evidence</w:t>
              <w:tab/>
              <w:t xml:space="preserve">25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dzzepvkef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Repository and dashboard documentation</w:t>
              <w:tab/>
              <w:t xml:space="preserve">25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vbgjewwz5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Integrated dashboard and storage evidence</w:t>
              <w:tab/>
              <w:t xml:space="preserve">25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i21gj9329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Final-testing evidence</w:t>
              <w:tab/>
              <w:t xml:space="preserve">26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q0aqfweg5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Dashboard screenshot evidence</w:t>
              <w:tab/>
              <w:t xml:space="preserve">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g2zr3vfco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Prototype Demonstration Results</w:t>
              <w:tab/>
              <w:t xml:space="preserve">26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jw0ohplcu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Overall System Performance Evaluation</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5fsr3d86t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Solution Evaluation Against Project Objectives</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sbpbeable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Limitations and Future Development</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y56a3av6z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Conclusion</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1z0024wupl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pStyle w:val="Heading2"/>
        <w:jc w:val="both"/>
        <w:rPr>
          <w:rFonts w:ascii="Times New Roman" w:cs="Times New Roman" w:eastAsia="Times New Roman" w:hAnsi="Times New Roman"/>
          <w:color w:val="000000"/>
        </w:rPr>
      </w:pPr>
      <w:bookmarkStart w:colFirst="0" w:colLast="0" w:name="_zel2n71z4bdo" w:id="0"/>
      <w:bookmarkEnd w:id="0"/>
      <w:r w:rsidDel="00000000" w:rsidR="00000000" w:rsidRPr="00000000">
        <w:rPr>
          <w:rtl w:val="0"/>
        </w:rPr>
      </w:r>
    </w:p>
    <w:p w:rsidR="00000000" w:rsidDel="00000000" w:rsidP="00000000" w:rsidRDefault="00000000" w:rsidRPr="00000000" w14:paraId="0000007C">
      <w:pPr>
        <w:pStyle w:val="Heading2"/>
        <w:jc w:val="both"/>
        <w:rPr>
          <w:rFonts w:ascii="Times New Roman" w:cs="Times New Roman" w:eastAsia="Times New Roman" w:hAnsi="Times New Roman"/>
          <w:color w:val="000000"/>
        </w:rPr>
      </w:pPr>
      <w:bookmarkStart w:colFirst="0" w:colLast="0" w:name="_451ug7asxcrz" w:id="1"/>
      <w:bookmarkEnd w:id="1"/>
      <w:r w:rsidDel="00000000" w:rsidR="00000000" w:rsidRPr="00000000">
        <w:rPr>
          <w:rFonts w:ascii="Times New Roman" w:cs="Times New Roman" w:eastAsia="Times New Roman" w:hAnsi="Times New Roman"/>
          <w:color w:val="000000"/>
          <w:rtl w:val="0"/>
        </w:rPr>
        <w:t xml:space="preserve">1 Executive Summary</w:t>
      </w:r>
    </w:p>
    <w:p w:rsidR="00000000" w:rsidDel="00000000" w:rsidP="00000000" w:rsidRDefault="00000000" w:rsidRPr="00000000" w14:paraId="0000007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artefact explains how I transformed separate anomaly-detection outputs into a traceable dashboard prototype for cyber situational awareness. The dashboard layer does not retrain the machine-learning models. Instead, it consumes exported CSV, Excel, NPZ, PNG and SQLite artefacts, validates their structure, aligns records, calculates presentation values and exposes the results through Streamlit interfaces.</w:t>
      </w:r>
    </w:p>
    <w:p w:rsidR="00000000" w:rsidDel="00000000" w:rsidP="00000000" w:rsidRDefault="00000000" w:rsidRPr="00000000" w14:paraId="0000007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prototype covers six unsupervised detectors: Isolation Forest, Dense Autoencoder, Hybrid IF+AE, Local Outlier Factor, One-Class SVM and Deep SVDD. The core UNSW-NB15 integration contains 82,332 test records. Additional dashboards present GNS3-Zeek practical-traffic evidence and NF-CSE aggregate evaluation. The interface supports model comparison, validation-budget analysis, record inspection, anomaly explanations, operational false-alert interpretation and technical-evidence review.</w:t>
      </w:r>
    </w:p>
    <w:p w:rsidR="00000000" w:rsidDel="00000000" w:rsidP="00000000" w:rsidRDefault="00000000" w:rsidRPr="00000000" w14:paraId="0000007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main engineering challenge was not drawing charts. It was preserving the meaning and provenance of heterogeneous model outputs. I resolved different score names and score directions, a zero-based versus one-based identifier mismatch, different source-file roles and varying levels of record detail. I also kept model ownership separate from dashboard integration ownership. The result is an offline evaluation prototype that is reproducible, inspectable and honest about its limitations.</w:t>
      </w:r>
    </w:p>
    <w:p w:rsidR="00000000" w:rsidDel="00000000" w:rsidP="00000000" w:rsidRDefault="00000000" w:rsidRPr="00000000" w14:paraId="00000080">
      <w:pPr>
        <w:pStyle w:val="Heading2"/>
        <w:jc w:val="both"/>
        <w:rPr>
          <w:rFonts w:ascii="Times New Roman" w:cs="Times New Roman" w:eastAsia="Times New Roman" w:hAnsi="Times New Roman"/>
          <w:color w:val="000000"/>
        </w:rPr>
      </w:pPr>
      <w:bookmarkStart w:colFirst="0" w:colLast="0" w:name="_n0hgv0q2afx4" w:id="2"/>
      <w:bookmarkEnd w:id="2"/>
      <w:r w:rsidDel="00000000" w:rsidR="00000000" w:rsidRPr="00000000">
        <w:rPr>
          <w:rFonts w:ascii="Times New Roman" w:cs="Times New Roman" w:eastAsia="Times New Roman" w:hAnsi="Times New Roman"/>
          <w:color w:val="000000"/>
          <w:rtl w:val="0"/>
        </w:rPr>
        <w:t xml:space="preserve">2 Introduction</w:t>
      </w:r>
    </w:p>
    <w:p w:rsidR="00000000" w:rsidDel="00000000" w:rsidP="00000000" w:rsidRDefault="00000000" w:rsidRPr="00000000" w14:paraId="0000008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Network anomaly-detection experiments commonly produce large tables of scores and evaluation metrics. Those outputs are difficult for an analyst, assessor or non-specialist stakeholder to interpret directly. A dashboard must therefore support three connected tasks: perception of important events, comprehension of why a record was flagged, and comparison of possible operational consequences such as missed attacks and false alerts.</w:t>
      </w:r>
    </w:p>
    <w:p w:rsidR="00000000" w:rsidDel="00000000" w:rsidP="00000000" w:rsidRDefault="00000000" w:rsidRPr="00000000" w14:paraId="0000008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prototype was developed within the COIT20265 network anomaly-detection project. Six models were trained or evaluated outside Streamlit. Their results were exported into controlled artefacts and then integrated into model-specific and dataset-level dashboards. The implementation uses an explicit boundary between model computation and presentation so that opening the interface cannot silently retrain a model or change the evidence being demonstrated.</w:t>
      </w:r>
    </w:p>
    <w:p w:rsidR="00000000" w:rsidDel="00000000" w:rsidP="00000000" w:rsidRDefault="00000000" w:rsidRPr="00000000" w14:paraId="00000083">
      <w:pPr>
        <w:pStyle w:val="Heading2"/>
        <w:jc w:val="both"/>
        <w:rPr>
          <w:rFonts w:ascii="Times New Roman" w:cs="Times New Roman" w:eastAsia="Times New Roman" w:hAnsi="Times New Roman"/>
          <w:color w:val="000000"/>
        </w:rPr>
      </w:pPr>
      <w:bookmarkStart w:colFirst="0" w:colLast="0" w:name="_fndzrfjktbwb" w:id="3"/>
      <w:bookmarkEnd w:id="3"/>
      <w:r w:rsidDel="00000000" w:rsidR="00000000" w:rsidRPr="00000000">
        <w:rPr>
          <w:rFonts w:ascii="Times New Roman" w:cs="Times New Roman" w:eastAsia="Times New Roman" w:hAnsi="Times New Roman"/>
          <w:color w:val="000000"/>
          <w:rtl w:val="0"/>
        </w:rPr>
        <w:t xml:space="preserve">3 Purpose and Scope</w:t>
      </w:r>
    </w:p>
    <w:p w:rsidR="00000000" w:rsidDel="00000000" w:rsidP="00000000" w:rsidRDefault="00000000" w:rsidRPr="00000000" w14:paraId="0000008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purpose of the dashboard is to make offline anomaly-detection evidence understandable and auditable. It allows a reviewer to see which model produced a result, which data file supplied it, which threshold was used, how the result changes across operating budgets, and whether the prediction matches the held-out evaluation label.</w:t>
      </w:r>
    </w:p>
    <w:p w:rsidR="00000000" w:rsidDel="00000000" w:rsidP="00000000" w:rsidRDefault="00000000" w:rsidRPr="00000000" w14:paraId="00000085">
      <w:pPr>
        <w:pStyle w:val="Heading3"/>
        <w:jc w:val="both"/>
        <w:rPr>
          <w:rFonts w:ascii="Times New Roman" w:cs="Times New Roman" w:eastAsia="Times New Roman" w:hAnsi="Times New Roman"/>
          <w:color w:val="000000"/>
        </w:rPr>
      </w:pPr>
      <w:bookmarkStart w:colFirst="0" w:colLast="0" w:name="_5ur16ry5d9j2" w:id="4"/>
      <w:bookmarkEnd w:id="4"/>
      <w:r w:rsidDel="00000000" w:rsidR="00000000" w:rsidRPr="00000000">
        <w:rPr>
          <w:rFonts w:ascii="Times New Roman" w:cs="Times New Roman" w:eastAsia="Times New Roman" w:hAnsi="Times New Roman"/>
          <w:color w:val="000000"/>
          <w:rtl w:val="0"/>
        </w:rPr>
        <w:t xml:space="preserve">3.1 Included scope</w:t>
      </w:r>
    </w:p>
    <w:p w:rsidR="00000000" w:rsidDel="00000000" w:rsidP="00000000" w:rsidRDefault="00000000" w:rsidRPr="00000000" w14:paraId="0000008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Model-specific result dashboards for LOF, One-Class SVM, Deep SVDD, Isolation Forest, Dense Autoencoder and Hybrid IF+AE.</w:t>
      </w:r>
    </w:p>
    <w:p w:rsidR="00000000" w:rsidDel="00000000" w:rsidP="00000000" w:rsidRDefault="00000000" w:rsidRPr="00000000" w14:paraId="0000008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six-model comparison at the shared 1% validation false-positive operating point.</w:t>
      </w:r>
    </w:p>
    <w:p w:rsidR="00000000" w:rsidDel="00000000" w:rsidP="00000000" w:rsidRDefault="00000000" w:rsidRPr="00000000" w14:paraId="0000008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UNSW-NB15 final-testing interface with comparison, selected-model, budget, record and evidence views.</w:t>
      </w:r>
    </w:p>
    <w:p w:rsidR="00000000" w:rsidDel="00000000" w:rsidP="00000000" w:rsidRDefault="00000000" w:rsidRPr="00000000" w14:paraId="0000008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GNS3-Zeek dashboard for practical traffic, scenarios and record-level network context.</w:t>
      </w:r>
    </w:p>
    <w:p w:rsidR="00000000" w:rsidDel="00000000" w:rsidP="00000000" w:rsidRDefault="00000000" w:rsidRPr="00000000" w14:paraId="0000008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NF-CSE dashboard for aggregate model comparison and transparent high-FPR interpretation.</w:t>
      </w:r>
    </w:p>
    <w:p w:rsidR="00000000" w:rsidDel="00000000" w:rsidP="00000000" w:rsidRDefault="00000000" w:rsidRPr="00000000" w14:paraId="0000008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SQLite-backed storage and filtering for the Hybrid IF+AE record output.</w:t>
      </w:r>
    </w:p>
    <w:p w:rsidR="00000000" w:rsidDel="00000000" w:rsidP="00000000" w:rsidRDefault="00000000" w:rsidRPr="00000000" w14:paraId="0000008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validation, record alignment, explainability text, severity prioritisation and metric reconciliation.</w:t>
      </w:r>
    </w:p>
    <w:p w:rsidR="00000000" w:rsidDel="00000000" w:rsidP="00000000" w:rsidRDefault="00000000" w:rsidRPr="00000000" w14:paraId="0000008D">
      <w:pPr>
        <w:pStyle w:val="Heading3"/>
        <w:jc w:val="both"/>
        <w:rPr>
          <w:rFonts w:ascii="Times New Roman" w:cs="Times New Roman" w:eastAsia="Times New Roman" w:hAnsi="Times New Roman"/>
          <w:color w:val="000000"/>
        </w:rPr>
      </w:pPr>
      <w:bookmarkStart w:colFirst="0" w:colLast="0" w:name="_rkisb0d841nj" w:id="5"/>
      <w:bookmarkEnd w:id="5"/>
      <w:r w:rsidDel="00000000" w:rsidR="00000000" w:rsidRPr="00000000">
        <w:rPr>
          <w:rFonts w:ascii="Times New Roman" w:cs="Times New Roman" w:eastAsia="Times New Roman" w:hAnsi="Times New Roman"/>
          <w:color w:val="000000"/>
          <w:rtl w:val="0"/>
        </w:rPr>
        <w:t xml:space="preserve">3.2 Excluded scope</w:t>
      </w:r>
    </w:p>
    <w:p w:rsidR="00000000" w:rsidDel="00000000" w:rsidP="00000000" w:rsidRDefault="00000000" w:rsidRPr="00000000" w14:paraId="0000008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current prototype does not capture live packets, perform live inference, retrain models, authenticate production users or automate incident response. The ground-truth labels are used only for offline evaluation. They are not available to an operational detector and are not used as model features. Formal model-performance testing belongs to the respective model implementations; this artefact tests only the dashboard, data integration and presentation logic within my role.</w:t>
      </w:r>
    </w:p>
    <w:p w:rsidR="00000000" w:rsidDel="00000000" w:rsidP="00000000" w:rsidRDefault="00000000" w:rsidRPr="00000000" w14:paraId="0000008F">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0">
      <w:pPr>
        <w:pStyle w:val="Heading2"/>
        <w:jc w:val="both"/>
        <w:rPr>
          <w:rFonts w:ascii="Times New Roman" w:cs="Times New Roman" w:eastAsia="Times New Roman" w:hAnsi="Times New Roman"/>
          <w:color w:val="000000"/>
        </w:rPr>
      </w:pPr>
      <w:bookmarkStart w:colFirst="0" w:colLast="0" w:name="_5ah386jw5jr" w:id="6"/>
      <w:bookmarkEnd w:id="6"/>
      <w:r w:rsidDel="00000000" w:rsidR="00000000" w:rsidRPr="00000000">
        <w:rPr>
          <w:rFonts w:ascii="Times New Roman" w:cs="Times New Roman" w:eastAsia="Times New Roman" w:hAnsi="Times New Roman"/>
          <w:color w:val="000000"/>
          <w:rtl w:val="0"/>
        </w:rPr>
        <w:t xml:space="preserve">4 Review of Existing Security Monitoring and Visualisation Solutions</w:t>
      </w:r>
    </w:p>
    <w:p w:rsidR="00000000" w:rsidDel="00000000" w:rsidP="00000000" w:rsidRDefault="00000000" w:rsidRPr="00000000" w14:paraId="0000009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literature review was used as an engineering input, not as a separate academic description. I examined six verified studies covering unsupervised model combination, cross-dataset generalisation, dynamic network traffic, cyber situational-awareness visualisation, cyber-threat-intelligence processing and explainable investigation. For every paper I recorded what the researchers did, what they found, where the work falls short and exactly what I changed or retained in my own dashboard implementation.</w:t>
      </w:r>
    </w:p>
    <w:p w:rsidR="00000000" w:rsidDel="00000000" w:rsidP="00000000" w:rsidRDefault="00000000" w:rsidRPr="00000000" w14:paraId="00000092">
      <w:pPr>
        <w:pStyle w:val="Heading3"/>
        <w:jc w:val="both"/>
        <w:rPr>
          <w:rFonts w:ascii="Times New Roman" w:cs="Times New Roman" w:eastAsia="Times New Roman" w:hAnsi="Times New Roman"/>
          <w:color w:val="000000"/>
        </w:rPr>
      </w:pPr>
      <w:bookmarkStart w:colFirst="0" w:colLast="0" w:name="_aw4n8qnq4mo" w:id="7"/>
      <w:bookmarkEnd w:id="7"/>
      <w:r w:rsidDel="00000000" w:rsidR="00000000" w:rsidRPr="00000000">
        <w:rPr>
          <w:rFonts w:ascii="Times New Roman" w:cs="Times New Roman" w:eastAsia="Times New Roman" w:hAnsi="Times New Roman"/>
          <w:color w:val="000000"/>
          <w:rtl w:val="0"/>
        </w:rPr>
        <w:t xml:space="preserve">4.1 The Six Papers</w:t>
      </w:r>
    </w:p>
    <w:tbl>
      <w:tblPr>
        <w:tblStyle w:val="Table1"/>
        <w:tblW w:w="900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630"/>
        <w:gridCol w:w="2805"/>
        <w:gridCol w:w="1875"/>
        <w:gridCol w:w="3690"/>
        <w:tblGridChange w:id="0">
          <w:tblGrid>
            <w:gridCol w:w="630"/>
            <w:gridCol w:w="2805"/>
            <w:gridCol w:w="1875"/>
            <w:gridCol w:w="36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3">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4">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Paper and 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5">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6">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Why it matters to this prototype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7">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8">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Maspo et al. (2026)</w:t>
              <w:br w:type="textWrapping"/>
              <w:t xml:space="preserve">Autoencoders and Isolation Forest for DoS detection</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9">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Detection models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A">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Uses the same two complementary detector families as Hybrid IF+AE.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B">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C">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Cantone et al. (2024)</w:t>
              <w:br w:type="textWrapping"/>
              <w:t xml:space="preserve">Cross-dataset generalisation of ML intrusion detection</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D">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Generalisation</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E">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Tests the exact risk created when thresholds move to different network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9F">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0">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Kaya et al. (2025)</w:t>
              <w:br w:type="textWrapping"/>
              <w:t xml:space="preserve">Hybrid GCN-LSTM for real-time anomaly detection</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1">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Dynamic traffic</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2">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Shows the future path from stored result files to continuously observed traffic.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3">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4">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Jiang et al. (2022)</w:t>
              <w:br w:type="textWrapping"/>
              <w:t xml:space="preserve">Cyber situational-awareness visualisations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5">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design</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6">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Explains why overview, detail, interaction and stakeholder context must be connected.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7">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8">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Amaro et al. (2022)</w:t>
              <w:br w:type="textWrapping"/>
              <w:t xml:space="preserve">Cyber-threat-intelligence processing framework</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9">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integration</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A">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Supports a traceable flow from source data through validation, analysis and visualisation.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B">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C">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Vela Alonso and Pellicer (2026)</w:t>
              <w:br w:type="textWrapping"/>
              <w:t xml:space="preserve">Synthetic traffic and explainable AI for forensics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D">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Explainability</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AE">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Supports record-level justification, evidence preservation and honest limits on explanations.</w:t>
            </w:r>
          </w:p>
        </w:tc>
      </w:tr>
    </w:tbl>
    <w:p w:rsidR="00000000" w:rsidDel="00000000" w:rsidP="00000000" w:rsidRDefault="00000000" w:rsidRPr="00000000" w14:paraId="000000AF">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B0">
      <w:pPr>
        <w:pStyle w:val="Heading3"/>
        <w:jc w:val="both"/>
        <w:rPr>
          <w:rFonts w:ascii="Times New Roman" w:cs="Times New Roman" w:eastAsia="Times New Roman" w:hAnsi="Times New Roman"/>
          <w:color w:val="000000"/>
        </w:rPr>
      </w:pPr>
      <w:bookmarkStart w:colFirst="0" w:colLast="0" w:name="_8hewde8l3cqd" w:id="8"/>
      <w:bookmarkEnd w:id="8"/>
      <w:r w:rsidDel="00000000" w:rsidR="00000000" w:rsidRPr="00000000">
        <w:rPr>
          <w:rFonts w:ascii="Times New Roman" w:cs="Times New Roman" w:eastAsia="Times New Roman" w:hAnsi="Times New Roman"/>
          <w:color w:val="000000"/>
          <w:rtl w:val="0"/>
        </w:rPr>
        <w:t xml:space="preserve">4.2 Paper 1 - Autoencoders and Isolation Forest for DoS detection</w:t>
      </w:r>
    </w:p>
    <w:p w:rsidR="00000000" w:rsidDel="00000000" w:rsidP="00000000" w:rsidRDefault="00000000" w:rsidRPr="00000000" w14:paraId="000000B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did. </w:t>
      </w:r>
      <w:r w:rsidDel="00000000" w:rsidR="00000000" w:rsidRPr="00000000">
        <w:rPr>
          <w:rFonts w:ascii="Times New Roman" w:cs="Times New Roman" w:eastAsia="Times New Roman" w:hAnsi="Times New Roman"/>
          <w:sz w:val="22"/>
          <w:szCs w:val="22"/>
          <w:rtl w:val="0"/>
        </w:rPr>
        <w:t xml:space="preserve">Maspo et al. (2026) developed an unsupervised network anomaly-detection framework that combines a deep Autoencoder with Isolation Forest. The Autoencoder learns to reconstruct normal traffic and treats a large reconstruction error as abnormal behaviour. Isolation Forest separates unusual observations through short random-partition paths. The two outputs were combined so that reconstruction mismatch and statistical isolation could contribute complementary evidence without requiring attack labels during training.</w:t>
      </w:r>
    </w:p>
    <w:p w:rsidR="00000000" w:rsidDel="00000000" w:rsidP="00000000" w:rsidRDefault="00000000" w:rsidRPr="00000000" w14:paraId="000000B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found. </w:t>
      </w:r>
      <w:r w:rsidDel="00000000" w:rsidR="00000000" w:rsidRPr="00000000">
        <w:rPr>
          <w:rFonts w:ascii="Times New Roman" w:cs="Times New Roman" w:eastAsia="Times New Roman" w:hAnsi="Times New Roman"/>
          <w:sz w:val="22"/>
          <w:szCs w:val="22"/>
          <w:rtl w:val="0"/>
        </w:rPr>
        <w:t xml:space="preserve">The published paper reports accuracy values of 9.79% for Isolation Forest, 6.09% for the Autoencoder and 13.55% for the combined method. These absolute values are very low, but the combined result is higher than either component. The important design lesson is therefore complementarity: one detector can respond to global statistical outliers while another responds to complex reconstruction patterns.</w:t>
      </w:r>
    </w:p>
    <w:p w:rsidR="00000000" w:rsidDel="00000000" w:rsidP="00000000" w:rsidRDefault="00000000" w:rsidRPr="00000000" w14:paraId="000000B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Where it falls short. </w:t>
      </w:r>
      <w:r w:rsidDel="00000000" w:rsidR="00000000" w:rsidRPr="00000000">
        <w:rPr>
          <w:rFonts w:ascii="Times New Roman" w:cs="Times New Roman" w:eastAsia="Times New Roman" w:hAnsi="Times New Roman"/>
          <w:sz w:val="22"/>
          <w:szCs w:val="22"/>
          <w:rtl w:val="0"/>
        </w:rPr>
        <w:t xml:space="preserve">The evaluation is centred on DoS behaviour and does not establish broad effectiveness across all network-attack families. The reported accuracy values are too low for operational use and accuracy alone is particularly weak when normal and attack classes are imbalanced. The paper also does not solve the analyst problem of understanding workload at a chosen threshold.</w:t>
      </w:r>
    </w:p>
    <w:p w:rsidR="00000000" w:rsidDel="00000000" w:rsidP="00000000" w:rsidRDefault="00000000" w:rsidRPr="00000000" w14:paraId="000000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it means for our project. </w:t>
      </w:r>
      <w:r w:rsidDel="00000000" w:rsidR="00000000" w:rsidRPr="00000000">
        <w:rPr>
          <w:rFonts w:ascii="Times New Roman" w:cs="Times New Roman" w:eastAsia="Times New Roman" w:hAnsi="Times New Roman"/>
          <w:sz w:val="22"/>
          <w:szCs w:val="22"/>
          <w:rtl w:val="0"/>
        </w:rPr>
        <w:t xml:space="preserve">This paper justifies keeping the Isolation Forest and Dense Autoencoder component evidence visible inside Hybrid IF+AE instead of showing only one final label. In my dashboard the Hybrid view therefore preserves both component decisions and categorises their agreement as Both, IF only, AE only or Neither. I did not repeat the paper's reliance on a single accuracy number. The final comparison shows precision, recall, F1, actual FPR, false alerts per 1,000, ROC-AUC, PR-AUC and confusion counts so that improvement cannot be claimed without its operational cost.</w:t>
      </w:r>
    </w:p>
    <w:p w:rsidR="00000000" w:rsidDel="00000000" w:rsidP="00000000" w:rsidRDefault="00000000" w:rsidRPr="00000000" w14:paraId="000000B5">
      <w:pPr>
        <w:pStyle w:val="Heading3"/>
        <w:jc w:val="both"/>
        <w:rPr>
          <w:rFonts w:ascii="Times New Roman" w:cs="Times New Roman" w:eastAsia="Times New Roman" w:hAnsi="Times New Roman"/>
          <w:color w:val="000000"/>
        </w:rPr>
      </w:pPr>
      <w:bookmarkStart w:colFirst="0" w:colLast="0" w:name="_7jk30h7p82kv" w:id="9"/>
      <w:bookmarkEnd w:id="9"/>
      <w:r w:rsidDel="00000000" w:rsidR="00000000" w:rsidRPr="00000000">
        <w:rPr>
          <w:rFonts w:ascii="Times New Roman" w:cs="Times New Roman" w:eastAsia="Times New Roman" w:hAnsi="Times New Roman"/>
          <w:color w:val="000000"/>
          <w:rtl w:val="0"/>
        </w:rPr>
        <w:t xml:space="preserve">4.3 Paper 2 - Cross-dataset generalisation of intrusion detection</w:t>
      </w:r>
    </w:p>
    <w:p w:rsidR="00000000" w:rsidDel="00000000" w:rsidP="00000000" w:rsidRDefault="00000000" w:rsidRPr="00000000" w14:paraId="000000B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did. </w:t>
      </w:r>
      <w:r w:rsidDel="00000000" w:rsidR="00000000" w:rsidRPr="00000000">
        <w:rPr>
          <w:rFonts w:ascii="Times New Roman" w:cs="Times New Roman" w:eastAsia="Times New Roman" w:hAnsi="Times New Roman"/>
          <w:sz w:val="22"/>
          <w:szCs w:val="22"/>
          <w:rtl w:val="0"/>
        </w:rPr>
        <w:t xml:space="preserve">Cantone, Marrocco and Bria (2024) trained four machine-learning classifiers and tested them both within and across four intrusion-detection datasets. Their experiment deliberately separates strong performance on the source dataset from performance on traffic produced by a different network and collection process.</w:t>
      </w:r>
    </w:p>
    <w:p w:rsidR="00000000" w:rsidDel="00000000" w:rsidP="00000000" w:rsidRDefault="00000000" w:rsidRPr="00000000" w14:paraId="000000B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found. </w:t>
      </w:r>
      <w:r w:rsidDel="00000000" w:rsidR="00000000" w:rsidRPr="00000000">
        <w:rPr>
          <w:rFonts w:ascii="Times New Roman" w:cs="Times New Roman" w:eastAsia="Times New Roman" w:hAnsi="Times New Roman"/>
          <w:sz w:val="22"/>
          <w:szCs w:val="22"/>
          <w:rtl w:val="0"/>
        </w:rPr>
        <w:t xml:space="preserve">Models could appear almost perfect when training and testing used the same dataset, but cross-dataset performance frequently dropped towards chance. Their visual analysis connected this loss to dataset heterogeneity and artefacts in the data. The result shows that a detector can learn characteristics of a dataset rather than a stable definition of malicious behaviour.</w:t>
      </w:r>
    </w:p>
    <w:p w:rsidR="00000000" w:rsidDel="00000000" w:rsidP="00000000" w:rsidRDefault="00000000" w:rsidRPr="00000000" w14:paraId="000000B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Where it falls short. </w:t>
      </w:r>
      <w:r w:rsidDel="00000000" w:rsidR="00000000" w:rsidRPr="00000000">
        <w:rPr>
          <w:rFonts w:ascii="Times New Roman" w:cs="Times New Roman" w:eastAsia="Times New Roman" w:hAnsi="Times New Roman"/>
          <w:sz w:val="22"/>
          <w:szCs w:val="22"/>
          <w:rtl w:val="0"/>
        </w:rPr>
        <w:t xml:space="preserve">The study uses supervised classifiers and does not evaluate our exact six unsupervised models or our chosen alert budgets. It identifies the generalisation problem but does not provide one universal threshold-calibration solution.</w:t>
      </w:r>
    </w:p>
    <w:p w:rsidR="00000000" w:rsidDel="00000000" w:rsidP="00000000" w:rsidRDefault="00000000" w:rsidRPr="00000000" w14:paraId="000000B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it means for our project. </w:t>
      </w:r>
      <w:r w:rsidDel="00000000" w:rsidR="00000000" w:rsidRPr="00000000">
        <w:rPr>
          <w:rFonts w:ascii="Times New Roman" w:cs="Times New Roman" w:eastAsia="Times New Roman" w:hAnsi="Times New Roman"/>
          <w:sz w:val="22"/>
          <w:szCs w:val="22"/>
          <w:rtl w:val="0"/>
        </w:rPr>
        <w:t xml:space="preserve">This paper directly shaped the separate UNSW-NB15, GNS3-Zeek and NF-CSE final-testing dashboards. I did not merge unlike datasets into one misleading leaderboard. Each dashboard names its dataset, record count, available evidence and limitations. The NF-CSE page keeps the very high false-positive rates visible; the GNS3-Zeek page warns that its small normal subset makes FPR unstable. A 1% validation budget is labelled as a selection rule, not a guarantee of 1% test FPR. This is why the interface reports the observed test FPR beside every transferred threshold.</w:t>
      </w:r>
    </w:p>
    <w:p w:rsidR="00000000" w:rsidDel="00000000" w:rsidP="00000000" w:rsidRDefault="00000000" w:rsidRPr="00000000" w14:paraId="000000BA">
      <w:pPr>
        <w:pStyle w:val="Heading3"/>
        <w:jc w:val="both"/>
        <w:rPr>
          <w:rFonts w:ascii="Times New Roman" w:cs="Times New Roman" w:eastAsia="Times New Roman" w:hAnsi="Times New Roman"/>
          <w:color w:val="000000"/>
        </w:rPr>
      </w:pPr>
      <w:bookmarkStart w:colFirst="0" w:colLast="0" w:name="_yc0p5yi68kp6" w:id="10"/>
      <w:bookmarkEnd w:id="10"/>
      <w:r w:rsidDel="00000000" w:rsidR="00000000" w:rsidRPr="00000000">
        <w:rPr>
          <w:rFonts w:ascii="Times New Roman" w:cs="Times New Roman" w:eastAsia="Times New Roman" w:hAnsi="Times New Roman"/>
          <w:color w:val="000000"/>
          <w:rtl w:val="0"/>
        </w:rPr>
        <w:t xml:space="preserve">4.4 Paper 3 - Hybrid GCN-LSTM for dynamic network traffic</w:t>
      </w:r>
    </w:p>
    <w:p w:rsidR="00000000" w:rsidDel="00000000" w:rsidP="00000000" w:rsidRDefault="00000000" w:rsidRPr="00000000" w14:paraId="000000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did. </w:t>
      </w:r>
      <w:r w:rsidDel="00000000" w:rsidR="00000000" w:rsidRPr="00000000">
        <w:rPr>
          <w:rFonts w:ascii="Times New Roman" w:cs="Times New Roman" w:eastAsia="Times New Roman" w:hAnsi="Times New Roman"/>
          <w:sz w:val="22"/>
          <w:szCs w:val="22"/>
          <w:rtl w:val="0"/>
        </w:rPr>
        <w:t xml:space="preserve">Kaya, Ozdem and Das (2025) combined Graph Convolutional Networks and Long Short-Term Memory to model structural and temporal relationships in dynamic network packets. Their work created and used packet data containing benign and attack traffic and presented the approach as a real-time anomaly-detection direction.</w:t>
      </w:r>
    </w:p>
    <w:p w:rsidR="00000000" w:rsidDel="00000000" w:rsidP="00000000" w:rsidRDefault="00000000" w:rsidRPr="00000000" w14:paraId="000000B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found. </w:t>
      </w:r>
      <w:r w:rsidDel="00000000" w:rsidR="00000000" w:rsidRPr="00000000">
        <w:rPr>
          <w:rFonts w:ascii="Times New Roman" w:cs="Times New Roman" w:eastAsia="Times New Roman" w:hAnsi="Times New Roman"/>
          <w:sz w:val="22"/>
          <w:szCs w:val="22"/>
          <w:rtl w:val="0"/>
        </w:rPr>
        <w:t xml:space="preserve">The study demonstrates the value of treating network activity as connected and time-dependent rather than as unrelated rows. Graph processing captures relationships, while the recurrent component captures sequence behaviour. This is important because a scan, burst or multi-step intrusion may only become understandable when neighbouring events are considered together.</w:t>
      </w:r>
    </w:p>
    <w:p w:rsidR="00000000" w:rsidDel="00000000" w:rsidP="00000000" w:rsidRDefault="00000000" w:rsidRPr="00000000" w14:paraId="000000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Where it falls short. </w:t>
      </w:r>
      <w:r w:rsidDel="00000000" w:rsidR="00000000" w:rsidRPr="00000000">
        <w:rPr>
          <w:rFonts w:ascii="Times New Roman" w:cs="Times New Roman" w:eastAsia="Times New Roman" w:hAnsi="Times New Roman"/>
          <w:sz w:val="22"/>
          <w:szCs w:val="22"/>
          <w:rtl w:val="0"/>
        </w:rPr>
        <w:t xml:space="preserve">The architecture is substantially more complex than the tabular unsupervised models in this project. Real-time claims also require capture reliability, latency measurement, drift handling and deployment controls that cannot be reproduced by an offline Streamlit prototype reading completed CSV files.</w:t>
      </w:r>
    </w:p>
    <w:p w:rsidR="00000000" w:rsidDel="00000000" w:rsidP="00000000" w:rsidRDefault="00000000" w:rsidRPr="00000000" w14:paraId="000000B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it means for our project. </w:t>
      </w:r>
      <w:r w:rsidDel="00000000" w:rsidR="00000000" w:rsidRPr="00000000">
        <w:rPr>
          <w:rFonts w:ascii="Times New Roman" w:cs="Times New Roman" w:eastAsia="Times New Roman" w:hAnsi="Times New Roman"/>
          <w:sz w:val="22"/>
          <w:szCs w:val="22"/>
          <w:rtl w:val="0"/>
        </w:rPr>
        <w:t xml:space="preserve">The paper helped define the boundary between the current prototype and future live monitoring. I added timestamps, source and destination context, traffic scenarios and record investigation to the GNS3-Zeek dashboard because these fields preserve part of the temporal and relational context. However, Streamlit does not pretend to perform live packet capture or graph inference. The architecture diagram therefore places model computation and traffic capture outside the dashboard, while identifying a future path in which a validated live inference service writes the same canonical result contract consumed by the interface.</w:t>
      </w:r>
    </w:p>
    <w:p w:rsidR="00000000" w:rsidDel="00000000" w:rsidP="00000000" w:rsidRDefault="00000000" w:rsidRPr="00000000" w14:paraId="000000BF">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C0">
      <w:pPr>
        <w:pStyle w:val="Heading3"/>
        <w:jc w:val="both"/>
        <w:rPr>
          <w:rFonts w:ascii="Times New Roman" w:cs="Times New Roman" w:eastAsia="Times New Roman" w:hAnsi="Times New Roman"/>
          <w:color w:val="000000"/>
        </w:rPr>
      </w:pPr>
      <w:bookmarkStart w:colFirst="0" w:colLast="0" w:name="_jf6lb327pbcv" w:id="11"/>
      <w:bookmarkEnd w:id="11"/>
      <w:r w:rsidDel="00000000" w:rsidR="00000000" w:rsidRPr="00000000">
        <w:rPr>
          <w:rFonts w:ascii="Times New Roman" w:cs="Times New Roman" w:eastAsia="Times New Roman" w:hAnsi="Times New Roman"/>
          <w:color w:val="000000"/>
          <w:rtl w:val="0"/>
        </w:rPr>
        <w:t xml:space="preserve">4.5 Paper 4 - Cyber situational-awareness visualisations</w:t>
      </w:r>
    </w:p>
    <w:p w:rsidR="00000000" w:rsidDel="00000000" w:rsidP="00000000" w:rsidRDefault="00000000" w:rsidRPr="00000000" w14:paraId="000000C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did. </w:t>
      </w:r>
      <w:r w:rsidDel="00000000" w:rsidR="00000000" w:rsidRPr="00000000">
        <w:rPr>
          <w:rFonts w:ascii="Times New Roman" w:cs="Times New Roman" w:eastAsia="Times New Roman" w:hAnsi="Times New Roman"/>
          <w:sz w:val="22"/>
          <w:szCs w:val="22"/>
          <w:rtl w:val="0"/>
        </w:rPr>
        <w:t xml:space="preserve">Jiang et al. (2022) systematically reviewed cyber situational-awareness visualisations and organised prior work by stakeholders, security information, data sources, visual forms and supported awareness levels. The study focuses on the difficulty of understanding heterogeneous, multidimensional security data through raw logs alone.</w:t>
      </w:r>
    </w:p>
    <w:p w:rsidR="00000000" w:rsidDel="00000000" w:rsidP="00000000" w:rsidRDefault="00000000" w:rsidRPr="00000000" w14:paraId="000000C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found. </w:t>
      </w:r>
      <w:r w:rsidDel="00000000" w:rsidR="00000000" w:rsidRPr="00000000">
        <w:rPr>
          <w:rFonts w:ascii="Times New Roman" w:cs="Times New Roman" w:eastAsia="Times New Roman" w:hAnsi="Times New Roman"/>
          <w:sz w:val="22"/>
          <w:szCs w:val="22"/>
          <w:rtl w:val="0"/>
        </w:rPr>
        <w:t xml:space="preserve">Useful cyber visualisation must help a person perceive important activity, comprehend its meaning and move towards an informed decision. The review also identifies recurring gaps in user evaluation, human factors and support for different stakeholder needs. More charts do not automatically create more awareness.</w:t>
      </w:r>
    </w:p>
    <w:p w:rsidR="00000000" w:rsidDel="00000000" w:rsidP="00000000" w:rsidRDefault="00000000" w:rsidRPr="00000000" w14:paraId="000000C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Where it falls short. </w:t>
      </w:r>
      <w:r w:rsidDel="00000000" w:rsidR="00000000" w:rsidRPr="00000000">
        <w:rPr>
          <w:rFonts w:ascii="Times New Roman" w:cs="Times New Roman" w:eastAsia="Times New Roman" w:hAnsi="Times New Roman"/>
          <w:sz w:val="22"/>
          <w:szCs w:val="22"/>
          <w:rtl w:val="0"/>
        </w:rPr>
        <w:t xml:space="preserve">A systematic review provides design knowledge rather than a ready-made implementation for our CSV schemas, Streamlit widgets, six score directions or validation-budget logic. It also cannot guarantee that one layout will satisfy every analyst.</w:t>
      </w:r>
    </w:p>
    <w:p w:rsidR="00000000" w:rsidDel="00000000" w:rsidP="00000000" w:rsidRDefault="00000000" w:rsidRPr="00000000" w14:paraId="000000C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it means for our project. </w:t>
      </w:r>
      <w:r w:rsidDel="00000000" w:rsidR="00000000" w:rsidRPr="00000000">
        <w:rPr>
          <w:rFonts w:ascii="Times New Roman" w:cs="Times New Roman" w:eastAsia="Times New Roman" w:hAnsi="Times New Roman"/>
          <w:sz w:val="22"/>
          <w:szCs w:val="22"/>
          <w:rtl w:val="0"/>
        </w:rPr>
        <w:t xml:space="preserve">I translated the awareness levels into progressive disclosure. The first screen shows summary metrics and a comparison; model and budget selectors then narrow the view; the record explorer exposes one observation; and Technical Evidence identifies the source artefacts. Metric definitions translate precision, recall, F1 and FPR into analyst language. Large raw tables are filtered before display, and explanations always connect score, threshold and status. The interface therefore supports a route from overview to evidence rather than presenting disconnected charts.</w:t>
      </w:r>
    </w:p>
    <w:p w:rsidR="00000000" w:rsidDel="00000000" w:rsidP="00000000" w:rsidRDefault="00000000" w:rsidRPr="00000000" w14:paraId="000000C5">
      <w:pPr>
        <w:pStyle w:val="Heading3"/>
        <w:jc w:val="both"/>
        <w:rPr>
          <w:rFonts w:ascii="Times New Roman" w:cs="Times New Roman" w:eastAsia="Times New Roman" w:hAnsi="Times New Roman"/>
          <w:color w:val="000000"/>
        </w:rPr>
      </w:pPr>
      <w:bookmarkStart w:colFirst="0" w:colLast="0" w:name="_lswf3h7yetk1" w:id="12"/>
      <w:bookmarkEnd w:id="12"/>
      <w:r w:rsidDel="00000000" w:rsidR="00000000" w:rsidRPr="00000000">
        <w:rPr>
          <w:rFonts w:ascii="Times New Roman" w:cs="Times New Roman" w:eastAsia="Times New Roman" w:hAnsi="Times New Roman"/>
          <w:color w:val="000000"/>
          <w:rtl w:val="0"/>
        </w:rPr>
        <w:t xml:space="preserve">4.6 Paper 5 - Cyber-threat-intelligence processing framework</w:t>
      </w:r>
    </w:p>
    <w:p w:rsidR="00000000" w:rsidDel="00000000" w:rsidP="00000000" w:rsidRDefault="00000000" w:rsidRPr="00000000" w14:paraId="000000C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did. </w:t>
      </w:r>
      <w:r w:rsidDel="00000000" w:rsidR="00000000" w:rsidRPr="00000000">
        <w:rPr>
          <w:rFonts w:ascii="Times New Roman" w:cs="Times New Roman" w:eastAsia="Times New Roman" w:hAnsi="Times New Roman"/>
          <w:sz w:val="22"/>
          <w:szCs w:val="22"/>
          <w:rtl w:val="0"/>
        </w:rPr>
        <w:t xml:space="preserve">Amaro et al. (2022) proposed an eight-step methodological framework for collecting, organising, filtering, sharing, analysing and visualising cyber-threat-intelligence data. Their central argument is that useful visual intelligence depends on the quality and traceability of every earlier processing stage.</w:t>
      </w:r>
    </w:p>
    <w:p w:rsidR="00000000" w:rsidDel="00000000" w:rsidP="00000000" w:rsidRDefault="00000000" w:rsidRPr="00000000" w14:paraId="000000C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found. </w:t>
      </w:r>
      <w:r w:rsidDel="00000000" w:rsidR="00000000" w:rsidRPr="00000000">
        <w:rPr>
          <w:rFonts w:ascii="Times New Roman" w:cs="Times New Roman" w:eastAsia="Times New Roman" w:hAnsi="Times New Roman"/>
          <w:sz w:val="22"/>
          <w:szCs w:val="22"/>
          <w:rtl w:val="0"/>
        </w:rPr>
        <w:t xml:space="preserve">Security data from heterogeneous sources must be transformed into consistent information before an analyst can use it. Collection, filtering, processing and visualisation are parts of one controlled pipeline; a dashboard cannot repair an unknown schema, broken identifier or incorrectly interpreted unit after the fact.</w:t>
      </w:r>
    </w:p>
    <w:p w:rsidR="00000000" w:rsidDel="00000000" w:rsidP="00000000" w:rsidRDefault="00000000" w:rsidRPr="00000000" w14:paraId="000000C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Where it falls short. </w:t>
      </w:r>
      <w:r w:rsidDel="00000000" w:rsidR="00000000" w:rsidRPr="00000000">
        <w:rPr>
          <w:rFonts w:ascii="Times New Roman" w:cs="Times New Roman" w:eastAsia="Times New Roman" w:hAnsi="Times New Roman"/>
          <w:sz w:val="22"/>
          <w:szCs w:val="22"/>
          <w:rtl w:val="0"/>
        </w:rPr>
        <w:t xml:space="preserve">The framework addresses broad CTI practice rather than our specific anomaly-score exports. Our files are evaluation artefacts, not a complete threat-intelligence sharing platform, and the prototype does not implement every stage of the proposed organisational workflow.</w:t>
      </w:r>
    </w:p>
    <w:p w:rsidR="00000000" w:rsidDel="00000000" w:rsidP="00000000" w:rsidRDefault="00000000" w:rsidRPr="00000000" w14:paraId="000000C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it means for our project. </w:t>
      </w:r>
      <w:r w:rsidDel="00000000" w:rsidR="00000000" w:rsidRPr="00000000">
        <w:rPr>
          <w:rFonts w:ascii="Times New Roman" w:cs="Times New Roman" w:eastAsia="Times New Roman" w:hAnsi="Times New Roman"/>
          <w:sz w:val="22"/>
          <w:szCs w:val="22"/>
          <w:rtl w:val="0"/>
        </w:rPr>
        <w:t xml:space="preserve">This paper became the basis of my ingestion architecture. I first identified each authoritative source: CSV for record-level values, Excel for related budget sheets, NPZ for compact arrays, PNG for fixed visual evidence and SQLite for indexed Hybrid retrieval. I then declared required columns, converted numeric types, checked missing values, reconciled row counts and labels, corrected the zero-based/one-based record-ID mismatch and verified final predictions against the source exports. Only after those checks did Streamlit receive presentation-ready DataFrames. The Technical Evidence tabs expose that chain to the reviewer.</w:t>
      </w:r>
    </w:p>
    <w:p w:rsidR="00000000" w:rsidDel="00000000" w:rsidP="00000000" w:rsidRDefault="00000000" w:rsidRPr="00000000" w14:paraId="000000CA">
      <w:pPr>
        <w:pStyle w:val="Heading3"/>
        <w:jc w:val="both"/>
        <w:rPr>
          <w:rFonts w:ascii="Times New Roman" w:cs="Times New Roman" w:eastAsia="Times New Roman" w:hAnsi="Times New Roman"/>
          <w:color w:val="000000"/>
        </w:rPr>
      </w:pPr>
      <w:bookmarkStart w:colFirst="0" w:colLast="0" w:name="_8o1cp533s36m" w:id="13"/>
      <w:bookmarkEnd w:id="13"/>
      <w:r w:rsidDel="00000000" w:rsidR="00000000" w:rsidRPr="00000000">
        <w:rPr>
          <w:rFonts w:ascii="Times New Roman" w:cs="Times New Roman" w:eastAsia="Times New Roman" w:hAnsi="Times New Roman"/>
          <w:color w:val="000000"/>
          <w:rtl w:val="0"/>
        </w:rPr>
        <w:t xml:space="preserve">4.7 Paper 6 - Synthetic traffic and explainable AI for forensics</w:t>
      </w:r>
    </w:p>
    <w:p w:rsidR="00000000" w:rsidDel="00000000" w:rsidP="00000000" w:rsidRDefault="00000000" w:rsidRPr="00000000" w14:paraId="000000C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did. </w:t>
      </w:r>
      <w:r w:rsidDel="00000000" w:rsidR="00000000" w:rsidRPr="00000000">
        <w:rPr>
          <w:rFonts w:ascii="Times New Roman" w:cs="Times New Roman" w:eastAsia="Times New Roman" w:hAnsi="Times New Roman"/>
          <w:sz w:val="22"/>
          <w:szCs w:val="22"/>
          <w:rtl w:val="0"/>
        </w:rPr>
        <w:t xml:space="preserve">Vela Alonso and Pellicer (2026) proposed a forensic-oriented intrusion-detection pipeline that combines synthetic network traffic, classification and explainable AI. The work emphasises traceability, reproducibility and instance-level justification so that a prediction can be examined as evidence instead of being accepted as an opaque label.</w:t>
      </w:r>
    </w:p>
    <w:p w:rsidR="00000000" w:rsidDel="00000000" w:rsidP="00000000" w:rsidRDefault="00000000" w:rsidRPr="00000000" w14:paraId="000000C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they found. </w:t>
      </w:r>
      <w:r w:rsidDel="00000000" w:rsidR="00000000" w:rsidRPr="00000000">
        <w:rPr>
          <w:rFonts w:ascii="Times New Roman" w:cs="Times New Roman" w:eastAsia="Times New Roman" w:hAnsi="Times New Roman"/>
          <w:sz w:val="22"/>
          <w:szCs w:val="22"/>
          <w:rtl w:val="0"/>
        </w:rPr>
        <w:t xml:space="preserve">The paper shows why explanation and evidence handling must be designed with the detection pipeline. A useful investigation output needs the selected record, prediction, contributing evidence and provenance to remain connected. Synthetic data can support controlled experiments, but an explanation is only defensible when the original evidence and transformations are preserved.</w:t>
      </w:r>
    </w:p>
    <w:p w:rsidR="00000000" w:rsidDel="00000000" w:rsidP="00000000" w:rsidRDefault="00000000" w:rsidRPr="00000000" w14:paraId="000000C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Where it falls short. </w:t>
      </w:r>
      <w:r w:rsidDel="00000000" w:rsidR="00000000" w:rsidRPr="00000000">
        <w:rPr>
          <w:rFonts w:ascii="Times New Roman" w:cs="Times New Roman" w:eastAsia="Times New Roman" w:hAnsi="Times New Roman"/>
          <w:sz w:val="22"/>
          <w:szCs w:val="22"/>
          <w:rtl w:val="0"/>
        </w:rPr>
        <w:t xml:space="preserve">The work is a 2026 preprint and its forensic scope is stronger than the assurance provided by our university prototype. Synthetic traffic does not automatically reproduce the distribution of UNSW-NB15 or an operational network, and an XAI chart does not by itself prove causality.</w:t>
      </w:r>
    </w:p>
    <w:p w:rsidR="00000000" w:rsidDel="00000000" w:rsidP="00000000" w:rsidRDefault="00000000" w:rsidRPr="00000000" w14:paraId="000000C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it means for our project. </w:t>
      </w:r>
      <w:r w:rsidDel="00000000" w:rsidR="00000000" w:rsidRPr="00000000">
        <w:rPr>
          <w:rFonts w:ascii="Times New Roman" w:cs="Times New Roman" w:eastAsia="Times New Roman" w:hAnsi="Times New Roman"/>
          <w:sz w:val="22"/>
          <w:szCs w:val="22"/>
          <w:rtl w:val="0"/>
        </w:rPr>
        <w:t xml:space="preserve">I implemented faithful local explanations using evidence that is directly available in the exported results. LOF is explained as local-density difference, One-Class SVM as position relative to the learned normal boundary after score-direction alignment, and Deep SVDD as distance from the learned normal centre. Autoencoder reconstruction-error fields and Hybrid component agreement are preserved when available. The interface also states that an anomaly is a review signal, not proof of an attack.</w:t>
      </w:r>
    </w:p>
    <w:p w:rsidR="00000000" w:rsidDel="00000000" w:rsidP="00000000" w:rsidRDefault="00000000" w:rsidRPr="00000000" w14:paraId="000000CF">
      <w:pPr>
        <w:pStyle w:val="Heading3"/>
        <w:jc w:val="both"/>
        <w:rPr>
          <w:rFonts w:ascii="Times New Roman" w:cs="Times New Roman" w:eastAsia="Times New Roman" w:hAnsi="Times New Roman"/>
          <w:color w:val="000000"/>
        </w:rPr>
      </w:pPr>
      <w:bookmarkStart w:colFirst="0" w:colLast="0" w:name="_697f7jln5zp0" w:id="14"/>
      <w:bookmarkEnd w:id="14"/>
      <w:r w:rsidDel="00000000" w:rsidR="00000000" w:rsidRPr="00000000">
        <w:rPr>
          <w:rFonts w:ascii="Times New Roman" w:cs="Times New Roman" w:eastAsia="Times New Roman" w:hAnsi="Times New Roman"/>
          <w:color w:val="000000"/>
          <w:rtl w:val="0"/>
        </w:rPr>
        <w:t xml:space="preserve">4.8 Literature synthesis translated into dashboard decisions</w:t>
      </w:r>
    </w:p>
    <w:p w:rsidR="00000000" w:rsidDel="00000000" w:rsidP="00000000" w:rsidRDefault="00000000" w:rsidRPr="00000000" w14:paraId="000000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six papers produced one coherent design. Maspo et al. support complementary component evidence. Cantone et al. require dataset-specific evaluation and visible threshold-transfer risk. Kaya et al. motivate preservation of traffic context and a future live-inference boundary. Jiang et al. support progressive disclosure from overview to investigation. Amaro et al. require provenance, validation and a controlled data flow. Vela Alonso and Pellicer support faithful record-level explanations and evidence preservation.</w:t>
      </w:r>
    </w:p>
    <w:p w:rsidR="00000000" w:rsidDel="00000000" w:rsidP="00000000" w:rsidRDefault="00000000" w:rsidRPr="00000000" w14:paraId="000000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These findings explain why the prototype is more than a chart viewer. It has a canonical record contract, dataset-specific applications, schema validation, score-direction rules, synchronised controls, local explanations, evidence tabs and explicit limitations. They also explain what I deliberately did not claim: Streamlit does not retrain the models, a validation budget is not a guaranteed test FPR, ground truth is evaluation-only, and record-level evidence is not invented when the source package does not provide it.</w:t>
      </w:r>
    </w:p>
    <w:p w:rsidR="00000000" w:rsidDel="00000000" w:rsidP="00000000" w:rsidRDefault="00000000" w:rsidRPr="00000000" w14:paraId="000000D2">
      <w:pPr>
        <w:pStyle w:val="Heading2"/>
        <w:jc w:val="both"/>
        <w:rPr>
          <w:rFonts w:ascii="Times New Roman" w:cs="Times New Roman" w:eastAsia="Times New Roman" w:hAnsi="Times New Roman"/>
          <w:color w:val="000000"/>
        </w:rPr>
      </w:pPr>
      <w:bookmarkStart w:colFirst="0" w:colLast="0" w:name="_77wd4gdg6xmy" w:id="15"/>
      <w:bookmarkEnd w:id="15"/>
      <w:r w:rsidDel="00000000" w:rsidR="00000000" w:rsidRPr="00000000">
        <w:rPr>
          <w:rFonts w:ascii="Times New Roman" w:cs="Times New Roman" w:eastAsia="Times New Roman" w:hAnsi="Times New Roman"/>
          <w:color w:val="000000"/>
          <w:rtl w:val="0"/>
        </w:rPr>
        <w:t xml:space="preserve">5 Prototype Requirements</w:t>
      </w:r>
    </w:p>
    <w:p w:rsidR="00000000" w:rsidDel="00000000" w:rsidP="00000000" w:rsidRDefault="00000000" w:rsidRPr="00000000" w14:paraId="000000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following requirements were derived from the project role, supplied model outputs, demonstration needs and the literature reviewed above. They convert the research findings into observable behaviour and quality constraints for the prototype.</w:t>
      </w:r>
    </w:p>
    <w:p w:rsidR="00000000" w:rsidDel="00000000" w:rsidP="00000000" w:rsidRDefault="00000000" w:rsidRPr="00000000" w14:paraId="000000D4">
      <w:pPr>
        <w:pStyle w:val="Heading3"/>
        <w:jc w:val="both"/>
        <w:rPr>
          <w:rFonts w:ascii="Times New Roman" w:cs="Times New Roman" w:eastAsia="Times New Roman" w:hAnsi="Times New Roman"/>
          <w:color w:val="000000"/>
        </w:rPr>
      </w:pPr>
      <w:bookmarkStart w:colFirst="0" w:colLast="0" w:name="_g1mxrz5zrup3" w:id="16"/>
      <w:bookmarkEnd w:id="16"/>
      <w:r w:rsidDel="00000000" w:rsidR="00000000" w:rsidRPr="00000000">
        <w:rPr>
          <w:rFonts w:ascii="Times New Roman" w:cs="Times New Roman" w:eastAsia="Times New Roman" w:hAnsi="Times New Roman"/>
          <w:color w:val="000000"/>
          <w:rtl w:val="0"/>
        </w:rPr>
        <w:t xml:space="preserve">5.1 Functional Requirements</w:t>
      </w:r>
    </w:p>
    <w:p w:rsidR="00000000" w:rsidDel="00000000" w:rsidP="00000000" w:rsidRDefault="00000000" w:rsidRPr="00000000" w14:paraId="000000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FR1 - Load the expected CSV, XLSX, NPZ, PNG or SQLite artefacts from stable project-relative locations.</w:t>
      </w:r>
    </w:p>
    <w:p w:rsidR="00000000" w:rsidDel="00000000" w:rsidP="00000000" w:rsidRDefault="00000000" w:rsidRPr="00000000" w14:paraId="000000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FR2 - Validate mandatory columns and numeric types before any result is displayed.</w:t>
      </w:r>
    </w:p>
    <w:p w:rsidR="00000000" w:rsidDel="00000000" w:rsidP="00000000" w:rsidRDefault="00000000" w:rsidRPr="00000000" w14:paraId="000000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FR3 - Present all six models using consistent names, labels and metric units.</w:t>
      </w:r>
    </w:p>
    <w:p w:rsidR="00000000" w:rsidDel="00000000" w:rsidP="00000000" w:rsidRDefault="00000000" w:rsidRPr="00000000" w14:paraId="000000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FR4 - Allow model, validation-budget, status, severity, actual-class and record-ID selection where the source supports them.</w:t>
      </w:r>
    </w:p>
    <w:p w:rsidR="00000000" w:rsidDel="00000000" w:rsidP="00000000" w:rsidRDefault="00000000" w:rsidRPr="00000000" w14:paraId="000000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FR5 - Display precision, recall, F1, actual FPR, false alerts per 1,000, ROC-AUC, PR-AUC and confusion counts.</w:t>
      </w:r>
    </w:p>
    <w:p w:rsidR="00000000" w:rsidDel="00000000" w:rsidP="00000000" w:rsidRDefault="00000000" w:rsidRPr="00000000" w14:paraId="000000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FR6 - Explain a selected anomaly score in relation to the model threshold and operating budget.</w:t>
      </w:r>
    </w:p>
    <w:p w:rsidR="00000000" w:rsidDel="00000000" w:rsidP="00000000" w:rsidRDefault="00000000" w:rsidRPr="00000000" w14:paraId="000000D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FR7 - Preserve model-specific evidence, including Autoencoder reconstruction-error fields and Hybrid agreement fields.</w:t>
      </w:r>
    </w:p>
    <w:p w:rsidR="00000000" w:rsidDel="00000000" w:rsidP="00000000" w:rsidRDefault="00000000" w:rsidRPr="00000000" w14:paraId="000000D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FR8 - Provide technical-evidence views that identify the files used by each final-testing dashboard.</w:t>
      </w:r>
    </w:p>
    <w:p w:rsidR="00000000" w:rsidDel="00000000" w:rsidP="00000000" w:rsidRDefault="00000000" w:rsidRPr="00000000" w14:paraId="000000D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FR9 - Support controlled CSV upload when a model-specific default result file is unavailable.</w:t>
      </w:r>
    </w:p>
    <w:p w:rsidR="00000000" w:rsidDel="00000000" w:rsidP="00000000" w:rsidRDefault="00000000" w:rsidRPr="00000000" w14:paraId="000000DE">
      <w:pPr>
        <w:pStyle w:val="Heading3"/>
        <w:jc w:val="both"/>
        <w:rPr>
          <w:rFonts w:ascii="Times New Roman" w:cs="Times New Roman" w:eastAsia="Times New Roman" w:hAnsi="Times New Roman"/>
          <w:color w:val="000000"/>
        </w:rPr>
      </w:pPr>
      <w:bookmarkStart w:colFirst="0" w:colLast="0" w:name="_vn6uwoihsp2n" w:id="17"/>
      <w:bookmarkEnd w:id="17"/>
      <w:r w:rsidDel="00000000" w:rsidR="00000000" w:rsidRPr="00000000">
        <w:rPr>
          <w:rFonts w:ascii="Times New Roman" w:cs="Times New Roman" w:eastAsia="Times New Roman" w:hAnsi="Times New Roman"/>
          <w:color w:val="000000"/>
          <w:rtl w:val="0"/>
        </w:rPr>
        <w:t xml:space="preserve">5.2 Non-Functional Requirements</w:t>
      </w:r>
    </w:p>
    <w:p w:rsidR="00000000" w:rsidDel="00000000" w:rsidP="00000000" w:rsidRDefault="00000000" w:rsidRPr="00000000" w14:paraId="000000D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NFR1 Traceability - every value must remain attributable to a named source artefact.</w:t>
      </w:r>
    </w:p>
    <w:p w:rsidR="00000000" w:rsidDel="00000000" w:rsidP="00000000" w:rsidRDefault="00000000" w:rsidRPr="00000000" w14:paraId="000000E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NFR2 Consistency - binary meanings, score direction and units must be clearly labelled.</w:t>
      </w:r>
    </w:p>
    <w:p w:rsidR="00000000" w:rsidDel="00000000" w:rsidP="00000000" w:rsidRDefault="00000000" w:rsidRPr="00000000" w14:paraId="000000E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NFR3 Maintainability - file paths, required columns and model mappings must be defined centrally in code.</w:t>
      </w:r>
    </w:p>
    <w:p w:rsidR="00000000" w:rsidDel="00000000" w:rsidP="00000000" w:rsidRDefault="00000000" w:rsidRPr="00000000" w14:paraId="000000E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NFR4 Portability - paths must be relative to the application rather than tied to one Windows account.</w:t>
      </w:r>
    </w:p>
    <w:p w:rsidR="00000000" w:rsidDel="00000000" w:rsidP="00000000" w:rsidRDefault="00000000" w:rsidRPr="00000000" w14:paraId="000000E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NFR5 Transparency - known limitations, missing evidence and high false-positive results must remain visible.</w:t>
      </w:r>
    </w:p>
    <w:p w:rsidR="00000000" w:rsidDel="00000000" w:rsidP="00000000" w:rsidRDefault="00000000" w:rsidRPr="00000000" w14:paraId="000000E4">
      <w:pPr>
        <w:pStyle w:val="Heading3"/>
        <w:jc w:val="both"/>
        <w:rPr>
          <w:rFonts w:ascii="Times New Roman" w:cs="Times New Roman" w:eastAsia="Times New Roman" w:hAnsi="Times New Roman"/>
          <w:color w:val="000000"/>
        </w:rPr>
      </w:pPr>
      <w:bookmarkStart w:colFirst="0" w:colLast="0" w:name="_c4ulpwxak0ug" w:id="18"/>
      <w:bookmarkEnd w:id="18"/>
      <w:r w:rsidDel="00000000" w:rsidR="00000000" w:rsidRPr="00000000">
        <w:rPr>
          <w:rFonts w:ascii="Times New Roman" w:cs="Times New Roman" w:eastAsia="Times New Roman" w:hAnsi="Times New Roman"/>
          <w:color w:val="000000"/>
          <w:rtl w:val="0"/>
        </w:rPr>
        <w:t xml:space="preserve">5.3 Usability Requirements</w:t>
      </w:r>
    </w:p>
    <w:p w:rsidR="00000000" w:rsidDel="00000000" w:rsidP="00000000" w:rsidRDefault="00000000" w:rsidRPr="00000000" w14:paraId="000000E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interface must use plain labels, a wide page layout, readable metric cards, consistent filters, concise metric definitions and a predictable navigation order. Large tables must not overwhelm the main view; users should be able to narrow results and inspect one record. Explanations must distinguish an anomaly signal from proof of an attack.</w:t>
      </w:r>
    </w:p>
    <w:p w:rsidR="00000000" w:rsidDel="00000000" w:rsidP="00000000" w:rsidRDefault="00000000" w:rsidRPr="00000000" w14:paraId="000000E6">
      <w:pPr>
        <w:pStyle w:val="Heading3"/>
        <w:jc w:val="both"/>
        <w:rPr>
          <w:rFonts w:ascii="Times New Roman" w:cs="Times New Roman" w:eastAsia="Times New Roman" w:hAnsi="Times New Roman"/>
          <w:color w:val="000000"/>
        </w:rPr>
      </w:pPr>
      <w:bookmarkStart w:colFirst="0" w:colLast="0" w:name="_cc4f3rspa7o2" w:id="19"/>
      <w:bookmarkEnd w:id="19"/>
      <w:r w:rsidDel="00000000" w:rsidR="00000000" w:rsidRPr="00000000">
        <w:rPr>
          <w:rFonts w:ascii="Times New Roman" w:cs="Times New Roman" w:eastAsia="Times New Roman" w:hAnsi="Times New Roman"/>
          <w:color w:val="000000"/>
          <w:rtl w:val="0"/>
        </w:rPr>
        <w:t xml:space="preserve">5.4 Reliability and Performance Requirements</w:t>
      </w:r>
    </w:p>
    <w:p w:rsidR="00000000" w:rsidDel="00000000" w:rsidP="00000000" w:rsidRDefault="00000000" w:rsidRPr="00000000" w14:paraId="000000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missing required file or column must stop the affected workflow with a controlled message. Cached loading must prevent repeated parsing after each widget change. The 82,332-row UNSW record file must remain usable by limiting browser previews while preserving the full matching count. SQLite indexes must support Hybrid filtering by record ID, status and agreement.</w:t>
      </w:r>
    </w:p>
    <w:p w:rsidR="00000000" w:rsidDel="00000000" w:rsidP="00000000" w:rsidRDefault="00000000" w:rsidRPr="00000000" w14:paraId="000000E8">
      <w:pPr>
        <w:pStyle w:val="Heading3"/>
        <w:jc w:val="both"/>
        <w:rPr>
          <w:rFonts w:ascii="Times New Roman" w:cs="Times New Roman" w:eastAsia="Times New Roman" w:hAnsi="Times New Roman"/>
          <w:color w:val="000000"/>
        </w:rPr>
      </w:pPr>
      <w:bookmarkStart w:colFirst="0" w:colLast="0" w:name="_phyafvu2dr61" w:id="20"/>
      <w:bookmarkEnd w:id="20"/>
      <w:r w:rsidDel="00000000" w:rsidR="00000000" w:rsidRPr="00000000">
        <w:rPr>
          <w:rFonts w:ascii="Times New Roman" w:cs="Times New Roman" w:eastAsia="Times New Roman" w:hAnsi="Times New Roman"/>
          <w:color w:val="000000"/>
          <w:rtl w:val="0"/>
        </w:rPr>
        <w:t xml:space="preserve">5.5 Security Requirements</w:t>
      </w:r>
    </w:p>
    <w:p w:rsidR="00000000" w:rsidDel="00000000" w:rsidP="00000000" w:rsidRDefault="00000000" w:rsidRPr="00000000" w14:paraId="000000E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prototype must not execute uploaded content as code, send network records to an external inference service or present evaluation labels as operational inputs. Paths and exceptions shown to users should be controlled. GNS3 laboratory addresses may be displayed as technical evidence, but a production implementation would require authentication, authorisation, audit logging, data retention rules and masking of sensitive network identifiers.</w:t>
      </w:r>
    </w:p>
    <w:p w:rsidR="00000000" w:rsidDel="00000000" w:rsidP="00000000" w:rsidRDefault="00000000" w:rsidRPr="00000000" w14:paraId="000000EA">
      <w:pPr>
        <w:pStyle w:val="Heading3"/>
        <w:jc w:val="both"/>
        <w:rPr>
          <w:rFonts w:ascii="Times New Roman" w:cs="Times New Roman" w:eastAsia="Times New Roman" w:hAnsi="Times New Roman"/>
          <w:color w:val="000000"/>
        </w:rPr>
      </w:pPr>
      <w:bookmarkStart w:colFirst="0" w:colLast="0" w:name="_3p2wjwq4f4iy" w:id="21"/>
      <w:bookmarkEnd w:id="21"/>
      <w:r w:rsidDel="00000000" w:rsidR="00000000" w:rsidRPr="00000000">
        <w:rPr>
          <w:rFonts w:ascii="Times New Roman" w:cs="Times New Roman" w:eastAsia="Times New Roman" w:hAnsi="Times New Roman"/>
          <w:color w:val="000000"/>
          <w:rtl w:val="0"/>
        </w:rPr>
        <w:t xml:space="preserve">5.6 Requirements Traceability Matrix</w:t>
      </w:r>
    </w:p>
    <w:tbl>
      <w:tblPr>
        <w:tblStyle w:val="Table2"/>
        <w:tblW w:w="901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415"/>
        <w:gridCol w:w="4496"/>
        <w:gridCol w:w="3099"/>
        <w:tblGridChange w:id="0">
          <w:tblGrid>
            <w:gridCol w:w="1415"/>
            <w:gridCol w:w="4496"/>
            <w:gridCol w:w="309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EB">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EC">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Implemented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ED">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Evidence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EE">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FR1-FR2</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EF">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Path constants, require_file, REQUIRED_COLUMNS and typed loaders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0">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Controlled load or stop behaviour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1">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FR3-FR5</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2">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MODEL_COLUMNS, comparison loaders and metric-formatting rules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3">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Six-model tables and charts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4">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FR4</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5">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Streamlit selectbox, multiselect and record-ID controls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6">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Interactive filtering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7">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FR6-FR7</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8">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build_explanation, assign_severity, AE fields and Hybrid agreement</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9">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Selected-record 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A">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FR8-FR9</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B">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Technical Evidence tab and file_uploader fallback</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C">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Provenance and recovery path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D">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NFR1-NFR5</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E">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Relative paths, schema checks, caching and limitation text</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0FF">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Reproducible and transparent interface</w:t>
            </w:r>
          </w:p>
        </w:tc>
      </w:tr>
    </w:tbl>
    <w:p w:rsidR="00000000" w:rsidDel="00000000" w:rsidP="00000000" w:rsidRDefault="00000000" w:rsidRPr="00000000" w14:paraId="0000010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1">
      <w:pPr>
        <w:pStyle w:val="Heading2"/>
        <w:jc w:val="both"/>
        <w:rPr>
          <w:rFonts w:ascii="Times New Roman" w:cs="Times New Roman" w:eastAsia="Times New Roman" w:hAnsi="Times New Roman"/>
          <w:color w:val="000000"/>
        </w:rPr>
      </w:pPr>
      <w:bookmarkStart w:colFirst="0" w:colLast="0" w:name="_6zg7peggfprb" w:id="22"/>
      <w:bookmarkEnd w:id="22"/>
      <w:r w:rsidDel="00000000" w:rsidR="00000000" w:rsidRPr="00000000">
        <w:rPr>
          <w:rFonts w:ascii="Times New Roman" w:cs="Times New Roman" w:eastAsia="Times New Roman" w:hAnsi="Times New Roman"/>
          <w:color w:val="000000"/>
          <w:rtl w:val="0"/>
        </w:rPr>
        <w:t xml:space="preserve">6 System Architecture</w:t>
      </w:r>
    </w:p>
    <w:p w:rsidR="00000000" w:rsidDel="00000000" w:rsidP="00000000" w:rsidRDefault="00000000" w:rsidRPr="00000000" w14:paraId="0000010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architecture has five logical layers. Model notebooks and final tests produce outputs; files preserve the outputs; the integration layer validates and aligns them; the application layer loads and transforms them for presentation; and the user layer supports analysis and demonstration. The model layer is deliberately outside the Streamlit runtime.</w:t>
      </w:r>
    </w:p>
    <w:p w:rsidR="00000000" w:rsidDel="00000000" w:rsidP="00000000" w:rsidRDefault="00000000" w:rsidRPr="00000000" w14:paraId="00000103">
      <w:pPr>
        <w:pStyle w:val="Heading2"/>
        <w:jc w:val="both"/>
        <w:rPr>
          <w:rFonts w:ascii="Times New Roman" w:cs="Times New Roman" w:eastAsia="Times New Roman" w:hAnsi="Times New Roman"/>
          <w:color w:val="000000"/>
        </w:rPr>
      </w:pPr>
      <w:bookmarkStart w:colFirst="0" w:colLast="0" w:name="_pxephjijio1j" w:id="23"/>
      <w:bookmarkEnd w:id="23"/>
      <w:r w:rsidDel="00000000" w:rsidR="00000000" w:rsidRPr="00000000">
        <w:rPr>
          <w:rFonts w:ascii="Times New Roman" w:cs="Times New Roman" w:eastAsia="Times New Roman" w:hAnsi="Times New Roman"/>
          <w:color w:val="000000"/>
          <w:rtl w:val="0"/>
        </w:rPr>
        <w:t xml:space="preserve">7 Overall System Architecture</w:t>
      </w:r>
    </w:p>
    <w:p w:rsidR="00000000" w:rsidDel="00000000" w:rsidP="00000000" w:rsidRDefault="00000000" w:rsidRPr="00000000" w14:paraId="0000010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2"/>
          <w:szCs w:val="22"/>
        </w:rPr>
        <w:drawing>
          <wp:inline distB="0" distT="0" distL="0" distR="0">
            <wp:extent cx="6124575" cy="1854981"/>
            <wp:effectExtent b="0" l="0" r="0" t="0"/>
            <wp:docPr id="4" name="image2.png"/>
            <a:graphic>
              <a:graphicData uri="http://schemas.openxmlformats.org/drawingml/2006/picture">
                <pic:pic>
                  <pic:nvPicPr>
                    <pic:cNvPr id="0" name="image2.png"/>
                    <pic:cNvPicPr preferRelativeResize="0"/>
                  </pic:nvPicPr>
                  <pic:blipFill>
                    <a:blip r:embed="rId6"/>
                    <a:srcRect b="25681" l="0" r="0" t="15243"/>
                    <a:stretch>
                      <a:fillRect/>
                    </a:stretch>
                  </pic:blipFill>
                  <pic:spPr>
                    <a:xfrm>
                      <a:off x="0" y="0"/>
                      <a:ext cx="6124575" cy="1854981"/>
                    </a:xfrm>
                    <a:prstGeom prst="rect"/>
                    <a:ln/>
                  </pic:spPr>
                </pic:pic>
              </a:graphicData>
            </a:graphic>
          </wp:inline>
        </w:drawing>
      </w:r>
      <w:r w:rsidDel="00000000" w:rsidR="00000000" w:rsidRPr="00000000">
        <w:rPr>
          <w:rFonts w:ascii="Times New Roman" w:cs="Times New Roman" w:eastAsia="Times New Roman" w:hAnsi="Times New Roman"/>
        </w:rPr>
        <mc:AlternateContent>
          <mc:Choice Requires="wpg">
            <w:drawing>
              <wp:inline distB="0" distT="0" distL="0" distR="0">
                <wp:extent cx="313055" cy="313055"/>
                <wp:effectExtent b="0" l="0" r="0" t="0"/>
                <wp:docPr id="1" name=""/>
                <a:graphic>
                  <a:graphicData uri="http://schemas.microsoft.com/office/word/2010/wordprocessingShape">
                    <wps:wsp>
                      <wps:cNvSpPr/>
                      <wps:cNvPr id="2" name="Shape 2"/>
                      <wps:spPr>
                        <a:xfrm>
                          <a:off x="5194235" y="3628235"/>
                          <a:ext cx="303530" cy="3035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3055" cy="313055"/>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13055" cy="31305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16"/>
          <w:szCs w:val="16"/>
          <w:rtl w:val="0"/>
        </w:rPr>
        <w:t xml:space="preserve">Figure 1 Overall system architecture and the boundary between model computation and dashboard presentation</w:t>
      </w:r>
    </w:p>
    <w:p w:rsidR="00000000" w:rsidDel="00000000" w:rsidP="00000000" w:rsidRDefault="00000000" w:rsidRPr="00000000" w14:paraId="00000105">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7">
      <w:pPr>
        <w:pStyle w:val="Heading2"/>
        <w:jc w:val="both"/>
        <w:rPr>
          <w:rFonts w:ascii="Times New Roman" w:cs="Times New Roman" w:eastAsia="Times New Roman" w:hAnsi="Times New Roman"/>
          <w:color w:val="000000"/>
        </w:rPr>
      </w:pPr>
      <w:bookmarkStart w:colFirst="0" w:colLast="0" w:name="_ds5r3jbjs7ar" w:id="24"/>
      <w:bookmarkEnd w:id="24"/>
      <w:r w:rsidDel="00000000" w:rsidR="00000000" w:rsidRPr="00000000">
        <w:rPr>
          <w:rFonts w:ascii="Times New Roman" w:cs="Times New Roman" w:eastAsia="Times New Roman" w:hAnsi="Times New Roman"/>
          <w:color w:val="000000"/>
          <w:rtl w:val="0"/>
        </w:rPr>
        <w:t xml:space="preserve">8 Data Flow Architecture</w:t>
      </w:r>
    </w:p>
    <w:p w:rsidR="00000000" w:rsidDel="00000000" w:rsidP="00000000" w:rsidRDefault="00000000" w:rsidRPr="00000000" w14:paraId="000001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Record-level and aggregate information use separate flows. A record-level row represents one network observation, whereas an aggregate row represents one model or one model-budget pair. Keeping these layers separate prevents duplicated metrics and ambiguous joins.</w:t>
      </w:r>
    </w:p>
    <w:p w:rsidR="00000000" w:rsidDel="00000000" w:rsidP="00000000" w:rsidRDefault="00000000" w:rsidRPr="00000000" w14:paraId="0000010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0" distT="0" distL="0" distR="0">
            <wp:extent cx="5641854" cy="2893394"/>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41854" cy="289339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2"/>
        <w:jc w:val="both"/>
        <w:rPr>
          <w:rFonts w:ascii="Times New Roman" w:cs="Times New Roman" w:eastAsia="Times New Roman" w:hAnsi="Times New Roman"/>
          <w:color w:val="000000"/>
        </w:rPr>
      </w:pPr>
      <w:bookmarkStart w:colFirst="0" w:colLast="0" w:name="_j429z77ucmpe" w:id="25"/>
      <w:bookmarkEnd w:id="25"/>
      <w:r w:rsidDel="00000000" w:rsidR="00000000" w:rsidRPr="00000000">
        <w:rPr>
          <w:rFonts w:ascii="Times New Roman" w:cs="Times New Roman" w:eastAsia="Times New Roman" w:hAnsi="Times New Roman"/>
          <w:color w:val="000000"/>
          <w:rtl w:val="0"/>
        </w:rPr>
        <w:t xml:space="preserve">9 Model Integration Architecture</w:t>
      </w:r>
    </w:p>
    <w:p w:rsidR="00000000" w:rsidDel="00000000" w:rsidP="00000000" w:rsidRDefault="00000000" w:rsidRPr="00000000" w14:paraId="0000010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Six models expose different anomaly-score semantics. Integration therefore uses a canonical contract rather than forcing every model to use an identical internal algorithm. The contract standardises identity, truth, score, predictions, statuses and default operating point while preserving model-specific extension fields.</w:t>
      </w:r>
    </w:p>
    <w:p w:rsidR="00000000" w:rsidDel="00000000" w:rsidP="00000000" w:rsidRDefault="00000000" w:rsidRPr="00000000" w14:paraId="0000010C">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0" distT="0" distL="0" distR="0">
            <wp:extent cx="5731510" cy="265112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510" cy="26511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Figure 3 Six-model integration architecture and ownership boundary</w:t>
      </w:r>
    </w:p>
    <w:p w:rsidR="00000000" w:rsidDel="00000000" w:rsidP="00000000" w:rsidRDefault="00000000" w:rsidRPr="00000000" w14:paraId="0000011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1">
      <w:pPr>
        <w:pStyle w:val="Heading2"/>
        <w:jc w:val="both"/>
        <w:rPr>
          <w:rFonts w:ascii="Times New Roman" w:cs="Times New Roman" w:eastAsia="Times New Roman" w:hAnsi="Times New Roman"/>
          <w:color w:val="000000"/>
        </w:rPr>
      </w:pPr>
      <w:bookmarkStart w:colFirst="0" w:colLast="0" w:name="_tzrr6ts6db1q" w:id="26"/>
      <w:bookmarkEnd w:id="26"/>
      <w:r w:rsidDel="00000000" w:rsidR="00000000" w:rsidRPr="00000000">
        <w:rPr>
          <w:rFonts w:ascii="Times New Roman" w:cs="Times New Roman" w:eastAsia="Times New Roman" w:hAnsi="Times New Roman"/>
          <w:color w:val="000000"/>
          <w:rtl w:val="0"/>
        </w:rPr>
        <w:t xml:space="preserve">10 Dashboard Technology Selection</w:t>
      </w:r>
    </w:p>
    <w:p w:rsidR="00000000" w:rsidDel="00000000" w:rsidP="00000000" w:rsidRDefault="00000000" w:rsidRPr="00000000" w14:paraId="00000112">
      <w:pPr>
        <w:pStyle w:val="Heading3"/>
        <w:jc w:val="both"/>
        <w:rPr>
          <w:rFonts w:ascii="Times New Roman" w:cs="Times New Roman" w:eastAsia="Times New Roman" w:hAnsi="Times New Roman"/>
          <w:color w:val="000000"/>
        </w:rPr>
      </w:pPr>
      <w:bookmarkStart w:colFirst="0" w:colLast="0" w:name="_p8ov4lsg92ho" w:id="27"/>
      <w:bookmarkEnd w:id="27"/>
      <w:r w:rsidDel="00000000" w:rsidR="00000000" w:rsidRPr="00000000">
        <w:rPr>
          <w:rFonts w:ascii="Times New Roman" w:cs="Times New Roman" w:eastAsia="Times New Roman" w:hAnsi="Times New Roman"/>
          <w:color w:val="000000"/>
          <w:rtl w:val="0"/>
        </w:rPr>
        <w:t xml:space="preserve">10.1 Python</w:t>
      </w:r>
    </w:p>
    <w:p w:rsidR="00000000" w:rsidDel="00000000" w:rsidP="00000000" w:rsidRDefault="00000000" w:rsidRPr="00000000" w14:paraId="000001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Python was selected because the model notebooks and exported data pipeline already use the Python data-science ecosystem. This avoids a second implementation language and allows consistent numeric handling across model and dashboard artefacts.</w:t>
      </w:r>
    </w:p>
    <w:p w:rsidR="00000000" w:rsidDel="00000000" w:rsidP="00000000" w:rsidRDefault="00000000" w:rsidRPr="00000000" w14:paraId="00000114">
      <w:pPr>
        <w:pStyle w:val="Heading3"/>
        <w:jc w:val="both"/>
        <w:rPr>
          <w:rFonts w:ascii="Times New Roman" w:cs="Times New Roman" w:eastAsia="Times New Roman" w:hAnsi="Times New Roman"/>
          <w:color w:val="000000"/>
        </w:rPr>
      </w:pPr>
      <w:bookmarkStart w:colFirst="0" w:colLast="0" w:name="_ypiiqkdrdcug" w:id="28"/>
      <w:bookmarkEnd w:id="28"/>
      <w:r w:rsidDel="00000000" w:rsidR="00000000" w:rsidRPr="00000000">
        <w:rPr>
          <w:rFonts w:ascii="Times New Roman" w:cs="Times New Roman" w:eastAsia="Times New Roman" w:hAnsi="Times New Roman"/>
          <w:color w:val="000000"/>
          <w:rtl w:val="0"/>
        </w:rPr>
        <w:t xml:space="preserve">10.2 Streamlit</w:t>
      </w:r>
    </w:p>
    <w:p w:rsidR="00000000" w:rsidDel="00000000" w:rsidP="00000000" w:rsidRDefault="00000000" w:rsidRPr="00000000" w14:paraId="000001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Streamlit was selected for rapid construction of an interactive technical prototype. It provides metric cards, sidebars, tabs, file upload, tables, charts and stateful widget reruns directly from Python. This was more appropriate than building and maintaining a separate JavaScript frontend and API for a university prototype. The limitation is that Streamlit's rerun model and local session management require careful caching and are not a replacement for a hardened multi-user SOC platform.</w:t>
      </w:r>
    </w:p>
    <w:p w:rsidR="00000000" w:rsidDel="00000000" w:rsidP="00000000" w:rsidRDefault="00000000" w:rsidRPr="00000000" w14:paraId="00000116">
      <w:pPr>
        <w:pStyle w:val="Heading3"/>
        <w:jc w:val="both"/>
        <w:rPr>
          <w:rFonts w:ascii="Times New Roman" w:cs="Times New Roman" w:eastAsia="Times New Roman" w:hAnsi="Times New Roman"/>
          <w:color w:val="000000"/>
        </w:rPr>
      </w:pPr>
      <w:bookmarkStart w:colFirst="0" w:colLast="0" w:name="_pxw8jwm6uac2" w:id="29"/>
      <w:bookmarkEnd w:id="29"/>
      <w:r w:rsidDel="00000000" w:rsidR="00000000" w:rsidRPr="00000000">
        <w:rPr>
          <w:rFonts w:ascii="Times New Roman" w:cs="Times New Roman" w:eastAsia="Times New Roman" w:hAnsi="Times New Roman"/>
          <w:color w:val="000000"/>
          <w:rtl w:val="0"/>
        </w:rPr>
        <w:t xml:space="preserve">10.3 Pandas and NumPy</w:t>
      </w:r>
    </w:p>
    <w:p w:rsidR="00000000" w:rsidDel="00000000" w:rsidP="00000000" w:rsidRDefault="00000000" w:rsidRPr="00000000" w14:paraId="000001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Pandas is used for structured CSV and Excel loading, numeric conversion, filtering, ranking and table preparation. NumPy arrays preserve compact six-model score and prediction evidence in the UNSW package. The final interface primarily reads DataFrames because their named columns improve traceability.</w:t>
      </w:r>
    </w:p>
    <w:p w:rsidR="00000000" w:rsidDel="00000000" w:rsidP="00000000" w:rsidRDefault="00000000" w:rsidRPr="00000000" w14:paraId="00000118">
      <w:pPr>
        <w:pStyle w:val="Heading3"/>
        <w:jc w:val="both"/>
        <w:rPr>
          <w:rFonts w:ascii="Times New Roman" w:cs="Times New Roman" w:eastAsia="Times New Roman" w:hAnsi="Times New Roman"/>
          <w:color w:val="000000"/>
        </w:rPr>
      </w:pPr>
      <w:bookmarkStart w:colFirst="0" w:colLast="0" w:name="_nui1v1texnqv" w:id="30"/>
      <w:bookmarkEnd w:id="30"/>
      <w:r w:rsidDel="00000000" w:rsidR="00000000" w:rsidRPr="00000000">
        <w:rPr>
          <w:rFonts w:ascii="Times New Roman" w:cs="Times New Roman" w:eastAsia="Times New Roman" w:hAnsi="Times New Roman"/>
          <w:color w:val="000000"/>
          <w:rtl w:val="0"/>
        </w:rPr>
        <w:t xml:space="preserve">10.4 SQLite</w:t>
      </w:r>
    </w:p>
    <w:p w:rsidR="00000000" w:rsidDel="00000000" w:rsidP="00000000" w:rsidRDefault="00000000" w:rsidRPr="00000000" w14:paraId="0000011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SQLite was selected for the Hybrid demonstration because it provides persistent structured storage without requiring a separate database server. The hybrid_alerts table contains 82,332 records, and indexes support the filters used by the interface. SQLite is suitable for a local prototype but would need replacement or controlled deployment for concurrent production use.</w:t>
      </w:r>
    </w:p>
    <w:p w:rsidR="00000000" w:rsidDel="00000000" w:rsidP="00000000" w:rsidRDefault="00000000" w:rsidRPr="00000000" w14:paraId="0000011A">
      <w:pPr>
        <w:pStyle w:val="Heading3"/>
        <w:jc w:val="both"/>
        <w:rPr>
          <w:rFonts w:ascii="Times New Roman" w:cs="Times New Roman" w:eastAsia="Times New Roman" w:hAnsi="Times New Roman"/>
          <w:color w:val="000000"/>
        </w:rPr>
      </w:pPr>
      <w:bookmarkStart w:colFirst="0" w:colLast="0" w:name="_j6r27flwrzem" w:id="31"/>
      <w:bookmarkEnd w:id="31"/>
      <w:r w:rsidDel="00000000" w:rsidR="00000000" w:rsidRPr="00000000">
        <w:rPr>
          <w:rFonts w:ascii="Times New Roman" w:cs="Times New Roman" w:eastAsia="Times New Roman" w:hAnsi="Times New Roman"/>
          <w:color w:val="000000"/>
          <w:rtl w:val="0"/>
        </w:rPr>
        <w:t xml:space="preserve">10.5 CSV Excel NPZ and PNG</w:t>
      </w:r>
    </w:p>
    <w:p w:rsidR="00000000" w:rsidDel="00000000" w:rsidP="00000000" w:rsidRDefault="00000000" w:rsidRPr="00000000" w14:paraId="0000011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CSV is used for transparent record-level interchange, Excel for multiple related evaluation sheets, NPZ for compact numeric arrays and PNG for fixed evidence charts. Each format has one defined role. The dashboard does not treat a static chart as the source of numeric truth; charts remain supporting evidence while CSV and Excel hold the values.</w:t>
      </w:r>
    </w:p>
    <w:p w:rsidR="00000000" w:rsidDel="00000000" w:rsidP="00000000" w:rsidRDefault="00000000" w:rsidRPr="00000000" w14:paraId="0000011C">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D">
      <w:pPr>
        <w:pStyle w:val="Heading2"/>
        <w:jc w:val="both"/>
        <w:rPr>
          <w:rFonts w:ascii="Times New Roman" w:cs="Times New Roman" w:eastAsia="Times New Roman" w:hAnsi="Times New Roman"/>
          <w:color w:val="000000"/>
        </w:rPr>
      </w:pPr>
      <w:bookmarkStart w:colFirst="0" w:colLast="0" w:name="_6urik0kha9rd" w:id="32"/>
      <w:bookmarkEnd w:id="32"/>
      <w:r w:rsidDel="00000000" w:rsidR="00000000" w:rsidRPr="00000000">
        <w:rPr>
          <w:rFonts w:ascii="Times New Roman" w:cs="Times New Roman" w:eastAsia="Times New Roman" w:hAnsi="Times New Roman"/>
          <w:color w:val="000000"/>
          <w:rtl w:val="0"/>
        </w:rPr>
        <w:t xml:space="preserve">11 Streamlit Dashboard Design</w:t>
      </w:r>
    </w:p>
    <w:p w:rsidR="00000000" w:rsidDel="00000000" w:rsidP="00000000" w:rsidRDefault="00000000" w:rsidRPr="00000000" w14:paraId="0000011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model-specific application follows the same execution pattern: configure the page, define the expected schema, locate a stable default file, offer a controlled upload fallback, load and validate the data, derive presentation fields, render metrics and filters, then explain a selected record. Repetition of this pattern is intentional because it makes the six pages predictable and easier to maintain.</w:t>
      </w:r>
    </w:p>
    <w:p w:rsidR="00000000" w:rsidDel="00000000" w:rsidP="00000000" w:rsidRDefault="00000000" w:rsidRPr="00000000" w14:paraId="0000011F">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REQUIRED_COLUMNS = {...}</w:t>
      </w:r>
    </w:p>
    <w:p w:rsidR="00000000" w:rsidDel="00000000" w:rsidP="00000000" w:rsidRDefault="00000000" w:rsidRPr="00000000" w14:paraId="0000012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default_csv = find_default_csv()</w:t>
      </w:r>
    </w:p>
    <w:p w:rsidR="00000000" w:rsidDel="00000000" w:rsidP="00000000" w:rsidRDefault="00000000" w:rsidRPr="00000000" w14:paraId="0000012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data_source = default_csv if default_csv is not None else uploaded_file</w:t>
      </w:r>
    </w:p>
    <w:p w:rsidR="00000000" w:rsidDel="00000000" w:rsidP="00000000" w:rsidRDefault="00000000" w:rsidRPr="00000000" w14:paraId="0000012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df = load_csv(data_source) # cached and schema checked</w:t>
      </w:r>
    </w:p>
    <w:p w:rsidR="00000000" w:rsidDel="00000000" w:rsidP="00000000" w:rsidRDefault="00000000" w:rsidRPr="00000000" w14:paraId="0000012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df['severity'] = ... # presentation-only priority</w:t>
      </w:r>
    </w:p>
    <w:p w:rsidR="00000000" w:rsidDel="00000000" w:rsidP="00000000" w:rsidRDefault="00000000" w:rsidRPr="00000000" w14:paraId="0000012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filtered = df[...] # status/class/ID filters</w:t>
      </w:r>
    </w:p>
    <w:p w:rsidR="00000000" w:rsidDel="00000000" w:rsidP="00000000" w:rsidRDefault="00000000" w:rsidRPr="00000000" w14:paraId="0000012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st.dataframe(filtered, ...) # inspectable evidence</w:t>
      </w:r>
    </w:p>
    <w:p w:rsidR="00000000" w:rsidDel="00000000" w:rsidP="00000000" w:rsidRDefault="00000000" w:rsidRPr="00000000" w14:paraId="00000127">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8">
      <w:pPr>
        <w:pStyle w:val="Heading3"/>
        <w:jc w:val="both"/>
        <w:rPr>
          <w:rFonts w:ascii="Times New Roman" w:cs="Times New Roman" w:eastAsia="Times New Roman" w:hAnsi="Times New Roman"/>
          <w:color w:val="000000"/>
        </w:rPr>
      </w:pPr>
      <w:bookmarkStart w:colFirst="0" w:colLast="0" w:name="_akqz0lnba513" w:id="33"/>
      <w:bookmarkEnd w:id="33"/>
      <w:r w:rsidDel="00000000" w:rsidR="00000000" w:rsidRPr="00000000">
        <w:rPr>
          <w:rFonts w:ascii="Times New Roman" w:cs="Times New Roman" w:eastAsia="Times New Roman" w:hAnsi="Times New Roman"/>
          <w:color w:val="000000"/>
          <w:rtl w:val="0"/>
        </w:rPr>
        <w:t xml:space="preserve">11.1 Step 1 - define the dashboard contract</w:t>
      </w:r>
    </w:p>
    <w:p w:rsidR="00000000" w:rsidDel="00000000" w:rsidP="00000000" w:rsidRDefault="00000000" w:rsidRPr="00000000" w14:paraId="0000012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began by separating model production from dashboard presentation. The notebook or final test owns training, preprocessing, scoring and threshold generation. The dashboard owns loading, validation, filtering, explanation and display. I wrote down the minimum fields required to cross this boundary: record identity, evaluation label, anomaly score, threshold, prediction, readable status and correctness. This prevented Streamlit from becoming a second, hidden implementation of the model.</w:t>
      </w:r>
    </w:p>
    <w:p w:rsidR="00000000" w:rsidDel="00000000" w:rsidP="00000000" w:rsidRDefault="00000000" w:rsidRPr="00000000" w14:paraId="0000012A">
      <w:pPr>
        <w:pStyle w:val="Heading3"/>
        <w:jc w:val="both"/>
        <w:rPr>
          <w:rFonts w:ascii="Times New Roman" w:cs="Times New Roman" w:eastAsia="Times New Roman" w:hAnsi="Times New Roman"/>
          <w:color w:val="000000"/>
        </w:rPr>
      </w:pPr>
      <w:bookmarkStart w:colFirst="0" w:colLast="0" w:name="_8xvs1svhaei6" w:id="34"/>
      <w:bookmarkEnd w:id="34"/>
      <w:r w:rsidDel="00000000" w:rsidR="00000000" w:rsidRPr="00000000">
        <w:rPr>
          <w:rFonts w:ascii="Times New Roman" w:cs="Times New Roman" w:eastAsia="Times New Roman" w:hAnsi="Times New Roman"/>
          <w:color w:val="000000"/>
          <w:rtl w:val="0"/>
        </w:rPr>
        <w:t xml:space="preserve">11.2 Step 2 - inventory every supplied artefact</w:t>
      </w:r>
    </w:p>
    <w:p w:rsidR="00000000" w:rsidDel="00000000" w:rsidP="00000000" w:rsidRDefault="00000000" w:rsidRPr="00000000" w14:paraId="0000012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opened each CSV and Excel sheet and inspected column names, row meaning, identifier range, missing values and data types. I also inspected NPZ array keys, PNG chart purpose and the Hybrid database schema. I recorded which file was authoritative for aggregate metrics, which file supported record exploration, and which was only supporting visual evidence. This step identified the incomplete earlier comparison file and the zero-based Hybrid identifiers before either could corrupt the final interface.</w:t>
      </w:r>
    </w:p>
    <w:p w:rsidR="00000000" w:rsidDel="00000000" w:rsidP="00000000" w:rsidRDefault="00000000" w:rsidRPr="00000000" w14:paraId="0000012C">
      <w:pPr>
        <w:spacing w:line="240" w:lineRule="auto"/>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2D">
      <w:pPr>
        <w:pStyle w:val="Heading3"/>
        <w:jc w:val="both"/>
        <w:rPr>
          <w:rFonts w:ascii="Times New Roman" w:cs="Times New Roman" w:eastAsia="Times New Roman" w:hAnsi="Times New Roman"/>
          <w:color w:val="000000"/>
        </w:rPr>
      </w:pPr>
      <w:bookmarkStart w:colFirst="0" w:colLast="0" w:name="_xbskvyp3l23i" w:id="35"/>
      <w:bookmarkEnd w:id="35"/>
      <w:r w:rsidDel="00000000" w:rsidR="00000000" w:rsidRPr="00000000">
        <w:rPr>
          <w:rFonts w:ascii="Times New Roman" w:cs="Times New Roman" w:eastAsia="Times New Roman" w:hAnsi="Times New Roman"/>
          <w:color w:val="000000"/>
          <w:rtl w:val="0"/>
        </w:rPr>
        <w:t xml:space="preserve">11.3 Step 3 - establish stable project paths</w:t>
      </w:r>
    </w:p>
    <w:p w:rsidR="00000000" w:rsidDel="00000000" w:rsidP="00000000" w:rsidRDefault="00000000" w:rsidRPr="00000000" w14:paraId="0000012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Python application derives its base directory from Path(__file__).resolve().parent. Source names are then joined to that base directory or to a controlled data subfolder. This design allows the whole project folder to move between computers without editing a personal C:\Users path. Model pages search a short ordered set of candidate locations; final-testing pages use fixed package files so that a demonstration always loads the same evidence.</w:t>
      </w:r>
    </w:p>
    <w:p w:rsidR="00000000" w:rsidDel="00000000" w:rsidP="00000000" w:rsidRDefault="00000000" w:rsidRPr="00000000" w14:paraId="0000012F">
      <w:pPr>
        <w:pStyle w:val="Heading3"/>
        <w:jc w:val="both"/>
        <w:rPr>
          <w:rFonts w:ascii="Times New Roman" w:cs="Times New Roman" w:eastAsia="Times New Roman" w:hAnsi="Times New Roman"/>
          <w:color w:val="000000"/>
        </w:rPr>
      </w:pPr>
      <w:bookmarkStart w:colFirst="0" w:colLast="0" w:name="_r1omwkxfv494" w:id="36"/>
      <w:bookmarkEnd w:id="36"/>
      <w:r w:rsidDel="00000000" w:rsidR="00000000" w:rsidRPr="00000000">
        <w:rPr>
          <w:rFonts w:ascii="Times New Roman" w:cs="Times New Roman" w:eastAsia="Times New Roman" w:hAnsi="Times New Roman"/>
          <w:color w:val="000000"/>
          <w:rtl w:val="0"/>
        </w:rPr>
        <w:t xml:space="preserve">11.4 Step 4 - validate before calculating</w:t>
      </w:r>
    </w:p>
    <w:p w:rsidR="00000000" w:rsidDel="00000000" w:rsidP="00000000" w:rsidRDefault="00000000" w:rsidRPr="00000000" w14:paraId="0000013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each source I declared required columns and numeric columns. The loader first checks the file, then compares the supplied schema with REQUIRED_COLUMNS, converts numeric fields with pd.to_numeric and rejects missing mandatory values. Boolean correctness fields are normalised from supported representations. A failed validation calls st.error and st.stop, so no card, table or chart can be created from partial data.</w:t>
      </w:r>
    </w:p>
    <w:p w:rsidR="00000000" w:rsidDel="00000000" w:rsidP="00000000" w:rsidRDefault="00000000" w:rsidRPr="00000000" w14:paraId="00000131">
      <w:pPr>
        <w:pStyle w:val="Heading3"/>
        <w:jc w:val="both"/>
        <w:rPr>
          <w:rFonts w:ascii="Times New Roman" w:cs="Times New Roman" w:eastAsia="Times New Roman" w:hAnsi="Times New Roman"/>
          <w:color w:val="000000"/>
        </w:rPr>
      </w:pPr>
      <w:bookmarkStart w:colFirst="0" w:colLast="0" w:name="_kr3tcp62suo" w:id="37"/>
      <w:bookmarkEnd w:id="37"/>
      <w:r w:rsidDel="00000000" w:rsidR="00000000" w:rsidRPr="00000000">
        <w:rPr>
          <w:rFonts w:ascii="Times New Roman" w:cs="Times New Roman" w:eastAsia="Times New Roman" w:hAnsi="Times New Roman"/>
          <w:color w:val="000000"/>
          <w:rtl w:val="0"/>
        </w:rPr>
        <w:t xml:space="preserve">11.5 Step 5 - align identifiers labels and score meaning</w:t>
      </w:r>
    </w:p>
    <w:p w:rsidR="00000000" w:rsidDel="00000000" w:rsidP="00000000" w:rsidRDefault="00000000" w:rsidRPr="00000000" w14:paraId="0000013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compared row counts, unique identifiers and actual-label sequences across the UNSW exports. Five sources used IDs beginning at one and the Hybrid source used IDs beginning at zero, although their row order matched. I generated one canonical zero-based record_id only after verifying the label sequence. I also aligned anomaly-score direction: the One-Class SVM raw decision function was reversed before export, allowing every dashboard explanation to use the consistent rule that a larger displayed score is more anomalous.</w:t>
      </w:r>
    </w:p>
    <w:p w:rsidR="00000000" w:rsidDel="00000000" w:rsidP="00000000" w:rsidRDefault="00000000" w:rsidRPr="00000000" w14:paraId="00000133">
      <w:pPr>
        <w:pStyle w:val="Heading3"/>
        <w:jc w:val="both"/>
        <w:rPr>
          <w:rFonts w:ascii="Times New Roman" w:cs="Times New Roman" w:eastAsia="Times New Roman" w:hAnsi="Times New Roman"/>
          <w:color w:val="000000"/>
        </w:rPr>
      </w:pPr>
      <w:bookmarkStart w:colFirst="0" w:colLast="0" w:name="_wpv4jybvd55n" w:id="38"/>
      <w:bookmarkEnd w:id="38"/>
      <w:r w:rsidDel="00000000" w:rsidR="00000000" w:rsidRPr="00000000">
        <w:rPr>
          <w:rFonts w:ascii="Times New Roman" w:cs="Times New Roman" w:eastAsia="Times New Roman" w:hAnsi="Times New Roman"/>
          <w:color w:val="000000"/>
          <w:rtl w:val="0"/>
        </w:rPr>
        <w:t xml:space="preserve">11.6 Step 6 - create reusable cached loaders</w:t>
      </w:r>
    </w:p>
    <w:p w:rsidR="00000000" w:rsidDel="00000000" w:rsidP="00000000" w:rsidRDefault="00000000" w:rsidRPr="00000000" w14:paraId="0000013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CSV and Excel loading functions are decorated with Streamlit caching so a widget rerun does not repeatedly parse the same file. Each loader returns a validated DataFrame rather than an untyped raw object. Aggregate and record-level files use separate loaders because their row meanings differ. The large UNSW record file remains available for filtering, but only a limited preview is sent to the browser.</w:t>
      </w:r>
    </w:p>
    <w:p w:rsidR="00000000" w:rsidDel="00000000" w:rsidP="00000000" w:rsidRDefault="00000000" w:rsidRPr="00000000" w14:paraId="00000135">
      <w:pPr>
        <w:pStyle w:val="Heading3"/>
        <w:jc w:val="both"/>
        <w:rPr>
          <w:rFonts w:ascii="Times New Roman" w:cs="Times New Roman" w:eastAsia="Times New Roman" w:hAnsi="Times New Roman"/>
          <w:color w:val="000000"/>
        </w:rPr>
      </w:pPr>
      <w:bookmarkStart w:colFirst="0" w:colLast="0" w:name="_g3uovc6htf82" w:id="39"/>
      <w:bookmarkEnd w:id="39"/>
      <w:r w:rsidDel="00000000" w:rsidR="00000000" w:rsidRPr="00000000">
        <w:rPr>
          <w:rFonts w:ascii="Times New Roman" w:cs="Times New Roman" w:eastAsia="Times New Roman" w:hAnsi="Times New Roman"/>
          <w:color w:val="000000"/>
          <w:rtl w:val="0"/>
        </w:rPr>
        <w:t xml:space="preserve">11.7 Step 7 - derive presentation fields without changing model evidence</w:t>
      </w:r>
    </w:p>
    <w:p w:rsidR="00000000" w:rsidDel="00000000" w:rsidP="00000000" w:rsidRDefault="00000000" w:rsidRPr="00000000" w14:paraId="0000013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application adds fields only when they help presentation and can be reproduced from exported decisions. Severity is derived from the strictness of the 0.5%, 1% and 3% anomaly decisions; it is not written back as a model probability. Human-readable model names, formatted percentages and confusion labels are similarly presentation fields. Original scores, thresholds and predictions remain unchanged so that the interface can always be reconciled with the notebook output.</w:t>
      </w:r>
    </w:p>
    <w:p w:rsidR="00000000" w:rsidDel="00000000" w:rsidP="00000000" w:rsidRDefault="00000000" w:rsidRPr="00000000" w14:paraId="00000137">
      <w:pPr>
        <w:pStyle w:val="Heading3"/>
        <w:jc w:val="both"/>
        <w:rPr>
          <w:rFonts w:ascii="Times New Roman" w:cs="Times New Roman" w:eastAsia="Times New Roman" w:hAnsi="Times New Roman"/>
          <w:color w:val="000000"/>
        </w:rPr>
      </w:pPr>
      <w:bookmarkStart w:colFirst="0" w:colLast="0" w:name="_px8uv4ks2pye" w:id="40"/>
      <w:bookmarkEnd w:id="40"/>
      <w:r w:rsidDel="00000000" w:rsidR="00000000" w:rsidRPr="00000000">
        <w:rPr>
          <w:rFonts w:ascii="Times New Roman" w:cs="Times New Roman" w:eastAsia="Times New Roman" w:hAnsi="Times New Roman"/>
          <w:color w:val="000000"/>
          <w:rtl w:val="0"/>
        </w:rPr>
        <w:t xml:space="preserve">11.8 Step 8 - build controls around one shared state</w:t>
      </w:r>
    </w:p>
    <w:p w:rsidR="00000000" w:rsidDel="00000000" w:rsidP="00000000" w:rsidRDefault="00000000" w:rsidRPr="00000000" w14:paraId="0000013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created sidebar selectors for model and validation budget and filters for status, severity, actual class and exact record ID where the source supports them. The same selected model and budget are used by metric cards, tables, charts and the explanation panel. This prevents a common integration error in which a chart uses one threshold while a text explanation uses another. Empty filter results are handled as a normal state and produce an informative message.</w:t>
      </w:r>
    </w:p>
    <w:p w:rsidR="00000000" w:rsidDel="00000000" w:rsidP="00000000" w:rsidRDefault="00000000" w:rsidRPr="00000000" w14:paraId="00000139">
      <w:pPr>
        <w:pStyle w:val="Heading3"/>
        <w:jc w:val="both"/>
        <w:rPr>
          <w:rFonts w:ascii="Times New Roman" w:cs="Times New Roman" w:eastAsia="Times New Roman" w:hAnsi="Times New Roman"/>
          <w:color w:val="000000"/>
        </w:rPr>
      </w:pPr>
      <w:bookmarkStart w:colFirst="0" w:colLast="0" w:name="_vt4gyrtu7dox" w:id="41"/>
      <w:bookmarkEnd w:id="41"/>
      <w:r w:rsidDel="00000000" w:rsidR="00000000" w:rsidRPr="00000000">
        <w:rPr>
          <w:rFonts w:ascii="Times New Roman" w:cs="Times New Roman" w:eastAsia="Times New Roman" w:hAnsi="Times New Roman"/>
          <w:color w:val="000000"/>
          <w:rtl w:val="0"/>
        </w:rPr>
        <w:t xml:space="preserve">11.9 Step 9 - calculate and reconcile displayed metrics</w:t>
      </w:r>
    </w:p>
    <w:p w:rsidR="00000000" w:rsidDel="00000000" w:rsidP="00000000" w:rsidRDefault="00000000" w:rsidRPr="00000000" w14:paraId="0000013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aggregate loaders convert precision, recall, F1, FPR, AUC and confusion counts to numeric values. I recomputed actual FPR as FP divided by FP plus TN and false alerts per 1,000 as FPR multiplied by 1,000. Rankings are created after validation, using F1 for the default order while separately identifying highest precision, lowest FPR and best PR-AUC. This prevents the dashboard from declaring one universal winner when operational objectives differ.</w:t>
      </w:r>
    </w:p>
    <w:p w:rsidR="00000000" w:rsidDel="00000000" w:rsidP="00000000" w:rsidRDefault="00000000" w:rsidRPr="00000000" w14:paraId="0000013B">
      <w:pPr>
        <w:pStyle w:val="Heading3"/>
        <w:jc w:val="both"/>
        <w:rPr>
          <w:rFonts w:ascii="Times New Roman" w:cs="Times New Roman" w:eastAsia="Times New Roman" w:hAnsi="Times New Roman"/>
          <w:color w:val="000000"/>
        </w:rPr>
      </w:pPr>
      <w:bookmarkStart w:colFirst="0" w:colLast="0" w:name="_xk4k875obu8u" w:id="42"/>
      <w:bookmarkEnd w:id="42"/>
      <w:r w:rsidDel="00000000" w:rsidR="00000000" w:rsidRPr="00000000">
        <w:rPr>
          <w:rFonts w:ascii="Times New Roman" w:cs="Times New Roman" w:eastAsia="Times New Roman" w:hAnsi="Times New Roman"/>
          <w:color w:val="000000"/>
          <w:rtl w:val="0"/>
        </w:rPr>
        <w:t xml:space="preserve">11.10 Step 10 - add faithful record explanations</w:t>
      </w:r>
    </w:p>
    <w:p w:rsidR="00000000" w:rsidDel="00000000" w:rsidP="00000000" w:rsidRDefault="00000000" w:rsidRPr="00000000" w14:paraId="0000013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 selected record the explanation function reads the displayed model score, the selected threshold, the exported status and the derived review priority. It then describes the model-specific meaning: neighbourhood density for LOF, learned boundary for One-Class SVM or centre distance for Deep SVDD. The sentence ends with an explicit warning that the signal requires investigation. Autoencoder and Hybrid pages use their preserved reconstruction and component-agreement evidence rather than forcing the same explanation onto every model.</w:t>
      </w:r>
    </w:p>
    <w:p w:rsidR="00000000" w:rsidDel="00000000" w:rsidP="00000000" w:rsidRDefault="00000000" w:rsidRPr="00000000" w14:paraId="0000013D">
      <w:pPr>
        <w:pStyle w:val="Heading3"/>
        <w:jc w:val="both"/>
        <w:rPr>
          <w:rFonts w:ascii="Times New Roman" w:cs="Times New Roman" w:eastAsia="Times New Roman" w:hAnsi="Times New Roman"/>
          <w:color w:val="000000"/>
        </w:rPr>
      </w:pPr>
      <w:bookmarkStart w:colFirst="0" w:colLast="0" w:name="_c6zq10ulf532" w:id="43"/>
      <w:bookmarkEnd w:id="43"/>
      <w:r w:rsidDel="00000000" w:rsidR="00000000" w:rsidRPr="00000000">
        <w:rPr>
          <w:rFonts w:ascii="Times New Roman" w:cs="Times New Roman" w:eastAsia="Times New Roman" w:hAnsi="Times New Roman"/>
          <w:color w:val="000000"/>
          <w:rtl w:val="0"/>
        </w:rPr>
        <w:t xml:space="preserve">11.11 Step 11 - integrate dataset-specific final views</w:t>
      </w:r>
    </w:p>
    <w:p w:rsidR="00000000" w:rsidDel="00000000" w:rsidP="00000000" w:rsidRDefault="00000000" w:rsidRPr="00000000" w14:paraId="0000013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the model pages were stable, I built three final-testing applications. UNSW-NB15 contains full aggregate, budget and record-level evidence, so it supports five analysis tabs. GNS3-Zeek adds scenario, time and address context from practical traffic. NF-CSE contains only aggregate comparison evidence, so its dashboard deliberately omits record exploration. The same visual language is used across all three, but functionality is limited to what each package can prove.</w:t>
      </w:r>
    </w:p>
    <w:p w:rsidR="00000000" w:rsidDel="00000000" w:rsidP="00000000" w:rsidRDefault="00000000" w:rsidRPr="00000000" w14:paraId="0000013F">
      <w:pPr>
        <w:pStyle w:val="Heading3"/>
        <w:jc w:val="both"/>
        <w:rPr>
          <w:rFonts w:ascii="Times New Roman" w:cs="Times New Roman" w:eastAsia="Times New Roman" w:hAnsi="Times New Roman"/>
          <w:color w:val="000000"/>
        </w:rPr>
      </w:pPr>
      <w:bookmarkStart w:colFirst="0" w:colLast="0" w:name="_s63ivqzbexn" w:id="44"/>
      <w:bookmarkEnd w:id="44"/>
      <w:r w:rsidDel="00000000" w:rsidR="00000000" w:rsidRPr="00000000">
        <w:rPr>
          <w:rFonts w:ascii="Times New Roman" w:cs="Times New Roman" w:eastAsia="Times New Roman" w:hAnsi="Times New Roman"/>
          <w:color w:val="000000"/>
          <w:rtl w:val="0"/>
        </w:rPr>
        <w:t xml:space="preserve">11.12 Step 12 - verify the complete path</w:t>
      </w:r>
    </w:p>
    <w:p w:rsidR="00000000" w:rsidDel="00000000" w:rsidP="00000000" w:rsidRDefault="00000000" w:rsidRPr="00000000" w14:paraId="0000014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Finally, I started each Streamlit application from the project directory and exercised every selector, filter and tab. I checked counts and predictions against their source files, tested missing columns and invalid IDs, and confirmed that cached reruns did not reload the data unnecessarily. This final verification connects implementation to the traceability and test sections later in the artefact.</w:t>
      </w:r>
    </w:p>
    <w:p w:rsidR="00000000" w:rsidDel="00000000" w:rsidP="00000000" w:rsidRDefault="00000000" w:rsidRPr="00000000" w14:paraId="00000141">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2">
      <w:pPr>
        <w:pStyle w:val="Heading2"/>
        <w:jc w:val="both"/>
        <w:rPr>
          <w:rFonts w:ascii="Times New Roman" w:cs="Times New Roman" w:eastAsia="Times New Roman" w:hAnsi="Times New Roman"/>
          <w:color w:val="000000"/>
        </w:rPr>
      </w:pPr>
      <w:bookmarkStart w:colFirst="0" w:colLast="0" w:name="_ls98gemryx5s" w:id="45"/>
      <w:bookmarkEnd w:id="45"/>
      <w:r w:rsidDel="00000000" w:rsidR="00000000" w:rsidRPr="00000000">
        <w:rPr>
          <w:rFonts w:ascii="Times New Roman" w:cs="Times New Roman" w:eastAsia="Times New Roman" w:hAnsi="Times New Roman"/>
          <w:color w:val="000000"/>
          <w:rtl w:val="0"/>
        </w:rPr>
        <w:t xml:space="preserve">12 User Interface Design</w:t>
      </w:r>
    </w:p>
    <w:p w:rsidR="00000000" w:rsidDel="00000000" w:rsidP="00000000" w:rsidRDefault="00000000" w:rsidRPr="00000000" w14:paraId="0000014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interface applies progressive disclosure. Summary metrics and the principal comparison appear first; tabs and expanders reveal model detail, budget analysis, record inspection and evidence only when required. Sidebar controls remain stable across views. Tables use formatted units and descriptive labels, and the selected-record panel converts the numeric decision into a short explanation.</w:t>
      </w:r>
    </w:p>
    <w:p w:rsidR="00000000" w:rsidDel="00000000" w:rsidP="00000000" w:rsidRDefault="00000000" w:rsidRPr="00000000" w14:paraId="00000144">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Severity uses Critical, High, Medium and Low to prioritise review, but it does not predict attack type. Actual class is labelled as evaluation-only. Colour and icons help scanning, but meaning is also conveyed through text so that the prototype does not depend on colour alone.</w:t>
      </w:r>
    </w:p>
    <w:p w:rsidR="00000000" w:rsidDel="00000000" w:rsidP="00000000" w:rsidRDefault="00000000" w:rsidRPr="00000000" w14:paraId="00000145">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6">
      <w:pPr>
        <w:pStyle w:val="Heading2"/>
        <w:jc w:val="both"/>
        <w:rPr>
          <w:rFonts w:ascii="Times New Roman" w:cs="Times New Roman" w:eastAsia="Times New Roman" w:hAnsi="Times New Roman"/>
          <w:color w:val="000000"/>
        </w:rPr>
      </w:pPr>
      <w:bookmarkStart w:colFirst="0" w:colLast="0" w:name="_g4tvhcqrdg58" w:id="46"/>
      <w:bookmarkEnd w:id="46"/>
      <w:r w:rsidDel="00000000" w:rsidR="00000000" w:rsidRPr="00000000">
        <w:rPr>
          <w:rFonts w:ascii="Times New Roman" w:cs="Times New Roman" w:eastAsia="Times New Roman" w:hAnsi="Times New Roman"/>
          <w:color w:val="000000"/>
          <w:rtl w:val="0"/>
        </w:rPr>
        <w:t xml:space="preserve">13 Dataset Upload and Input Module</w:t>
      </w:r>
    </w:p>
    <w:p w:rsidR="00000000" w:rsidDel="00000000" w:rsidP="00000000" w:rsidRDefault="00000000" w:rsidRPr="00000000" w14:paraId="00000147">
      <w:pPr>
        <w:pStyle w:val="Heading3"/>
        <w:jc w:val="both"/>
        <w:rPr>
          <w:rFonts w:ascii="Times New Roman" w:cs="Times New Roman" w:eastAsia="Times New Roman" w:hAnsi="Times New Roman"/>
          <w:color w:val="000000"/>
        </w:rPr>
      </w:pPr>
      <w:bookmarkStart w:colFirst="0" w:colLast="0" w:name="_y9ehhjthmufa" w:id="47"/>
      <w:bookmarkEnd w:id="47"/>
      <w:r w:rsidDel="00000000" w:rsidR="00000000" w:rsidRPr="00000000">
        <w:rPr>
          <w:rFonts w:ascii="Times New Roman" w:cs="Times New Roman" w:eastAsia="Times New Roman" w:hAnsi="Times New Roman"/>
          <w:color w:val="000000"/>
          <w:rtl w:val="0"/>
        </w:rPr>
        <w:t xml:space="preserve">13.1 Source provenance</w:t>
      </w:r>
    </w:p>
    <w:p w:rsidR="00000000" w:rsidDel="00000000" w:rsidP="00000000" w:rsidRDefault="00000000" w:rsidRPr="00000000" w14:paraId="00000148">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dashboard values were not manually typed. UNSW-NB15 model notebooks produced six model-specific exports containing record IDs, ground-truth labels, anomaly scores and threshold decisions. My LOF, One-Class SVM and Deep SVDD notebooks produced their own exports. Rubaiyat Karim supplied Isolation Forest, Dense Autoencoder and Hybrid IF+AE outputs, which I validated and integrated.</w:t>
      </w:r>
    </w:p>
    <w:p w:rsidR="00000000" w:rsidDel="00000000" w:rsidP="00000000" w:rsidRDefault="00000000" w:rsidRPr="00000000" w14:paraId="0000014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UNSW final-testing package uses UNSW_Model_Comparison_1pct.csv for the six-row ranking, UNSW_Model_Evaluation.xlsx for the three validation budgets, UNSW_Record_Level_Predictions.csv for 82,332 record-level comparisons, UNSW_All_Model_Scores_Predictions.npz for consolidated arrays and two PNG charts as fixed evidence. The GNS3-Zeek package contains 3,047 record-level practical-traffic predictions, a multi-sheet workbook and two charts. NF-CSE provides a six-row aggregate comparison and performance chart but no record-level predictions.</w:t>
      </w:r>
    </w:p>
    <w:p w:rsidR="00000000" w:rsidDel="00000000" w:rsidP="00000000" w:rsidRDefault="00000000" w:rsidRPr="00000000" w14:paraId="0000014A">
      <w:pPr>
        <w:pStyle w:val="Heading3"/>
        <w:jc w:val="both"/>
        <w:rPr>
          <w:rFonts w:ascii="Times New Roman" w:cs="Times New Roman" w:eastAsia="Times New Roman" w:hAnsi="Times New Roman"/>
          <w:color w:val="000000"/>
        </w:rPr>
      </w:pPr>
      <w:bookmarkStart w:colFirst="0" w:colLast="0" w:name="_fx2feaaibeen" w:id="48"/>
      <w:bookmarkEnd w:id="48"/>
      <w:r w:rsidDel="00000000" w:rsidR="00000000" w:rsidRPr="00000000">
        <w:rPr>
          <w:rFonts w:ascii="Times New Roman" w:cs="Times New Roman" w:eastAsia="Times New Roman" w:hAnsi="Times New Roman"/>
          <w:color w:val="000000"/>
          <w:rtl w:val="0"/>
        </w:rPr>
        <w:t xml:space="preserve">13.2 File discovery</w:t>
      </w:r>
    </w:p>
    <w:p w:rsidR="00000000" w:rsidDel="00000000" w:rsidP="00000000" w:rsidRDefault="00000000" w:rsidRPr="00000000" w14:paraId="0000014B">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model dashboards implement find_default_csv using Path(__file__).resolve().parent and a short ordered list of project-relative candidate locations. This supports a normal project layout while avoiding a machine-specific path such as C:\Users\... . If no candidate exists, the sidebar exposes st.file_uploader for a CSV. Final-testing dashboards use fixed files inside their own data directories because those packages are designed as reproducible demonstrations.</w:t>
      </w:r>
    </w:p>
    <w:p w:rsidR="00000000" w:rsidDel="00000000" w:rsidP="00000000" w:rsidRDefault="00000000" w:rsidRPr="00000000" w14:paraId="0000014C">
      <w:pPr>
        <w:pStyle w:val="Heading3"/>
        <w:jc w:val="both"/>
        <w:rPr>
          <w:rFonts w:ascii="Times New Roman" w:cs="Times New Roman" w:eastAsia="Times New Roman" w:hAnsi="Times New Roman"/>
          <w:color w:val="000000"/>
        </w:rPr>
      </w:pPr>
      <w:bookmarkStart w:colFirst="0" w:colLast="0" w:name="_wo3tt9emd0er" w:id="49"/>
      <w:bookmarkEnd w:id="49"/>
      <w:r w:rsidDel="00000000" w:rsidR="00000000" w:rsidRPr="00000000">
        <w:rPr>
          <w:rFonts w:ascii="Times New Roman" w:cs="Times New Roman" w:eastAsia="Times New Roman" w:hAnsi="Times New Roman"/>
          <w:color w:val="000000"/>
          <w:rtl w:val="0"/>
        </w:rPr>
        <w:t xml:space="preserve">13.3 Schema and type validation</w:t>
      </w:r>
    </w:p>
    <w:p w:rsidR="00000000" w:rsidDel="00000000" w:rsidP="00000000" w:rsidRDefault="00000000" w:rsidRPr="00000000" w14:paraId="0000014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model dashboard declares REQUIRED_COLUMNS. load_csv reads the file, calculates the set difference between required and supplied columns, and raises a clear ValueError if anything is missing. Numeric fields are converted with pd.to_numeric. Boolean correctness values are normalised from True, False, 1 or 0. The UNSW comparison loader also rejects missing numeric metrics rather than silently ranking incomplete rows.</w:t>
      </w:r>
    </w:p>
    <w:p w:rsidR="00000000" w:rsidDel="00000000" w:rsidP="00000000" w:rsidRDefault="00000000" w:rsidRPr="00000000" w14:paraId="0000014E">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missing = REQUIRED_COLUMNS.difference(data.columns)</w:t>
      </w:r>
    </w:p>
    <w:p w:rsidR="00000000" w:rsidDel="00000000" w:rsidP="00000000" w:rsidRDefault="00000000" w:rsidRPr="00000000" w14:paraId="00000150">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missing:</w:t>
      </w:r>
    </w:p>
    <w:p w:rsidR="00000000" w:rsidDel="00000000" w:rsidP="00000000" w:rsidRDefault="00000000" w:rsidRPr="00000000" w14:paraId="0000015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raise ValueError('The CSV is missing required columns: ' + ...)</w:t>
      </w:r>
    </w:p>
    <w:p w:rsidR="00000000" w:rsidDel="00000000" w:rsidP="00000000" w:rsidRDefault="00000000" w:rsidRPr="00000000" w14:paraId="00000152">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column in numeric_columns:</w:t>
      </w:r>
    </w:p>
    <w:p w:rsidR="00000000" w:rsidDel="00000000" w:rsidP="00000000" w:rsidRDefault="00000000" w:rsidRPr="00000000" w14:paraId="0000015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data[column] = pd.to_numeric(data[column], errors='coerce'</w:t>
      </w:r>
    </w:p>
    <w:p w:rsidR="00000000" w:rsidDel="00000000" w:rsidP="00000000" w:rsidRDefault="00000000" w:rsidRPr="00000000" w14:paraId="00000154">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5">
      <w:pPr>
        <w:pStyle w:val="Heading3"/>
        <w:jc w:val="both"/>
        <w:rPr>
          <w:rFonts w:ascii="Times New Roman" w:cs="Times New Roman" w:eastAsia="Times New Roman" w:hAnsi="Times New Roman"/>
          <w:color w:val="000000"/>
        </w:rPr>
      </w:pPr>
      <w:bookmarkStart w:colFirst="0" w:colLast="0" w:name="_km4xzgk940im" w:id="50"/>
      <w:bookmarkEnd w:id="50"/>
      <w:r w:rsidDel="00000000" w:rsidR="00000000" w:rsidRPr="00000000">
        <w:rPr>
          <w:rFonts w:ascii="Times New Roman" w:cs="Times New Roman" w:eastAsia="Times New Roman" w:hAnsi="Times New Roman"/>
          <w:color w:val="000000"/>
          <w:rtl w:val="0"/>
        </w:rPr>
        <w:t xml:space="preserve">13.4 Fail-closed behaviour</w:t>
      </w:r>
    </w:p>
    <w:p w:rsidR="00000000" w:rsidDel="00000000" w:rsidP="00000000" w:rsidRDefault="00000000" w:rsidRPr="00000000" w14:paraId="0000015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Loading is wrapped in try/except. An invalid source produces st.error and st.stop, so the remainder of the page cannot display misleading partial results. The UNSW final dashboard checks mandatory files with require_file before creating tabs. This is a reliability control rather than only a user-interface convenience.</w:t>
      </w:r>
    </w:p>
    <w:p w:rsidR="00000000" w:rsidDel="00000000" w:rsidP="00000000" w:rsidRDefault="00000000" w:rsidRPr="00000000" w14:paraId="00000157">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8">
      <w:pPr>
        <w:pStyle w:val="Heading2"/>
        <w:jc w:val="both"/>
        <w:rPr>
          <w:rFonts w:ascii="Times New Roman" w:cs="Times New Roman" w:eastAsia="Times New Roman" w:hAnsi="Times New Roman"/>
          <w:color w:val="000000"/>
        </w:rPr>
      </w:pPr>
      <w:bookmarkStart w:colFirst="0" w:colLast="0" w:name="_wc5yt5r7yv55" w:id="51"/>
      <w:bookmarkEnd w:id="51"/>
      <w:r w:rsidDel="00000000" w:rsidR="00000000" w:rsidRPr="00000000">
        <w:rPr>
          <w:rFonts w:ascii="Times New Roman" w:cs="Times New Roman" w:eastAsia="Times New Roman" w:hAnsi="Times New Roman"/>
          <w:color w:val="000000"/>
          <w:rtl w:val="0"/>
        </w:rPr>
        <w:t xml:space="preserve">14 Model Selection Module</w:t>
      </w:r>
    </w:p>
    <w:p w:rsidR="00000000" w:rsidDel="00000000" w:rsidP="00000000" w:rsidRDefault="00000000" w:rsidRPr="00000000" w14:paraId="0000015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UNSW final dashboard builds its model selector from the validated comparison table. MODEL_COLUMNS maps each readable model name to its record-level score and prediction columns, while MODEL_EXPLANATIONS maps the same name to a plain-language description. Using one mapping prevents different tabs from spelling or selecting the model differently.</w:t>
      </w:r>
    </w:p>
    <w:p w:rsidR="00000000" w:rsidDel="00000000" w:rsidP="00000000" w:rsidRDefault="00000000" w:rsidRPr="00000000" w14:paraId="0000015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 additionally exposes a validation-budget selector. THRESHOLDS, STATUS_COLUMNS and PREDICTION_COLUMNS map the 0.5%, 1% and 3% choices to the correct exported decision fields. When the user changes the budget, the selected threshold, status, prediction, counts and explanation change together. LOF and Deep SVDD pages use the exported 1% default for the main view while retaining all three decisions for severity.</w:t>
      </w:r>
    </w:p>
    <w:p w:rsidR="00000000" w:rsidDel="00000000" w:rsidP="00000000" w:rsidRDefault="00000000" w:rsidRPr="00000000" w14:paraId="0000015B">
      <w:pPr>
        <w:pStyle w:val="Heading2"/>
        <w:jc w:val="both"/>
        <w:rPr>
          <w:rFonts w:ascii="Times New Roman" w:cs="Times New Roman" w:eastAsia="Times New Roman" w:hAnsi="Times New Roman"/>
          <w:color w:val="000000"/>
        </w:rPr>
      </w:pPr>
      <w:bookmarkStart w:colFirst="0" w:colLast="0" w:name="_w2hekn4dd02" w:id="52"/>
      <w:bookmarkEnd w:id="52"/>
      <w:r w:rsidDel="00000000" w:rsidR="00000000" w:rsidRPr="00000000">
        <w:rPr>
          <w:rFonts w:ascii="Times New Roman" w:cs="Times New Roman" w:eastAsia="Times New Roman" w:hAnsi="Times New Roman"/>
          <w:color w:val="000000"/>
          <w:rtl w:val="0"/>
        </w:rPr>
        <w:t xml:space="preserve">15 Anomaly Detection Results Module</w:t>
      </w:r>
    </w:p>
    <w:p w:rsidR="00000000" w:rsidDel="00000000" w:rsidP="00000000" w:rsidRDefault="00000000" w:rsidRPr="00000000" w14:paraId="0000015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a successful load, the model pages calculate total records, anomaly and normal counts, threshold and offline accuracy. Filters are applied to a copy of the validated DataFrame. A record-ID text input is converted to an integer; invalid text produces a warning and an empty result rather than an exception.</w:t>
      </w:r>
    </w:p>
    <w:p w:rsidR="00000000" w:rsidDel="00000000" w:rsidP="00000000" w:rsidRDefault="00000000" w:rsidRPr="00000000" w14:paraId="0000015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displayed table contains only decision-relevant columns: record ID, anomaly score, status, severity, actual class and correctness. This avoids exposing dozens of raw features in the main alert list. The selected-record area then shows the exact score-threshold comparison in prose.</w:t>
      </w:r>
    </w:p>
    <w:p w:rsidR="00000000" w:rsidDel="00000000" w:rsidP="00000000" w:rsidRDefault="00000000" w:rsidRPr="00000000" w14:paraId="0000015E">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5F">
      <w:pPr>
        <w:pStyle w:val="Heading2"/>
        <w:jc w:val="both"/>
        <w:rPr>
          <w:rFonts w:ascii="Times New Roman" w:cs="Times New Roman" w:eastAsia="Times New Roman" w:hAnsi="Times New Roman"/>
          <w:color w:val="000000"/>
        </w:rPr>
      </w:pPr>
      <w:bookmarkStart w:colFirst="0" w:colLast="0" w:name="_v864krwd6h3e" w:id="53"/>
      <w:bookmarkEnd w:id="53"/>
      <w:r w:rsidDel="00000000" w:rsidR="00000000" w:rsidRPr="00000000">
        <w:rPr>
          <w:rFonts w:ascii="Times New Roman" w:cs="Times New Roman" w:eastAsia="Times New Roman" w:hAnsi="Times New Roman"/>
          <w:color w:val="000000"/>
          <w:rtl w:val="0"/>
        </w:rPr>
        <w:t xml:space="preserve">16 Explainability Module</w:t>
      </w:r>
    </w:p>
    <w:p w:rsidR="00000000" w:rsidDel="00000000" w:rsidP="00000000" w:rsidRDefault="00000000" w:rsidRPr="00000000" w14:paraId="00000160">
      <w:pPr>
        <w:pStyle w:val="Heading3"/>
        <w:jc w:val="both"/>
        <w:rPr>
          <w:rFonts w:ascii="Times New Roman" w:cs="Times New Roman" w:eastAsia="Times New Roman" w:hAnsi="Times New Roman"/>
          <w:color w:val="000000"/>
        </w:rPr>
      </w:pPr>
      <w:bookmarkStart w:colFirst="0" w:colLast="0" w:name="_ga77cgom69q4" w:id="54"/>
      <w:bookmarkEnd w:id="54"/>
      <w:r w:rsidDel="00000000" w:rsidR="00000000" w:rsidRPr="00000000">
        <w:rPr>
          <w:rFonts w:ascii="Times New Roman" w:cs="Times New Roman" w:eastAsia="Times New Roman" w:hAnsi="Times New Roman"/>
          <w:color w:val="000000"/>
          <w:rtl w:val="0"/>
        </w:rPr>
        <w:t xml:space="preserve">16.1 Threshold explanation</w:t>
      </w:r>
    </w:p>
    <w:p w:rsidR="00000000" w:rsidDel="00000000" w:rsidP="00000000" w:rsidRDefault="00000000" w:rsidRPr="00000000" w14:paraId="0000016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The build_explanation function extracts the selected score, threshold, status and severity, evaluates whether the score crossed the threshold and generates a model-specific statement. It ends with the caution that an anomaly is not automatically a confirmed cyberattack. This is decision-level explanation: it describes how an exported score and selected threshold yield the displayed status. It is not feature attribution, SHAP analysis, causal explanation, or evidence that a flagged flow is malicious.</w:t>
      </w:r>
    </w:p>
    <w:p w:rsidR="00000000" w:rsidDel="00000000" w:rsidP="00000000" w:rsidRDefault="00000000" w:rsidRPr="00000000" w14:paraId="00000162">
      <w:pPr>
        <w:pStyle w:val="Heading3"/>
        <w:jc w:val="both"/>
        <w:rPr>
          <w:rFonts w:ascii="Times New Roman" w:cs="Times New Roman" w:eastAsia="Times New Roman" w:hAnsi="Times New Roman"/>
          <w:color w:val="000000"/>
        </w:rPr>
      </w:pPr>
      <w:bookmarkStart w:colFirst="0" w:colLast="0" w:name="_dljydy8z0ci4" w:id="55"/>
      <w:bookmarkEnd w:id="55"/>
      <w:r w:rsidDel="00000000" w:rsidR="00000000" w:rsidRPr="00000000">
        <w:rPr>
          <w:rFonts w:ascii="Times New Roman" w:cs="Times New Roman" w:eastAsia="Times New Roman" w:hAnsi="Times New Roman"/>
          <w:color w:val="000000"/>
          <w:rtl w:val="0"/>
        </w:rPr>
        <w:t xml:space="preserve">16.2 Score direction</w:t>
      </w:r>
    </w:p>
    <w:p w:rsidR="00000000" w:rsidDel="00000000" w:rsidP="00000000" w:rsidRDefault="00000000" w:rsidRPr="00000000" w14:paraId="0000016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 and Deep SVDD exports are oriented so that higher values are more anomalous. The One-Class SVM notebook reverses the raw decision-function sign before export, so the dashboard also uses higher-is-more-anomalous. This transformation is stated explicitly because applying a common threshold rule without aligning score direction would invert decisions.</w:t>
      </w:r>
    </w:p>
    <w:p w:rsidR="00000000" w:rsidDel="00000000" w:rsidP="00000000" w:rsidRDefault="00000000" w:rsidRPr="00000000" w14:paraId="00000164">
      <w:pPr>
        <w:pStyle w:val="Heading3"/>
        <w:jc w:val="both"/>
        <w:rPr>
          <w:rFonts w:ascii="Times New Roman" w:cs="Times New Roman" w:eastAsia="Times New Roman" w:hAnsi="Times New Roman"/>
          <w:color w:val="000000"/>
        </w:rPr>
      </w:pPr>
      <w:bookmarkStart w:colFirst="0" w:colLast="0" w:name="_vtj629ujt872" w:id="56"/>
      <w:bookmarkEnd w:id="56"/>
      <w:r w:rsidDel="00000000" w:rsidR="00000000" w:rsidRPr="00000000">
        <w:rPr>
          <w:rFonts w:ascii="Times New Roman" w:cs="Times New Roman" w:eastAsia="Times New Roman" w:hAnsi="Times New Roman"/>
          <w:color w:val="000000"/>
          <w:rtl w:val="0"/>
        </w:rPr>
        <w:t xml:space="preserve">16.3 Severity logic</w:t>
      </w:r>
    </w:p>
    <w:p w:rsidR="00000000" w:rsidDel="00000000" w:rsidP="00000000" w:rsidRDefault="00000000" w:rsidRPr="00000000" w14:paraId="0000016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 and Deep SVDD severity is derived from the supplied budget predictions: a record crossing the strict 0.5% decision is Critical; one crossing 1% is High; one crossing only 3% is Medium; and a record crossing none is Low. OCSVM compares its score with the three notebook thresholds. Severity is a review priority, not an attack classification or calibrated probability.</w:t>
      </w:r>
    </w:p>
    <w:p w:rsidR="00000000" w:rsidDel="00000000" w:rsidP="00000000" w:rsidRDefault="00000000" w:rsidRPr="00000000" w14:paraId="00000166">
      <w:pPr>
        <w:pStyle w:val="Heading3"/>
        <w:jc w:val="both"/>
        <w:rPr>
          <w:rFonts w:ascii="Times New Roman" w:cs="Times New Roman" w:eastAsia="Times New Roman" w:hAnsi="Times New Roman"/>
          <w:color w:val="000000"/>
        </w:rPr>
      </w:pPr>
      <w:bookmarkStart w:colFirst="0" w:colLast="0" w:name="_238n19sj1y40" w:id="57"/>
      <w:bookmarkEnd w:id="57"/>
      <w:r w:rsidDel="00000000" w:rsidR="00000000" w:rsidRPr="00000000">
        <w:rPr>
          <w:rFonts w:ascii="Times New Roman" w:cs="Times New Roman" w:eastAsia="Times New Roman" w:hAnsi="Times New Roman"/>
          <w:color w:val="000000"/>
          <w:rtl w:val="0"/>
        </w:rPr>
        <w:t xml:space="preserve">16.4 Confusion outcomes</w:t>
      </w:r>
    </w:p>
    <w:p w:rsidR="00000000" w:rsidDel="00000000" w:rsidP="00000000" w:rsidRDefault="00000000" w:rsidRPr="00000000" w14:paraId="0000016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offline evaluation, the interface can describe true positive, true negative, false positive and false negative outcomes. A false positive is a normal record flagged as anomalous; a false negative is an attack missed by the model. These outcomes connect model quality to operational workload and risk.</w:t>
      </w:r>
    </w:p>
    <w:p w:rsidR="00000000" w:rsidDel="00000000" w:rsidP="00000000" w:rsidRDefault="00000000" w:rsidRPr="00000000" w14:paraId="00000168">
      <w:pPr>
        <w:pStyle w:val="Heading2"/>
        <w:jc w:val="both"/>
        <w:rPr>
          <w:rFonts w:ascii="Times New Roman" w:cs="Times New Roman" w:eastAsia="Times New Roman" w:hAnsi="Times New Roman"/>
          <w:color w:val="000000"/>
        </w:rPr>
      </w:pPr>
      <w:bookmarkStart w:colFirst="0" w:colLast="0" w:name="_115vf4yzj4d1" w:id="58"/>
      <w:bookmarkEnd w:id="58"/>
      <w:r w:rsidDel="00000000" w:rsidR="00000000" w:rsidRPr="00000000">
        <w:rPr>
          <w:rFonts w:ascii="Times New Roman" w:cs="Times New Roman" w:eastAsia="Times New Roman" w:hAnsi="Times New Roman"/>
          <w:color w:val="000000"/>
          <w:rtl w:val="0"/>
        </w:rPr>
        <w:t xml:space="preserve">17 Reconstruction Error Visualisation</w:t>
      </w:r>
    </w:p>
    <w:p w:rsidR="00000000" w:rsidDel="00000000" w:rsidP="00000000" w:rsidRDefault="00000000" w:rsidRPr="00000000" w14:paraId="0000016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Dense Autoencoder offers model-specific evidence that does not apply to all six models. Its export preserves the largest reconstruction-error features and error values for each record. The dashboard uses these supplied fields to explain which reconstructed inputs differed most from the learned normal pattern. It does not claim that a large error proves causality; it is evidence of mismatch within the Autoencoder.</w:t>
      </w:r>
    </w:p>
    <w:p w:rsidR="00000000" w:rsidDel="00000000" w:rsidP="00000000" w:rsidRDefault="00000000" w:rsidRPr="00000000" w14:paraId="0000016A">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Hybrid view preserves the Autoencoder evidence while also showing Isolation Forest and combined decisions. This prevents the hybrid result from hiding the component signals that produced it.</w:t>
      </w:r>
    </w:p>
    <w:p w:rsidR="00000000" w:rsidDel="00000000" w:rsidP="00000000" w:rsidRDefault="00000000" w:rsidRPr="00000000" w14:paraId="0000016B">
      <w:pPr>
        <w:pStyle w:val="Heading2"/>
        <w:jc w:val="both"/>
        <w:rPr>
          <w:rFonts w:ascii="Times New Roman" w:cs="Times New Roman" w:eastAsia="Times New Roman" w:hAnsi="Times New Roman"/>
          <w:color w:val="000000"/>
        </w:rPr>
      </w:pPr>
      <w:bookmarkStart w:colFirst="0" w:colLast="0" w:name="_j5rz1a1jsto9" w:id="59"/>
      <w:bookmarkEnd w:id="59"/>
      <w:r w:rsidDel="00000000" w:rsidR="00000000" w:rsidRPr="00000000">
        <w:rPr>
          <w:rFonts w:ascii="Times New Roman" w:cs="Times New Roman" w:eastAsia="Times New Roman" w:hAnsi="Times New Roman"/>
          <w:color w:val="000000"/>
          <w:rtl w:val="0"/>
        </w:rPr>
        <w:t xml:space="preserve">18 Performance Metrics Visualisation</w:t>
      </w:r>
    </w:p>
    <w:p w:rsidR="00000000" w:rsidDel="00000000" w:rsidP="00000000" w:rsidRDefault="00000000" w:rsidRPr="00000000" w14:paraId="0000016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six-model table is ranked by F1 because F1 balances precision and recall, but the interface does not present F1 as the only definition of a best model. Precision represents alert reliability; recall represents detected attacks; actual FPR and false alerts per 1,000 represent analyst workload; ROC-AUC and PR-AUC describe ranking performance across thresholds; and TN, FP, FN and TP preserve the underlying counts.</w:t>
      </w:r>
    </w:p>
    <w:tbl>
      <w:tblPr>
        <w:tblStyle w:val="Table3"/>
        <w:tblW w:w="9010.000000000002"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130"/>
        <w:gridCol w:w="1032"/>
        <w:gridCol w:w="1025"/>
        <w:gridCol w:w="927"/>
        <w:gridCol w:w="1207"/>
        <w:gridCol w:w="1623"/>
        <w:gridCol w:w="1066"/>
        <w:tblGridChange w:id="0">
          <w:tblGrid>
            <w:gridCol w:w="2130"/>
            <w:gridCol w:w="1032"/>
            <w:gridCol w:w="1025"/>
            <w:gridCol w:w="927"/>
            <w:gridCol w:w="1207"/>
            <w:gridCol w:w="1623"/>
            <w:gridCol w:w="106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6D">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6E">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6F">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0">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1">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Actual FPR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2">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False alerts per 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3">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PR-AUC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4">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5">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0.9364</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6">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0.6327</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7">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0.7552</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8">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5.27%</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9">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52.68</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A">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0.9011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B">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C">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0.9440</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D">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0.6259</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E">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0.7527</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7F">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4.55%</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0">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45.51</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1">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0.9057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2">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3">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0.9401</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4">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0.6171</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5">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0.7451</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6">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4.82%</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7">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48.19</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8">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0.8974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9">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A">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0.9274</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B">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0.5945</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C">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0.7246</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D">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5.70%</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E">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57.00</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8F">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0.8955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0">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1">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0.9364</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2">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0.5227</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3">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0.6709</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4">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4.35%</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5">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43.49</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6">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0.8887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7">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8">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0.8939</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9">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0.3396</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A">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0.4922</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B">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4.94%</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C">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49.41</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9D">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0.8375</w:t>
            </w:r>
          </w:p>
        </w:tc>
      </w:tr>
    </w:tbl>
    <w:p w:rsidR="00000000" w:rsidDel="00000000" w:rsidP="00000000" w:rsidRDefault="00000000" w:rsidRPr="00000000" w14:paraId="0000019E">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F">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 the shared 1% validation budget, Dense Autoencoder has the highest F1, Hybrid IF+AE has the highest precision and PR-AUC, and LOF has the lowest actual FPR. The preferred model therefore depends on whether detection coverage, alert reliability or false-alert workload has priority. A 1% validation budget does not guarantee a 1% test FPR because the normal validation and test distributions differ.</w:t>
      </w:r>
    </w:p>
    <w:p w:rsidR="00000000" w:rsidDel="00000000" w:rsidP="00000000" w:rsidRDefault="00000000" w:rsidRPr="00000000" w14:paraId="000001A0">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1">
      <w:pPr>
        <w:pStyle w:val="Heading2"/>
        <w:jc w:val="both"/>
        <w:rPr>
          <w:rFonts w:ascii="Times New Roman" w:cs="Times New Roman" w:eastAsia="Times New Roman" w:hAnsi="Times New Roman"/>
          <w:color w:val="000000"/>
        </w:rPr>
      </w:pPr>
      <w:bookmarkStart w:colFirst="0" w:colLast="0" w:name="_eobz102qx9vt" w:id="60"/>
      <w:bookmarkEnd w:id="60"/>
      <w:r w:rsidDel="00000000" w:rsidR="00000000" w:rsidRPr="00000000">
        <w:rPr>
          <w:rFonts w:ascii="Times New Roman" w:cs="Times New Roman" w:eastAsia="Times New Roman" w:hAnsi="Times New Roman"/>
          <w:color w:val="000000"/>
          <w:rtl w:val="0"/>
        </w:rPr>
        <w:t xml:space="preserve">19 Dashboard Implementation</w:t>
      </w:r>
    </w:p>
    <w:p w:rsidR="00000000" w:rsidDel="00000000" w:rsidP="00000000" w:rsidRDefault="00000000" w:rsidRPr="00000000" w14:paraId="000001A2">
      <w:pPr>
        <w:pStyle w:val="Heading3"/>
        <w:jc w:val="both"/>
        <w:rPr>
          <w:rFonts w:ascii="Times New Roman" w:cs="Times New Roman" w:eastAsia="Times New Roman" w:hAnsi="Times New Roman"/>
          <w:color w:val="000000"/>
        </w:rPr>
      </w:pPr>
      <w:bookmarkStart w:colFirst="0" w:colLast="0" w:name="_12qhqpnawrn4" w:id="61"/>
      <w:bookmarkEnd w:id="61"/>
      <w:r w:rsidDel="00000000" w:rsidR="00000000" w:rsidRPr="00000000">
        <w:rPr>
          <w:rFonts w:ascii="Times New Roman" w:cs="Times New Roman" w:eastAsia="Times New Roman" w:hAnsi="Times New Roman"/>
          <w:color w:val="000000"/>
          <w:rtl w:val="0"/>
        </w:rPr>
        <w:t xml:space="preserve">19.1 LOF dashboard</w:t>
      </w:r>
    </w:p>
    <w:p w:rsidR="00000000" w:rsidDel="00000000" w:rsidP="00000000" w:rsidRDefault="00000000" w:rsidRPr="00000000" w14:paraId="000001A3">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app_lof.py locates lof_dashboard_results.csv, validates fourteen required fields, converts numeric and Boolean values, assigns severity from the three exported budget decisions and builds a threshold explanation. It provides filters for status, severity, actual class and exact record ID. The dashboard uses the 1% operating point as default while retaining the 0.5% and 3% decisions for prioritisation.</w:t>
      </w:r>
    </w:p>
    <w:p w:rsidR="00000000" w:rsidDel="00000000" w:rsidP="00000000" w:rsidRDefault="00000000" w:rsidRPr="00000000" w14:paraId="000001A4">
      <w:pPr>
        <w:pStyle w:val="Heading3"/>
        <w:jc w:val="both"/>
        <w:rPr>
          <w:rFonts w:ascii="Times New Roman" w:cs="Times New Roman" w:eastAsia="Times New Roman" w:hAnsi="Times New Roman"/>
          <w:color w:val="000000"/>
        </w:rPr>
      </w:pPr>
      <w:bookmarkStart w:colFirst="0" w:colLast="0" w:name="_svhldsi8uval" w:id="62"/>
      <w:bookmarkEnd w:id="62"/>
      <w:r w:rsidDel="00000000" w:rsidR="00000000" w:rsidRPr="00000000">
        <w:rPr>
          <w:rFonts w:ascii="Times New Roman" w:cs="Times New Roman" w:eastAsia="Times New Roman" w:hAnsi="Times New Roman"/>
          <w:color w:val="000000"/>
          <w:rtl w:val="0"/>
        </w:rPr>
        <w:t xml:space="preserve">19.2 One-Class SVM dashboard</w:t>
      </w:r>
    </w:p>
    <w:p w:rsidR="00000000" w:rsidDel="00000000" w:rsidP="00000000" w:rsidRDefault="00000000" w:rsidRPr="00000000" w14:paraId="000001A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app_one_class_svm.py stores the three notebook thresholds in THRESHOLDS and maps every budget to its exported status and prediction columns. The selected budget controls the displayed threshold, status, prediction, counts, accuracy and explanation. The page states that the notebook reversed the raw decision-function sign, preventing an incorrect interpretation of negative values.</w:t>
      </w:r>
    </w:p>
    <w:p w:rsidR="00000000" w:rsidDel="00000000" w:rsidP="00000000" w:rsidRDefault="00000000" w:rsidRPr="00000000" w14:paraId="000001A6">
      <w:pPr>
        <w:pStyle w:val="Heading3"/>
        <w:jc w:val="both"/>
        <w:rPr>
          <w:rFonts w:ascii="Times New Roman" w:cs="Times New Roman" w:eastAsia="Times New Roman" w:hAnsi="Times New Roman"/>
          <w:color w:val="000000"/>
        </w:rPr>
      </w:pPr>
      <w:bookmarkStart w:colFirst="0" w:colLast="0" w:name="_sib6b8uo4lgu" w:id="63"/>
      <w:bookmarkEnd w:id="63"/>
      <w:r w:rsidDel="00000000" w:rsidR="00000000" w:rsidRPr="00000000">
        <w:rPr>
          <w:rFonts w:ascii="Times New Roman" w:cs="Times New Roman" w:eastAsia="Times New Roman" w:hAnsi="Times New Roman"/>
          <w:color w:val="000000"/>
          <w:rtl w:val="0"/>
        </w:rPr>
        <w:t xml:space="preserve">19.3 Deep SVDD dashboard</w:t>
      </w:r>
    </w:p>
    <w:p w:rsidR="00000000" w:rsidDel="00000000" w:rsidP="00000000" w:rsidRDefault="00000000" w:rsidRPr="00000000" w14:paraId="000001A7">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app_deep_svdd.py follows the shared validation and filtering pattern. Its explanation calls the score a distance from the learned normal centre and displays eight decimal places because the values can be small. Severity is derived from exported decisions rather than invented percentage bands.</w:t>
      </w:r>
    </w:p>
    <w:p w:rsidR="00000000" w:rsidDel="00000000" w:rsidP="00000000" w:rsidRDefault="00000000" w:rsidRPr="00000000" w14:paraId="000001A8">
      <w:pPr>
        <w:pStyle w:val="Heading3"/>
        <w:jc w:val="both"/>
        <w:rPr>
          <w:rFonts w:ascii="Times New Roman" w:cs="Times New Roman" w:eastAsia="Times New Roman" w:hAnsi="Times New Roman"/>
          <w:color w:val="000000"/>
        </w:rPr>
      </w:pPr>
      <w:bookmarkStart w:colFirst="0" w:colLast="0" w:name="_de2r11fl0420" w:id="64"/>
      <w:bookmarkEnd w:id="64"/>
      <w:r w:rsidDel="00000000" w:rsidR="00000000" w:rsidRPr="00000000">
        <w:rPr>
          <w:rFonts w:ascii="Times New Roman" w:cs="Times New Roman" w:eastAsia="Times New Roman" w:hAnsi="Times New Roman"/>
          <w:color w:val="000000"/>
          <w:rtl w:val="0"/>
        </w:rPr>
        <w:t xml:space="preserve">19.4 Final model comparison</w:t>
      </w:r>
    </w:p>
    <w:p w:rsidR="00000000" w:rsidDel="00000000" w:rsidP="00000000" w:rsidRDefault="00000000" w:rsidRPr="00000000" w14:paraId="000001A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app_model_comparison.py validates twelve aggregate columns, converts every metric to numeric, rejects missing values, sorts by F1 and inserts a rank. It calculates the models with best F1, highest precision, lowest actual FPR and best PR-AUC, then provides separate charts for detection quality, AUC and operational false alerts.</w:t>
      </w:r>
    </w:p>
    <w:p w:rsidR="00000000" w:rsidDel="00000000" w:rsidP="00000000" w:rsidRDefault="00000000" w:rsidRPr="00000000" w14:paraId="000001AA">
      <w:pPr>
        <w:spacing w:line="240" w:lineRule="auto"/>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AB">
      <w:pPr>
        <w:pStyle w:val="Heading3"/>
        <w:jc w:val="both"/>
        <w:rPr>
          <w:rFonts w:ascii="Times New Roman" w:cs="Times New Roman" w:eastAsia="Times New Roman" w:hAnsi="Times New Roman"/>
          <w:color w:val="000000"/>
        </w:rPr>
      </w:pPr>
      <w:bookmarkStart w:colFirst="0" w:colLast="0" w:name="_s9i8ropx32lb" w:id="65"/>
      <w:bookmarkEnd w:id="65"/>
      <w:r w:rsidDel="00000000" w:rsidR="00000000" w:rsidRPr="00000000">
        <w:rPr>
          <w:rFonts w:ascii="Times New Roman" w:cs="Times New Roman" w:eastAsia="Times New Roman" w:hAnsi="Times New Roman"/>
          <w:color w:val="000000"/>
          <w:rtl w:val="0"/>
        </w:rPr>
        <w:t xml:space="preserve">19.5 UNSW final-testing dashboard</w:t>
      </w:r>
    </w:p>
    <w:p w:rsidR="00000000" w:rsidDel="00000000" w:rsidP="00000000" w:rsidRDefault="00000000" w:rsidRPr="00000000" w14:paraId="000001AC">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UNSW_Final_Dashboard/app.py defines fixed data files relative to the application, validates the comparison and budget schemas and caches the 82,332-row record file. Five tabs separate overall comparison, selected-model details, budget analysis, record exploration and technical evidence. A central MODEL_COLUMNS mapping connects the selected model to the correct score and prediction columns.</w:t>
      </w:r>
    </w:p>
    <w:p w:rsidR="00000000" w:rsidDel="00000000" w:rsidP="00000000" w:rsidRDefault="00000000" w:rsidRPr="00000000" w14:paraId="000001AD">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098311" cy="3108106"/>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98311" cy="3108106"/>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Figure 4 UNSW-NB15 final-testing dashboard</w:t>
      </w:r>
      <w:r w:rsidDel="00000000" w:rsidR="00000000" w:rsidRPr="00000000">
        <w:rPr>
          <w:rtl w:val="0"/>
        </w:rPr>
      </w:r>
    </w:p>
    <w:p w:rsidR="00000000" w:rsidDel="00000000" w:rsidP="00000000" w:rsidRDefault="00000000" w:rsidRPr="00000000" w14:paraId="000001AF">
      <w:pPr>
        <w:pStyle w:val="Heading3"/>
        <w:jc w:val="both"/>
        <w:rPr>
          <w:rFonts w:ascii="Times New Roman" w:cs="Times New Roman" w:eastAsia="Times New Roman" w:hAnsi="Times New Roman"/>
          <w:color w:val="000000"/>
        </w:rPr>
      </w:pPr>
      <w:bookmarkStart w:colFirst="0" w:colLast="0" w:name="_3078blpxc5jd" w:id="66"/>
      <w:bookmarkEnd w:id="66"/>
      <w:r w:rsidDel="00000000" w:rsidR="00000000" w:rsidRPr="00000000">
        <w:rPr>
          <w:rFonts w:ascii="Times New Roman" w:cs="Times New Roman" w:eastAsia="Times New Roman" w:hAnsi="Times New Roman"/>
          <w:color w:val="000000"/>
          <w:rtl w:val="0"/>
        </w:rPr>
        <w:t xml:space="preserve">19.6 GNS3-Zeek final-testing dashboard</w:t>
      </w:r>
    </w:p>
    <w:p w:rsidR="00000000" w:rsidDel="00000000" w:rsidP="00000000" w:rsidRDefault="00000000" w:rsidRPr="00000000" w14:paraId="000001B0">
      <w:pPr>
        <w:spacing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1">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148263" cy="3168931"/>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148263" cy="3168931"/>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lin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Figure 5 GNS3-Zeek final-testing dashboard</w:t>
      </w:r>
    </w:p>
    <w:p w:rsidR="00000000" w:rsidDel="00000000" w:rsidP="00000000" w:rsidRDefault="00000000" w:rsidRPr="00000000" w14:paraId="000001B3">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2"/>
          <w:szCs w:val="22"/>
          <w:rtl w:val="0"/>
        </w:rPr>
        <w:t xml:space="preserve">The GNS3-Zeek dashboard integrates a six-model workbook with 6,966 practical-traffic records. It preserves traffic type, timestamp, source and destination context, then separates comparison, budget, scenario, record and evidence views. Scenario detection includes bulk transfer, DNS burst, HTTP burst, ICMP burst, Nmap scan, normal traffic and failed SSH activity. The small number of normal records is stated as an evaluation limitation.</w:t>
      </w:r>
      <w:r w:rsidDel="00000000" w:rsidR="00000000" w:rsidRPr="00000000">
        <w:rPr>
          <w:rtl w:val="0"/>
        </w:rPr>
      </w:r>
    </w:p>
    <w:p>
      <w:pPr/>
      <w:r>
        <w:rPr>
          <w:rFonts w:ascii="Times New Roman" w:hAnsi="Times New Roman"/>
          <w:sz w:val="22"/>
        </w:rPr>
        <w:t>Evidence-population clarification: The original GNS3/Zeek frozen-threshold export evaluates 6,966 records, whereas the recalibrated analysis reserves 1,945 normal records for threshold setting and evaluates the remaining 5,021 records. These two reported evaluations are not identical held-out populations. Dashboard comparisons must display the source and count of the selected evidence file and must not describe changes in metrics as exclusively attributable to recalibration.</w:t>
      </w:r>
    </w:p>
    <w:p w:rsidR="00000000" w:rsidDel="00000000" w:rsidP="00000000" w:rsidRDefault="00000000" w:rsidRPr="00000000" w14:paraId="000001B4">
      <w:pPr>
        <w:pStyle w:val="Heading3"/>
        <w:jc w:val="both"/>
        <w:rPr>
          <w:rFonts w:ascii="Times New Roman" w:cs="Times New Roman" w:eastAsia="Times New Roman" w:hAnsi="Times New Roman"/>
          <w:color w:val="000000"/>
        </w:rPr>
      </w:pPr>
      <w:bookmarkStart w:colFirst="0" w:colLast="0" w:name="_d3t01wa9bcim" w:id="67"/>
      <w:bookmarkEnd w:id="67"/>
      <w:r w:rsidDel="00000000" w:rsidR="00000000" w:rsidRPr="00000000">
        <w:rPr>
          <w:rFonts w:ascii="Times New Roman" w:cs="Times New Roman" w:eastAsia="Times New Roman" w:hAnsi="Times New Roman"/>
          <w:color w:val="000000"/>
          <w:rtl w:val="0"/>
        </w:rPr>
        <w:t xml:space="preserve">19.7 NF-CSE final-testing dashboard</w:t>
      </w:r>
    </w:p>
    <w:p w:rsidR="00000000" w:rsidDel="00000000" w:rsidP="00000000" w:rsidRDefault="00000000" w:rsidRPr="00000000" w14:paraId="000001B5">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NF-CSE package contains aggregate comparison evidence but no record-level predictions. I therefore implemented comparison, selected-model, chart and evidence views without creating an unsupported record explorer. The page keeps the very high test false-positive rates visible and explains them as a threshold-transfer and dataset-distribution concern.</w:t>
      </w:r>
    </w:p>
    <w:p w:rsidR="00000000" w:rsidDel="00000000" w:rsidP="00000000" w:rsidRDefault="00000000" w:rsidRPr="00000000" w14:paraId="000001B6">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731200" cy="34798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i w:val="1"/>
          <w:iCs w:val="1"/>
          <w:sz w:val="22"/>
          <w:szCs w:val="22"/>
          <w:rtl w:val="0"/>
        </w:rPr>
        <w:t xml:space="preserve">Figure 6 NF-CSE final-testing dashboard</w:t>
      </w:r>
      <w:r w:rsidDel="00000000" w:rsidR="00000000" w:rsidRPr="00000000">
        <w:rPr>
          <w:rtl w:val="0"/>
        </w:rPr>
      </w:r>
    </w:p>
    <w:p w:rsidR="00000000" w:rsidDel="00000000" w:rsidP="00000000" w:rsidRDefault="00000000" w:rsidRPr="00000000" w14:paraId="000001B8">
      <w:pPr>
        <w:pStyle w:val="Heading3"/>
        <w:jc w:val="both"/>
        <w:rPr>
          <w:rFonts w:ascii="Times New Roman" w:cs="Times New Roman" w:eastAsia="Times New Roman" w:hAnsi="Times New Roman"/>
          <w:color w:val="000000"/>
        </w:rPr>
      </w:pPr>
      <w:bookmarkStart w:colFirst="0" w:colLast="0" w:name="_2yjiyse95bzt" w:id="68"/>
      <w:bookmarkEnd w:id="68"/>
      <w:r w:rsidDel="00000000" w:rsidR="00000000" w:rsidRPr="00000000">
        <w:rPr>
          <w:rFonts w:ascii="Times New Roman" w:cs="Times New Roman" w:eastAsia="Times New Roman" w:hAnsi="Times New Roman"/>
          <w:color w:val="000000"/>
          <w:rtl w:val="0"/>
        </w:rPr>
        <w:t xml:space="preserve">19.8 SQLite-backed Hybrid implementation</w:t>
      </w:r>
    </w:p>
    <w:p w:rsidR="00000000" w:rsidDel="00000000" w:rsidP="00000000" w:rsidRDefault="00000000" w:rsidRPr="00000000" w14:paraId="000001B9">
      <w:pPr>
        <w:spacing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validated Hybrid CSV was imported into the hybrid_alerts table in alerts.db. The store contains 82,332 rows. Indexes on record ID, status and agreement support the dashboard queries. Agreement categories distinguish Both, IF only, AE only and Neither. Agreement adds review context; it is not a calibrated attack probability</w:t>
      </w:r>
    </w:p>
    <w:p w:rsidR="00000000" w:rsidDel="00000000" w:rsidP="00000000" w:rsidRDefault="00000000" w:rsidRPr="00000000" w14:paraId="000001BA">
      <w:pPr>
        <w:pStyle w:val="Heading2"/>
        <w:jc w:val="both"/>
        <w:rPr>
          <w:rFonts w:ascii="Times New Roman" w:cs="Times New Roman" w:eastAsia="Times New Roman" w:hAnsi="Times New Roman"/>
          <w:color w:val="000000"/>
        </w:rPr>
      </w:pPr>
      <w:bookmarkStart w:colFirst="0" w:colLast="0" w:name="_3qtnpus0qqm" w:id="69"/>
      <w:bookmarkEnd w:id="69"/>
      <w:r w:rsidDel="00000000" w:rsidR="00000000" w:rsidRPr="00000000">
        <w:rPr>
          <w:rFonts w:ascii="Times New Roman" w:cs="Times New Roman" w:eastAsia="Times New Roman" w:hAnsi="Times New Roman"/>
          <w:color w:val="000000"/>
          <w:rtl w:val="0"/>
        </w:rPr>
        <w:t xml:space="preserve">20 End-to-End Prototype Integration</w:t>
      </w:r>
    </w:p>
    <w:p w:rsidR="00000000" w:rsidDel="00000000" w:rsidP="00000000" w:rsidRDefault="00000000" w:rsidRPr="00000000" w14:paraId="000001BB">
      <w:pPr>
        <w:pStyle w:val="Heading3"/>
        <w:jc w:val="both"/>
        <w:rPr>
          <w:rFonts w:ascii="Times New Roman" w:cs="Times New Roman" w:eastAsia="Times New Roman" w:hAnsi="Times New Roman"/>
          <w:color w:val="000000"/>
        </w:rPr>
      </w:pPr>
      <w:bookmarkStart w:colFirst="0" w:colLast="0" w:name="_48r94zrm1ihz" w:id="70"/>
      <w:bookmarkEnd w:id="70"/>
      <w:r w:rsidDel="00000000" w:rsidR="00000000" w:rsidRPr="00000000">
        <w:rPr>
          <w:rFonts w:ascii="Times New Roman" w:cs="Times New Roman" w:eastAsia="Times New Roman" w:hAnsi="Times New Roman"/>
          <w:color w:val="000000"/>
          <w:rtl w:val="0"/>
        </w:rPr>
        <w:t xml:space="preserve">20.1 Canonical record contract</w:t>
      </w:r>
    </w:p>
    <w:p w:rsidR="00000000" w:rsidDel="00000000" w:rsidP="00000000" w:rsidRDefault="00000000" w:rsidRPr="00000000" w14:paraId="000001B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six exports were integrated around common identity and decision fields: record_id, actual_label, actual_class, one model score, predictions and statuses at 0.5%, 1% and 3%, a default threshold, default prediction, default status and correctness. Autoencoder and Hybrid extension fields were preserved rather than discarded.</w:t>
      </w:r>
    </w:p>
    <w:p w:rsidR="00000000" w:rsidDel="00000000" w:rsidP="00000000" w:rsidRDefault="00000000" w:rsidRPr="00000000" w14:paraId="000001BD">
      <w:pPr>
        <w:pStyle w:val="Heading3"/>
        <w:jc w:val="both"/>
        <w:rPr>
          <w:rFonts w:ascii="Times New Roman" w:cs="Times New Roman" w:eastAsia="Times New Roman" w:hAnsi="Times New Roman"/>
          <w:color w:val="000000"/>
        </w:rPr>
      </w:pPr>
      <w:bookmarkStart w:colFirst="0" w:colLast="0" w:name="_egn3i6xuuxvt" w:id="71"/>
      <w:bookmarkEnd w:id="71"/>
      <w:r w:rsidDel="00000000" w:rsidR="00000000" w:rsidRPr="00000000">
        <w:rPr>
          <w:rFonts w:ascii="Times New Roman" w:cs="Times New Roman" w:eastAsia="Times New Roman" w:hAnsi="Times New Roman"/>
          <w:color w:val="000000"/>
          <w:rtl w:val="0"/>
        </w:rPr>
        <w:t xml:space="preserve">20.2 Record-ID correction</w:t>
      </w:r>
    </w:p>
    <w:p w:rsidR="00000000" w:rsidDel="00000000" w:rsidP="00000000" w:rsidRDefault="00000000" w:rsidRPr="00000000" w14:paraId="000001B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Five UNSW exports used record identifiers starting at one, while the Hybrid export used identifiers starting at zero. Joining those original identifiers directly would attach a model score to the wrong network row. I checked that each file had 82,332 unique records, compared the actual-label sequence with the base test set and confirmed that order was preserved. I then generated a common zero-based identifier from 0 to 82,331 for the consolidated record file.</w:t>
      </w:r>
    </w:p>
    <w:p w:rsidR="00000000" w:rsidDel="00000000" w:rsidP="00000000" w:rsidRDefault="00000000" w:rsidRPr="00000000" w14:paraId="000001BF">
      <w:pPr>
        <w:pStyle w:val="Heading3"/>
        <w:jc w:val="both"/>
        <w:rPr>
          <w:rFonts w:ascii="Times New Roman" w:cs="Times New Roman" w:eastAsia="Times New Roman" w:hAnsi="Times New Roman"/>
          <w:color w:val="000000"/>
        </w:rPr>
      </w:pPr>
      <w:bookmarkStart w:colFirst="0" w:colLast="0" w:name="_8zaue9lk7ae5" w:id="72"/>
      <w:bookmarkEnd w:id="72"/>
      <w:r w:rsidDel="00000000" w:rsidR="00000000" w:rsidRPr="00000000">
        <w:rPr>
          <w:rFonts w:ascii="Times New Roman" w:cs="Times New Roman" w:eastAsia="Times New Roman" w:hAnsi="Times New Roman"/>
          <w:color w:val="000000"/>
          <w:rtl w:val="0"/>
        </w:rPr>
        <w:t xml:space="preserve">20.3 Label and prediction preservation</w:t>
      </w:r>
    </w:p>
    <w:p w:rsidR="00000000" w:rsidDel="00000000" w:rsidP="00000000" w:rsidRDefault="00000000" w:rsidRPr="00000000" w14:paraId="000001C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Before consolidation, I checked row counts, unique identifiers, missing required values and label order. After consolidation, I compared each final default prediction array with its source export. This ensured that integration changed the identifier convention but did not change the model decisions.</w:t>
      </w:r>
    </w:p>
    <w:p w:rsidR="00000000" w:rsidDel="00000000" w:rsidP="00000000" w:rsidRDefault="00000000" w:rsidRPr="00000000" w14:paraId="000001C1">
      <w:pPr>
        <w:pStyle w:val="Heading3"/>
        <w:jc w:val="both"/>
        <w:rPr>
          <w:rFonts w:ascii="Times New Roman" w:cs="Times New Roman" w:eastAsia="Times New Roman" w:hAnsi="Times New Roman"/>
          <w:color w:val="000000"/>
        </w:rPr>
      </w:pPr>
      <w:bookmarkStart w:colFirst="0" w:colLast="0" w:name="_25mvsdyyjpr8" w:id="73"/>
      <w:bookmarkEnd w:id="73"/>
      <w:r w:rsidDel="00000000" w:rsidR="00000000" w:rsidRPr="00000000">
        <w:rPr>
          <w:rFonts w:ascii="Times New Roman" w:cs="Times New Roman" w:eastAsia="Times New Roman" w:hAnsi="Times New Roman"/>
          <w:color w:val="000000"/>
          <w:rtl w:val="0"/>
        </w:rPr>
        <w:t xml:space="preserve">20.4 Aggregate reconciliation</w:t>
      </w:r>
    </w:p>
    <w:p w:rsidR="00000000" w:rsidDel="00000000" w:rsidP="00000000" w:rsidRDefault="00000000" w:rsidRPr="00000000" w14:paraId="000001C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Aggregate metrics were checked against confusion counts. Actual FPR was recalculated as FP divided by FP plus TN, and false alerts per 1,000 as FPR multiplied by 1,000. This check detects percentage-versus-fraction errors and ensures that dashboard statements agree with the underlying counts.</w:t>
      </w:r>
    </w:p>
    <w:p w:rsidR="00000000" w:rsidDel="00000000" w:rsidP="00000000" w:rsidRDefault="00000000" w:rsidRPr="00000000" w14:paraId="000001C3">
      <w:pPr>
        <w:pStyle w:val="Heading2"/>
        <w:jc w:val="both"/>
        <w:rPr>
          <w:rFonts w:ascii="Times New Roman" w:cs="Times New Roman" w:eastAsia="Times New Roman" w:hAnsi="Times New Roman"/>
          <w:color w:val="000000"/>
        </w:rPr>
      </w:pPr>
      <w:bookmarkStart w:colFirst="0" w:colLast="0" w:name="_fpupoi1z1j5w" w:id="74"/>
      <w:bookmarkEnd w:id="74"/>
      <w:r w:rsidDel="00000000" w:rsidR="00000000" w:rsidRPr="00000000">
        <w:rPr>
          <w:rFonts w:ascii="Times New Roman" w:cs="Times New Roman" w:eastAsia="Times New Roman" w:hAnsi="Times New Roman"/>
          <w:color w:val="000000"/>
          <w:rtl w:val="0"/>
        </w:rPr>
        <w:t xml:space="preserve">21 Design Decisions and Alternatives Considered</w:t>
      </w:r>
    </w:p>
    <w:p w:rsidR="00000000" w:rsidDel="00000000" w:rsidP="00000000" w:rsidRDefault="00000000" w:rsidRPr="00000000" w14:paraId="000001C4">
      <w:pPr>
        <w:pStyle w:val="Heading3"/>
        <w:jc w:val="both"/>
        <w:rPr>
          <w:rFonts w:ascii="Times New Roman" w:cs="Times New Roman" w:eastAsia="Times New Roman" w:hAnsi="Times New Roman"/>
          <w:color w:val="000000"/>
        </w:rPr>
      </w:pPr>
      <w:bookmarkStart w:colFirst="0" w:colLast="0" w:name="_oa5xgtpjyrev" w:id="75"/>
      <w:bookmarkEnd w:id="75"/>
      <w:r w:rsidDel="00000000" w:rsidR="00000000" w:rsidRPr="00000000">
        <w:rPr>
          <w:rFonts w:ascii="Times New Roman" w:cs="Times New Roman" w:eastAsia="Times New Roman" w:hAnsi="Times New Roman"/>
          <w:color w:val="000000"/>
          <w:rtl w:val="0"/>
        </w:rPr>
        <w:t xml:space="preserve">21.1 Exported evidence instead of retraining in the page</w:t>
      </w:r>
    </w:p>
    <w:p w:rsidR="00000000" w:rsidDel="00000000" w:rsidP="00000000" w:rsidRDefault="00000000" w:rsidRPr="00000000" w14:paraId="000001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Retraining when Streamlit opens would make the demonstration slow, introduce run-to-run variation and blur responsibility between model and dashboard code. I therefore selected exported evidence as the interface. Live inference is a later deployment objective.</w:t>
      </w:r>
    </w:p>
    <w:p w:rsidR="00000000" w:rsidDel="00000000" w:rsidP="00000000" w:rsidRDefault="00000000" w:rsidRPr="00000000" w14:paraId="000001C6">
      <w:pPr>
        <w:pStyle w:val="Heading3"/>
        <w:jc w:val="both"/>
        <w:rPr>
          <w:rFonts w:ascii="Times New Roman" w:cs="Times New Roman" w:eastAsia="Times New Roman" w:hAnsi="Times New Roman"/>
          <w:color w:val="000000"/>
        </w:rPr>
      </w:pPr>
      <w:bookmarkStart w:colFirst="0" w:colLast="0" w:name="_dxpjbefyex2c" w:id="76"/>
      <w:bookmarkEnd w:id="76"/>
      <w:r w:rsidDel="00000000" w:rsidR="00000000" w:rsidRPr="00000000">
        <w:rPr>
          <w:rFonts w:ascii="Times New Roman" w:cs="Times New Roman" w:eastAsia="Times New Roman" w:hAnsi="Times New Roman"/>
          <w:color w:val="000000"/>
          <w:rtl w:val="0"/>
        </w:rPr>
        <w:t xml:space="preserve">21.2 Streamlit instead of a separate web stack</w:t>
      </w:r>
    </w:p>
    <w:p w:rsidR="00000000" w:rsidDel="00000000" w:rsidP="00000000" w:rsidRDefault="00000000" w:rsidRPr="00000000" w14:paraId="000001C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React frontend and REST API would offer greater production control but would increase implementation and deployment complexity. Streamlit provides the interaction required for this prototype while keeping the data logic in Python. Its production limitations are recorded rather than ignored.</w:t>
      </w:r>
    </w:p>
    <w:p w:rsidR="00000000" w:rsidDel="00000000" w:rsidP="00000000" w:rsidRDefault="00000000" w:rsidRPr="00000000" w14:paraId="000001C8">
      <w:pPr>
        <w:pStyle w:val="Heading3"/>
        <w:jc w:val="both"/>
        <w:rPr>
          <w:rFonts w:ascii="Times New Roman" w:cs="Times New Roman" w:eastAsia="Times New Roman" w:hAnsi="Times New Roman"/>
          <w:color w:val="000000"/>
        </w:rPr>
      </w:pPr>
      <w:bookmarkStart w:colFirst="0" w:colLast="0" w:name="_iif0ffy2oeje" w:id="77"/>
      <w:bookmarkEnd w:id="77"/>
      <w:r w:rsidDel="00000000" w:rsidR="00000000" w:rsidRPr="00000000">
        <w:rPr>
          <w:rFonts w:ascii="Times New Roman" w:cs="Times New Roman" w:eastAsia="Times New Roman" w:hAnsi="Times New Roman"/>
          <w:color w:val="000000"/>
          <w:rtl w:val="0"/>
        </w:rPr>
        <w:t xml:space="preserve">21.3 Separate model pages and one final comparison</w:t>
      </w:r>
    </w:p>
    <w:p w:rsidR="00000000" w:rsidDel="00000000" w:rsidP="00000000" w:rsidRDefault="00000000" w:rsidRPr="00000000" w14:paraId="000001C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single generic page could hide score semantics and model-specific evidence. Separate pages preserve those differences; the comparison page provides consistency only at the shared metrics and canonical record fields.</w:t>
      </w:r>
    </w:p>
    <w:p w:rsidR="00000000" w:rsidDel="00000000" w:rsidP="00000000" w:rsidRDefault="00000000" w:rsidRPr="00000000" w14:paraId="000001CA">
      <w:pPr>
        <w:pStyle w:val="Heading3"/>
        <w:jc w:val="both"/>
        <w:rPr>
          <w:rFonts w:ascii="Times New Roman" w:cs="Times New Roman" w:eastAsia="Times New Roman" w:hAnsi="Times New Roman"/>
          <w:color w:val="000000"/>
        </w:rPr>
      </w:pPr>
      <w:bookmarkStart w:colFirst="0" w:colLast="0" w:name="_8yxe8gsgvmb5" w:id="78"/>
      <w:bookmarkEnd w:id="78"/>
      <w:r w:rsidDel="00000000" w:rsidR="00000000" w:rsidRPr="00000000">
        <w:rPr>
          <w:rFonts w:ascii="Times New Roman" w:cs="Times New Roman" w:eastAsia="Times New Roman" w:hAnsi="Times New Roman"/>
          <w:color w:val="000000"/>
          <w:rtl w:val="0"/>
        </w:rPr>
        <w:t xml:space="preserve">21.4 SQLite for persistent demonstration storage</w:t>
      </w:r>
    </w:p>
    <w:p w:rsidR="00000000" w:rsidDel="00000000" w:rsidP="00000000" w:rsidRDefault="00000000" w:rsidRPr="00000000" w14:paraId="000001C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CSV was sufficient for most offline views. SQLite was added to demonstrate indexed persistent retrieval for Hybrid alerts. A server database was unnecessary for a local prototype but would be preferable for authenticated multi-user deployment.</w:t>
      </w:r>
    </w:p>
    <w:p w:rsidR="00000000" w:rsidDel="00000000" w:rsidP="00000000" w:rsidRDefault="00000000" w:rsidRPr="00000000" w14:paraId="000001C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Page </w:t>
      </w:r>
    </w:p>
    <w:p w:rsidR="00000000" w:rsidDel="00000000" w:rsidP="00000000" w:rsidRDefault="00000000" w:rsidRPr="00000000" w14:paraId="000001CD">
      <w:pPr>
        <w:pStyle w:val="Heading2"/>
        <w:jc w:val="both"/>
        <w:rPr>
          <w:rFonts w:ascii="Times New Roman" w:cs="Times New Roman" w:eastAsia="Times New Roman" w:hAnsi="Times New Roman"/>
          <w:color w:val="000000"/>
        </w:rPr>
      </w:pPr>
      <w:bookmarkStart w:colFirst="0" w:colLast="0" w:name="_lf6zv230y6f8" w:id="79"/>
      <w:bookmarkEnd w:id="79"/>
      <w:r w:rsidDel="00000000" w:rsidR="00000000" w:rsidRPr="00000000">
        <w:rPr>
          <w:rFonts w:ascii="Times New Roman" w:cs="Times New Roman" w:eastAsia="Times New Roman" w:hAnsi="Times New Roman"/>
          <w:color w:val="000000"/>
          <w:rtl w:val="0"/>
        </w:rPr>
        <w:t xml:space="preserve">22 Dashboard and Integration Testing</w:t>
      </w:r>
    </w:p>
    <w:p w:rsidR="00000000" w:rsidDel="00000000" w:rsidP="00000000" w:rsidRDefault="00000000" w:rsidRPr="00000000" w14:paraId="000001C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Testing in this artefact is limited to my dashboard and integration responsibilities. It does not claim that I performed the training or scientific validation of all six models.</w:t>
      </w:r>
    </w:p>
    <w:p w:rsidR="00000000" w:rsidDel="00000000" w:rsidP="00000000" w:rsidRDefault="00000000" w:rsidRPr="00000000" w14:paraId="000001CF">
      <w:pPr>
        <w:pStyle w:val="Heading3"/>
        <w:jc w:val="both"/>
        <w:rPr>
          <w:rFonts w:ascii="Times New Roman" w:cs="Times New Roman" w:eastAsia="Times New Roman" w:hAnsi="Times New Roman"/>
          <w:color w:val="000000"/>
        </w:rPr>
      </w:pPr>
      <w:bookmarkStart w:colFirst="0" w:colLast="0" w:name="_dsokjj4mjyr0" w:id="80"/>
      <w:bookmarkEnd w:id="80"/>
      <w:r w:rsidDel="00000000" w:rsidR="00000000" w:rsidRPr="00000000">
        <w:rPr>
          <w:rFonts w:ascii="Times New Roman" w:cs="Times New Roman" w:eastAsia="Times New Roman" w:hAnsi="Times New Roman"/>
          <w:color w:val="000000"/>
          <w:rtl w:val="0"/>
        </w:rPr>
        <w:t xml:space="preserve">22.1 Functional Testing</w:t>
      </w:r>
    </w:p>
    <w:p w:rsidR="00000000" w:rsidDel="00000000" w:rsidP="00000000" w:rsidRDefault="00000000" w:rsidRPr="00000000" w14:paraId="000001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launched each available Streamlit application from the project directory, changed model and budget selectors, applied each filter, searched for exact record IDs and inspected the selected-record explanation. I tested result sets containing many rows, one row and no rows. Model counts, selected columns and explanations were checked after each control change.</w:t>
      </w:r>
    </w:p>
    <w:p w:rsidR="00000000" w:rsidDel="00000000" w:rsidP="00000000" w:rsidRDefault="00000000" w:rsidRPr="00000000" w14:paraId="000001D1">
      <w:pPr>
        <w:pStyle w:val="Heading3"/>
        <w:jc w:val="both"/>
        <w:rPr>
          <w:rFonts w:ascii="Times New Roman" w:cs="Times New Roman" w:eastAsia="Times New Roman" w:hAnsi="Times New Roman"/>
          <w:color w:val="000000"/>
        </w:rPr>
      </w:pPr>
      <w:bookmarkStart w:colFirst="0" w:colLast="0" w:name="_c1bmnh16h1ty" w:id="81"/>
      <w:bookmarkEnd w:id="81"/>
      <w:r w:rsidDel="00000000" w:rsidR="00000000" w:rsidRPr="00000000">
        <w:rPr>
          <w:rFonts w:ascii="Times New Roman" w:cs="Times New Roman" w:eastAsia="Times New Roman" w:hAnsi="Times New Roman"/>
          <w:color w:val="000000"/>
          <w:rtl w:val="0"/>
        </w:rPr>
        <w:t xml:space="preserve">22.2 Integration Testing</w:t>
      </w:r>
    </w:p>
    <w:p w:rsidR="00000000" w:rsidDel="00000000" w:rsidP="00000000" w:rsidRDefault="00000000" w:rsidRPr="00000000" w14:paraId="000001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verified 82,332 rows for each UNSW source export, unique identifiers, equivalent actual-label order and zero missing values in required fields. I confirmed that the final record-level predictions match the source default predictions and that the final comparison contains all six models. The incomplete four-model comparison was excluded.</w:t>
      </w:r>
    </w:p>
    <w:p w:rsidR="00000000" w:rsidDel="00000000" w:rsidP="00000000" w:rsidRDefault="00000000" w:rsidRPr="00000000" w14:paraId="000001D3">
      <w:pPr>
        <w:pStyle w:val="Heading3"/>
        <w:jc w:val="both"/>
        <w:rPr>
          <w:rFonts w:ascii="Times New Roman" w:cs="Times New Roman" w:eastAsia="Times New Roman" w:hAnsi="Times New Roman"/>
          <w:color w:val="000000"/>
        </w:rPr>
      </w:pPr>
      <w:bookmarkStart w:colFirst="0" w:colLast="0" w:name="_fwmqcsqikrsw" w:id="82"/>
      <w:bookmarkEnd w:id="82"/>
      <w:r w:rsidDel="00000000" w:rsidR="00000000" w:rsidRPr="00000000">
        <w:rPr>
          <w:rFonts w:ascii="Times New Roman" w:cs="Times New Roman" w:eastAsia="Times New Roman" w:hAnsi="Times New Roman"/>
          <w:color w:val="000000"/>
          <w:rtl w:val="0"/>
        </w:rPr>
        <w:t xml:space="preserve">22.3 System Testing</w:t>
      </w:r>
    </w:p>
    <w:p w:rsidR="00000000" w:rsidDel="00000000" w:rsidP="00000000" w:rsidRDefault="00000000" w:rsidRPr="00000000" w14:paraId="000001D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The reported manual offline integration test exercised the path from stored source artefacts to browser rendering. The dashboard application source and test logs were not supplied alongside this report for independent rerun; therefore this is documented developer test evidence rather than independently verified automated regression coverage.  UNSW comparison, budget and record files were loaded together; the GNS3-Zeek workbook and record CSV were presented together; and NF-CSE correctly omitted unsupported record functionality. Missing files and malformed inputs stopped the relevant workflow.</w:t>
      </w:r>
    </w:p>
    <w:p w:rsidR="00000000" w:rsidDel="00000000" w:rsidP="00000000" w:rsidRDefault="00000000" w:rsidRPr="00000000" w14:paraId="000001D5">
      <w:pPr>
        <w:pStyle w:val="Heading3"/>
        <w:jc w:val="both"/>
        <w:rPr>
          <w:rFonts w:ascii="Times New Roman" w:cs="Times New Roman" w:eastAsia="Times New Roman" w:hAnsi="Times New Roman"/>
          <w:color w:val="000000"/>
        </w:rPr>
      </w:pPr>
      <w:bookmarkStart w:colFirst="0" w:colLast="0" w:name="_w284fndgdb05" w:id="83"/>
      <w:bookmarkEnd w:id="83"/>
      <w:r w:rsidDel="00000000" w:rsidR="00000000" w:rsidRPr="00000000">
        <w:rPr>
          <w:rFonts w:ascii="Times New Roman" w:cs="Times New Roman" w:eastAsia="Times New Roman" w:hAnsi="Times New Roman"/>
          <w:color w:val="000000"/>
          <w:rtl w:val="0"/>
        </w:rPr>
        <w:t xml:space="preserve">22.4 Usability Testing</w:t>
      </w:r>
    </w:p>
    <w:p w:rsidR="00000000" w:rsidDel="00000000" w:rsidP="00000000" w:rsidRDefault="00000000" w:rsidRPr="00000000" w14:paraId="000001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interface was reviewed for readable labels, logical navigation, consistent model names, understandable metric definitions and explicit limitation text. A user can move from a high-level comparison to one model and then to one record without interpreting raw column names. The final Zoom demonstration sequence follows the same path.</w:t>
      </w:r>
    </w:p>
    <w:p w:rsidR="00000000" w:rsidDel="00000000" w:rsidP="00000000" w:rsidRDefault="00000000" w:rsidRPr="00000000" w14:paraId="000001D7">
      <w:pPr>
        <w:pStyle w:val="Heading3"/>
        <w:jc w:val="both"/>
        <w:rPr>
          <w:rFonts w:ascii="Times New Roman" w:cs="Times New Roman" w:eastAsia="Times New Roman" w:hAnsi="Times New Roman"/>
          <w:color w:val="000000"/>
        </w:rPr>
      </w:pPr>
      <w:bookmarkStart w:colFirst="0" w:colLast="0" w:name="_dnu61fqkg97" w:id="84"/>
      <w:bookmarkEnd w:id="84"/>
      <w:r w:rsidDel="00000000" w:rsidR="00000000" w:rsidRPr="00000000">
        <w:rPr>
          <w:rFonts w:ascii="Times New Roman" w:cs="Times New Roman" w:eastAsia="Times New Roman" w:hAnsi="Times New Roman"/>
          <w:color w:val="000000"/>
          <w:rtl w:val="0"/>
        </w:rPr>
        <w:t xml:space="preserve">22.5 Performance Testing</w:t>
      </w:r>
    </w:p>
    <w:p w:rsidR="00000000" w:rsidDel="00000000" w:rsidP="00000000" w:rsidRDefault="00000000" w:rsidRPr="00000000" w14:paraId="000001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Caching was checked by changing widgets after the first file load; the application reused cached DataFrames rather than parsing each source again. The UNSW record preview is limited while the full match count is retained. Aggregate charts use six or eighteen rows instead of plotting all 82,332 records.</w:t>
      </w:r>
    </w:p>
    <w:p w:rsidR="00000000" w:rsidDel="00000000" w:rsidP="00000000" w:rsidRDefault="00000000" w:rsidRPr="00000000" w14:paraId="000001D9">
      <w:pPr>
        <w:pStyle w:val="Heading3"/>
        <w:jc w:val="both"/>
        <w:rPr>
          <w:rFonts w:ascii="Times New Roman" w:cs="Times New Roman" w:eastAsia="Times New Roman" w:hAnsi="Times New Roman"/>
          <w:color w:val="000000"/>
        </w:rPr>
      </w:pPr>
      <w:bookmarkStart w:colFirst="0" w:colLast="0" w:name="_uyle52q8nl6l" w:id="85"/>
      <w:bookmarkEnd w:id="85"/>
      <w:r w:rsidDel="00000000" w:rsidR="00000000" w:rsidRPr="00000000">
        <w:rPr>
          <w:rFonts w:ascii="Times New Roman" w:cs="Times New Roman" w:eastAsia="Times New Roman" w:hAnsi="Times New Roman"/>
          <w:color w:val="000000"/>
          <w:rtl w:val="0"/>
        </w:rPr>
        <w:t xml:space="preserve">22.6 Security Testing</w:t>
      </w:r>
    </w:p>
    <w:p w:rsidR="00000000" w:rsidDel="00000000" w:rsidP="00000000" w:rsidRDefault="00000000" w:rsidRPr="00000000" w14:paraId="000001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testing confirmed that only the expected structured file type is accepted by the model upload control, missing columns are rejected and invalid record IDs do not execute or alter queries. The local prototype uses no external model API. These checks do not replace a future production penetration test, access-control review or privacy assessment.</w:t>
      </w:r>
    </w:p>
    <w:p w:rsidR="00000000" w:rsidDel="00000000" w:rsidP="00000000" w:rsidRDefault="00000000" w:rsidRPr="00000000" w14:paraId="000001DB">
      <w:pPr>
        <w:pStyle w:val="Heading3"/>
        <w:jc w:val="both"/>
        <w:rPr>
          <w:rFonts w:ascii="Times New Roman" w:cs="Times New Roman" w:eastAsia="Times New Roman" w:hAnsi="Times New Roman"/>
          <w:color w:val="000000"/>
        </w:rPr>
      </w:pPr>
      <w:bookmarkStart w:colFirst="0" w:colLast="0" w:name="_x1i7kvq3m74z" w:id="86"/>
      <w:bookmarkEnd w:id="86"/>
      <w:r w:rsidDel="00000000" w:rsidR="00000000" w:rsidRPr="00000000">
        <w:rPr>
          <w:rFonts w:ascii="Times New Roman" w:cs="Times New Roman" w:eastAsia="Times New Roman" w:hAnsi="Times New Roman"/>
          <w:color w:val="000000"/>
          <w:rtl w:val="0"/>
        </w:rPr>
        <w:t xml:space="preserve">22.7 Test Cases and Results</w:t>
      </w:r>
    </w:p>
    <w:p>
      <w:pPr/>
      <w:r>
        <w:rPr>
          <w:rFonts w:ascii="Times New Roman" w:hAnsi="Times New Roman"/>
          <w:sz w:val="22"/>
        </w:rPr>
        <w:t>Verification boundary: The pass entries in the following table are developer-reported manual checks documented in this artefact. Without dashboard source files, test transcripts or a clean rerun, this document does not independently establish automated test coverage, production-grade security, performance benchmarks or real-user usability testing. The claimed input-validation and SQLite functionality should be supported by the relevant project source files in the final archive.</w:t>
      </w:r>
    </w:p>
    <w:tbl>
      <w:tblPr>
        <w:tblStyle w:val="Table4"/>
        <w:tblW w:w="901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845"/>
        <w:gridCol w:w="4712"/>
        <w:gridCol w:w="1453"/>
        <w:tblGridChange w:id="0">
          <w:tblGrid>
            <w:gridCol w:w="2845"/>
            <w:gridCol w:w="4712"/>
            <w:gridCol w:w="145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DC">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DD">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Expected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DE">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Observed result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DF">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model CSV</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0">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Load, validate and display records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1">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2">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Missing required column</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3">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Show controlled error and stop</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4">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5">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Invalid record ID</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6">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Warn and return no matching row</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7">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8">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Budget change in OCSVM</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9">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decision and explanation update together</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A">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B">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Six-model UNSW load</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C">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Six rows and 82,332 record-level entries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D">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E">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Prediction reconciliation</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EF">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 defaults equal source defaults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0">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1">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 without record file</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2">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unsupported record explorer</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3">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4">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Cached rerun</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5">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Widget change without repeated file parsing</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6">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t>
            </w:r>
          </w:p>
        </w:tc>
      </w:tr>
    </w:tbl>
    <w:p w:rsidR="00000000" w:rsidDel="00000000" w:rsidP="00000000" w:rsidRDefault="00000000" w:rsidRPr="00000000" w14:paraId="000001F7">
      <w:pPr>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F8">
      <w:pPr>
        <w:pStyle w:val="Heading2"/>
        <w:jc w:val="both"/>
        <w:rPr>
          <w:rFonts w:ascii="Times New Roman" w:cs="Times New Roman" w:eastAsia="Times New Roman" w:hAnsi="Times New Roman"/>
          <w:color w:val="000000"/>
        </w:rPr>
      </w:pPr>
      <w:bookmarkStart w:colFirst="0" w:colLast="0" w:name="_hcab3eu9hysm" w:id="87"/>
      <w:bookmarkEnd w:id="87"/>
      <w:r w:rsidDel="00000000" w:rsidR="00000000" w:rsidRPr="00000000">
        <w:rPr>
          <w:rFonts w:ascii="Times New Roman" w:cs="Times New Roman" w:eastAsia="Times New Roman" w:hAnsi="Times New Roman"/>
          <w:color w:val="000000"/>
          <w:rtl w:val="0"/>
        </w:rPr>
        <w:t xml:space="preserve">23 Requirements-to-Test Traceability</w:t>
      </w:r>
    </w:p>
    <w:p w:rsidR="00000000" w:rsidDel="00000000" w:rsidP="00000000" w:rsidRDefault="00000000" w:rsidRPr="00000000" w14:paraId="000001F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requirement was connected to at least one observable test. This prevents a requirement from being listed without evidence and keeps dashboard testing separate from model training tests.</w:t>
      </w:r>
    </w:p>
    <w:tbl>
      <w:tblPr>
        <w:tblStyle w:val="Table5"/>
        <w:tblW w:w="901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304"/>
        <w:gridCol w:w="5336"/>
        <w:gridCol w:w="1370"/>
        <w:tblGridChange w:id="0">
          <w:tblGrid>
            <w:gridCol w:w="2304"/>
            <w:gridCol w:w="5336"/>
            <w:gridCol w:w="13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A">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Requirement group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B">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Verification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C">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D">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FR1-FR2 Input and schema</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E">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missing-file, missing-column and numeric-type tests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1FF">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Satisfied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0">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FR3-FR5 Comparison and metrics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1">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Six-model load, format and confusion reconciliation</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2">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Satisfied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3">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FR4 Controls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4">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budget, status, severity, class and ID interactions</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5">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Satisfied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6">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FR6-FR7 Explainability</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7">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Selected score, threshold, severity, AE and Hybrid evidence review</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8">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Satisfied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9">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FR8-FR9 Evidence and upload</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A">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Technical Evidence view and controlled upload fallback</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B">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Satisfied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C">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NFR1-NFR5 Quality</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D">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Traceability, relative path, caching, error and limitation review</w:t>
            </w:r>
          </w:p>
        </w:tc>
        <w:tc>
          <w:tcPr>
            <w:tcBorders>
              <w:top w:color="000000" w:space="0" w:sz="6" w:val="single"/>
              <w:left w:color="000000" w:space="0" w:sz="6" w:val="single"/>
              <w:bottom w:color="000000" w:space="0" w:sz="6" w:val="single"/>
              <w:right w:color="000000" w:space="0" w:sz="6" w:val="single"/>
            </w:tcBorders>
            <w:tcMar>
              <w:top w:w="95.0" w:type="dxa"/>
              <w:left w:w="0.0" w:type="dxa"/>
              <w:bottom w:w="95.0" w:type="dxa"/>
              <w:right w:w="0.0" w:type="dxa"/>
            </w:tcMar>
            <w:vAlign w:val="center"/>
          </w:tcPr>
          <w:p w:rsidR="00000000" w:rsidDel="00000000" w:rsidP="00000000" w:rsidRDefault="00000000" w:rsidRPr="00000000" w14:paraId="0000020E">
            <w:pPr>
              <w:spacing w:after="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Satisfied for prototype</w:t>
            </w:r>
          </w:p>
        </w:tc>
      </w:tr>
    </w:tbl>
    <w:p w:rsidR="00000000" w:rsidDel="00000000" w:rsidP="00000000" w:rsidRDefault="00000000" w:rsidRPr="00000000" w14:paraId="0000020F">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0">
      <w:pPr>
        <w:pStyle w:val="Heading2"/>
        <w:jc w:val="both"/>
        <w:rPr>
          <w:rFonts w:ascii="Times New Roman" w:cs="Times New Roman" w:eastAsia="Times New Roman" w:hAnsi="Times New Roman"/>
          <w:color w:val="000000"/>
        </w:rPr>
      </w:pPr>
      <w:bookmarkStart w:colFirst="0" w:colLast="0" w:name="_8n4lcurt4590" w:id="88"/>
      <w:bookmarkEnd w:id="88"/>
      <w:r w:rsidDel="00000000" w:rsidR="00000000" w:rsidRPr="00000000">
        <w:rPr>
          <w:rFonts w:ascii="Times New Roman" w:cs="Times New Roman" w:eastAsia="Times New Roman" w:hAnsi="Times New Roman"/>
          <w:color w:val="000000"/>
          <w:rtl w:val="0"/>
        </w:rPr>
        <w:t xml:space="preserve">24 GitHub Implementation Evidence</w:t>
      </w:r>
    </w:p>
    <w:p>
      <w:pPr/>
      <w:r>
        <w:rPr>
          <w:rFonts w:ascii="Times New Roman" w:hAnsi="Times New Roman"/>
          <w:sz w:val="22"/>
        </w:rPr>
        <w:t>Source-reference qualification: Some entries below are descriptive hyperlink labels rather than visible version-pinned file paths. Before final submission, verify that each hyperlink opens the intended file at the cited revision and that the archived source files match the demonstrated dashboard build. GitHub or README references alone are not execution evidence.</w:t>
      </w:r>
    </w:p>
    <w:p w:rsidR="00000000" w:rsidDel="00000000" w:rsidP="00000000" w:rsidRDefault="00000000" w:rsidRPr="00000000" w14:paraId="0000021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following links connect the claims in this artefact to the version-controlled technical implementation. </w:t>
      </w:r>
    </w:p>
    <w:p w:rsidR="00000000" w:rsidDel="00000000" w:rsidP="00000000" w:rsidRDefault="00000000" w:rsidRPr="00000000" w14:paraId="00000212">
      <w:pPr>
        <w:pStyle w:val="Heading3"/>
        <w:jc w:val="both"/>
        <w:rPr>
          <w:rFonts w:ascii="Times New Roman" w:cs="Times New Roman" w:eastAsia="Times New Roman" w:hAnsi="Times New Roman"/>
          <w:color w:val="000000"/>
        </w:rPr>
      </w:pPr>
      <w:bookmarkStart w:colFirst="0" w:colLast="0" w:name="_q6dzzepvkef8" w:id="89"/>
      <w:bookmarkEnd w:id="89"/>
      <w:r w:rsidDel="00000000" w:rsidR="00000000" w:rsidRPr="00000000">
        <w:rPr>
          <w:rFonts w:ascii="Times New Roman" w:cs="Times New Roman" w:eastAsia="Times New Roman" w:hAnsi="Times New Roman"/>
          <w:color w:val="000000"/>
          <w:rtl w:val="0"/>
        </w:rPr>
        <w:t xml:space="preserve">24.1 Repository and dashboard documentation</w:t>
      </w:r>
    </w:p>
    <w:p w:rsidR="00000000" w:rsidDel="00000000" w:rsidP="00000000" w:rsidRDefault="00000000" w:rsidRPr="00000000" w14:paraId="000002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Dashboard source folder: </w:t>
      </w:r>
      <w:hyperlink r:id="rId13">
        <w:r w:rsidDel="00000000" w:rsidR="00000000" w:rsidRPr="00000000">
          <w:rPr>
            <w:rFonts w:ascii="Times New Roman" w:cs="Times New Roman" w:eastAsia="Times New Roman" w:hAnsi="Times New Roman"/>
            <w:sz w:val="22"/>
            <w:szCs w:val="22"/>
            <w:u w:val="single"/>
            <w:rtl w:val="0"/>
          </w:rPr>
          <w:t xml:space="preserve">Open GitHub evidence</w:t>
        </w:r>
      </w:hyperlink>
      <w:r w:rsidDel="00000000" w:rsidR="00000000" w:rsidRPr="00000000">
        <w:rPr>
          <w:rFonts w:ascii="Times New Roman" w:cs="Times New Roman" w:eastAsia="Times New Roman" w:hAnsi="Times New Roman"/>
          <w:sz w:val="22"/>
          <w:szCs w:val="22"/>
          <w:rtl w:val="0"/>
        </w:rPr>
        <w:t xml:space="preserve"> — Contains the Streamlit applications, dashboard inputs, notebook evidence and screenshots used by the presentation layer.</w:t>
      </w:r>
    </w:p>
    <w:p w:rsidR="00000000" w:rsidDel="00000000" w:rsidP="00000000" w:rsidRDefault="00000000" w:rsidRPr="00000000" w14:paraId="0000021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Dashboard </w:t>
      </w:r>
    </w:p>
    <w:p w:rsidR="00000000" w:rsidDel="00000000" w:rsidP="00000000" w:rsidRDefault="00000000" w:rsidRPr="00000000" w14:paraId="000002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README:</w:t>
      </w:r>
      <w:r w:rsidDel="00000000" w:rsidR="00000000" w:rsidRPr="00000000">
        <w:rPr>
          <w:rFonts w:ascii="Times New Roman" w:cs="Times New Roman" w:eastAsia="Times New Roman" w:hAnsi="Times New Roman"/>
          <w:rtl w:val="0"/>
        </w:rPr>
        <w:t xml:space="preserve"> </w:t>
      </w:r>
      <w:hyperlink r:id="rId14">
        <w:r w:rsidDel="00000000" w:rsidR="00000000" w:rsidRPr="00000000">
          <w:rPr>
            <w:rFonts w:ascii="Times New Roman" w:cs="Times New Roman" w:eastAsia="Times New Roman" w:hAnsi="Times New Roman"/>
            <w:b w:val="1"/>
            <w:bCs w:val="1"/>
            <w:sz w:val="22"/>
            <w:szCs w:val="22"/>
            <w:u w:val="single"/>
            <w:rtl w:val="0"/>
          </w:rPr>
          <w:t xml:space="preserve">https://github.com/Labannya22/COIT20265/blob/main/anomaly_detection_dashboard/README.md</w:t>
        </w:r>
      </w:hyperlink>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 Documents installation, Streamlit launch commands, SQLite creation, filters, severity, agreement and record-level explanation features.</w:t>
      </w:r>
    </w:p>
    <w:p w:rsidR="00000000" w:rsidDel="00000000" w:rsidP="00000000" w:rsidRDefault="00000000" w:rsidRPr="00000000" w14:paraId="0000021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 requirements:</w:t>
      </w:r>
      <w:r w:rsidDel="00000000" w:rsidR="00000000" w:rsidRPr="00000000">
        <w:rPr>
          <w:rFonts w:ascii="Times New Roman" w:cs="Times New Roman" w:eastAsia="Times New Roman" w:hAnsi="Times New Roman"/>
          <w:sz w:val="22"/>
          <w:szCs w:val="22"/>
          <w:rtl w:val="0"/>
        </w:rPr>
        <w:t xml:space="preserve"> </w:t>
      </w:r>
      <w:hyperlink r:id="rId15">
        <w:r w:rsidDel="00000000" w:rsidR="00000000" w:rsidRPr="00000000">
          <w:rPr>
            <w:rFonts w:ascii="Times New Roman" w:cs="Times New Roman" w:eastAsia="Times New Roman" w:hAnsi="Times New Roman"/>
            <w:sz w:val="22"/>
            <w:szCs w:val="22"/>
            <w:u w:val="single"/>
            <w:rtl w:val="0"/>
          </w:rPr>
          <w:t xml:space="preserve">https://github.com/Labannya22/COIT20265/blob/main/requirements.txt</w:t>
        </w:r>
      </w:hyperlink>
      <w:r w:rsidDel="00000000" w:rsidR="00000000" w:rsidRPr="00000000">
        <w:rPr>
          <w:rFonts w:ascii="Times New Roman" w:cs="Times New Roman" w:eastAsia="Times New Roman" w:hAnsi="Times New Roman"/>
          <w:sz w:val="22"/>
          <w:szCs w:val="22"/>
          <w:rtl w:val="0"/>
        </w:rPr>
        <w:t xml:space="preserve">— Records the Python package dependencies required to reproduce the project environment.</w:t>
      </w:r>
    </w:p>
    <w:p w:rsidR="00000000" w:rsidDel="00000000" w:rsidP="00000000" w:rsidRDefault="00000000" w:rsidRPr="00000000" w14:paraId="00000217">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18">
      <w:pPr>
        <w:pStyle w:val="Heading3"/>
        <w:jc w:val="both"/>
        <w:rPr>
          <w:rFonts w:ascii="Times New Roman" w:cs="Times New Roman" w:eastAsia="Times New Roman" w:hAnsi="Times New Roman"/>
          <w:color w:val="000000"/>
        </w:rPr>
      </w:pPr>
      <w:bookmarkStart w:colFirst="0" w:colLast="0" w:name="_3zvbgjewwz53" w:id="90"/>
      <w:bookmarkEnd w:id="90"/>
      <w:r w:rsidDel="00000000" w:rsidR="00000000" w:rsidRPr="00000000">
        <w:rPr>
          <w:rFonts w:ascii="Times New Roman" w:cs="Times New Roman" w:eastAsia="Times New Roman" w:hAnsi="Times New Roman"/>
          <w:color w:val="000000"/>
          <w:rtl w:val="0"/>
        </w:rPr>
        <w:t xml:space="preserve">24.2 Integrated dashboard and storage evidence</w:t>
      </w:r>
    </w:p>
    <w:p w:rsidR="00000000" w:rsidDel="00000000" w:rsidP="00000000" w:rsidRDefault="00000000" w:rsidRPr="00000000" w14:paraId="0000021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Isolation Forest dashboard: </w:t>
      </w:r>
      <w:hyperlink r:id="rId16">
        <w:r w:rsidDel="00000000" w:rsidR="00000000" w:rsidRPr="00000000">
          <w:rPr>
            <w:rFonts w:ascii="Times New Roman" w:cs="Times New Roman" w:eastAsia="Times New Roman" w:hAnsi="Times New Roman"/>
            <w:sz w:val="22"/>
            <w:szCs w:val="22"/>
            <w:u w:val="single"/>
            <w:rtl w:val="0"/>
          </w:rPr>
          <w:t xml:space="preserve">Isolation Forest Dashboard Code</w:t>
        </w:r>
      </w:hyperlink>
      <w:r w:rsidDel="00000000" w:rsidR="00000000" w:rsidRPr="00000000">
        <w:rPr>
          <w:rFonts w:ascii="Times New Roman" w:cs="Times New Roman" w:eastAsia="Times New Roman" w:hAnsi="Times New Roman"/>
          <w:sz w:val="22"/>
          <w:szCs w:val="22"/>
          <w:rtl w:val="0"/>
        </w:rPr>
        <w:t xml:space="preserve"> — Shows the integrated presentation code for the supplied Isolation Forest output.</w:t>
      </w:r>
    </w:p>
    <w:p w:rsidR="00000000" w:rsidDel="00000000" w:rsidP="00000000" w:rsidRDefault="00000000" w:rsidRPr="00000000" w14:paraId="0000021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Dense Autoencoder dashboard: </w:t>
      </w:r>
      <w:hyperlink r:id="rId17">
        <w:r w:rsidDel="00000000" w:rsidR="00000000" w:rsidRPr="00000000">
          <w:rPr>
            <w:rFonts w:ascii="Times New Roman" w:cs="Times New Roman" w:eastAsia="Times New Roman" w:hAnsi="Times New Roman"/>
            <w:sz w:val="22"/>
            <w:szCs w:val="22"/>
            <w:u w:val="single"/>
            <w:rtl w:val="0"/>
          </w:rPr>
          <w:t xml:space="preserve">Dense Autoencoder Dashboard Code</w:t>
        </w:r>
      </w:hyperlink>
      <w:r w:rsidDel="00000000" w:rsidR="00000000" w:rsidRPr="00000000">
        <w:rPr>
          <w:rFonts w:ascii="Times New Roman" w:cs="Times New Roman" w:eastAsia="Times New Roman" w:hAnsi="Times New Roman"/>
          <w:sz w:val="22"/>
          <w:szCs w:val="22"/>
          <w:rtl w:val="0"/>
        </w:rPr>
        <w:t xml:space="preserve"> — Shows reconstruction-error evidence and dashboard handling for the supplied Autoencoder output.</w:t>
      </w:r>
    </w:p>
    <w:p w:rsidR="00000000" w:rsidDel="00000000" w:rsidP="00000000" w:rsidRDefault="00000000" w:rsidRPr="00000000" w14:paraId="0000021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Hybrid dashboard: </w:t>
      </w:r>
      <w:hyperlink r:id="rId18">
        <w:r w:rsidDel="00000000" w:rsidR="00000000" w:rsidRPr="00000000">
          <w:rPr>
            <w:rFonts w:ascii="Times New Roman" w:cs="Times New Roman" w:eastAsia="Times New Roman" w:hAnsi="Times New Roman"/>
            <w:sz w:val="22"/>
            <w:szCs w:val="22"/>
            <w:u w:val="single"/>
            <w:rtl w:val="0"/>
          </w:rPr>
          <w:t xml:space="preserve">Hybrid IF+AE Dashboard Code</w:t>
        </w:r>
      </w:hyperlink>
      <w:r w:rsidDel="00000000" w:rsidR="00000000" w:rsidRPr="00000000">
        <w:rPr>
          <w:rFonts w:ascii="Times New Roman" w:cs="Times New Roman" w:eastAsia="Times New Roman" w:hAnsi="Times New Roman"/>
          <w:sz w:val="22"/>
          <w:szCs w:val="22"/>
          <w:rtl w:val="0"/>
        </w:rPr>
        <w:t xml:space="preserve"> — Combines Isolation Forest and Autoencoder outputs while preserving component status and agreement.</w:t>
      </w:r>
    </w:p>
    <w:p w:rsidR="00000000" w:rsidDel="00000000" w:rsidP="00000000" w:rsidRDefault="00000000" w:rsidRPr="00000000" w14:paraId="0000021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SQLite-backed Hybrid dashboard: </w:t>
      </w:r>
      <w:hyperlink r:id="rId19">
        <w:r w:rsidDel="00000000" w:rsidR="00000000" w:rsidRPr="00000000">
          <w:rPr>
            <w:rFonts w:ascii="Times New Roman" w:cs="Times New Roman" w:eastAsia="Times New Roman" w:hAnsi="Times New Roman"/>
            <w:sz w:val="22"/>
            <w:szCs w:val="22"/>
            <w:u w:val="single"/>
            <w:rtl w:val="0"/>
          </w:rPr>
          <w:t xml:space="preserve">SQLite Hybrid Dashboard Code</w:t>
        </w:r>
      </w:hyperlink>
      <w:r w:rsidDel="00000000" w:rsidR="00000000" w:rsidRPr="00000000">
        <w:rPr>
          <w:rFonts w:ascii="Times New Roman" w:cs="Times New Roman" w:eastAsia="Times New Roman" w:hAnsi="Times New Roman"/>
          <w:sz w:val="22"/>
          <w:szCs w:val="22"/>
          <w:rtl w:val="0"/>
        </w:rPr>
        <w:t xml:space="preserve"> — Demonstrates persistent indexed retrieval of integrated Hybrid alert records.</w:t>
      </w:r>
    </w:p>
    <w:p w:rsidR="00000000" w:rsidDel="00000000" w:rsidP="00000000" w:rsidRDefault="00000000" w:rsidRPr="00000000" w14:paraId="0000021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SQLite database creation: </w:t>
      </w:r>
      <w:hyperlink r:id="rId20">
        <w:r w:rsidDel="00000000" w:rsidR="00000000" w:rsidRPr="00000000">
          <w:rPr>
            <w:rFonts w:ascii="Times New Roman" w:cs="Times New Roman" w:eastAsia="Times New Roman" w:hAnsi="Times New Roman"/>
            <w:sz w:val="22"/>
            <w:szCs w:val="22"/>
            <w:u w:val="single"/>
            <w:rtl w:val="0"/>
          </w:rPr>
          <w:t xml:space="preserve">SQLite Database Integration Code</w:t>
        </w:r>
      </w:hyperlink>
      <w:r w:rsidDel="00000000" w:rsidR="00000000" w:rsidRPr="00000000">
        <w:rPr>
          <w:rFonts w:ascii="Times New Roman" w:cs="Times New Roman" w:eastAsia="Times New Roman" w:hAnsi="Times New Roman"/>
          <w:sz w:val="22"/>
          <w:szCs w:val="22"/>
          <w:rtl w:val="0"/>
        </w:rPr>
        <w:t xml:space="preserve"> — Creates and populates the hybrid_alerts table from the validated Hybrid result export.</w:t>
      </w:r>
    </w:p>
    <w:p w:rsidR="00000000" w:rsidDel="00000000" w:rsidP="00000000" w:rsidRDefault="00000000" w:rsidRPr="00000000" w14:paraId="0000021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Final comparison notebook: </w:t>
      </w:r>
      <w:hyperlink r:id="rId21">
        <w:r w:rsidDel="00000000" w:rsidR="00000000" w:rsidRPr="00000000">
          <w:rPr>
            <w:rFonts w:ascii="Times New Roman" w:cs="Times New Roman" w:eastAsia="Times New Roman" w:hAnsi="Times New Roman"/>
            <w:sz w:val="22"/>
            <w:szCs w:val="22"/>
            <w:u w:val="single"/>
            <w:rtl w:val="0"/>
          </w:rPr>
          <w:t xml:space="preserve">Final Six-Model Comparison Notebook</w:t>
        </w:r>
      </w:hyperlink>
      <w:r w:rsidDel="00000000" w:rsidR="00000000" w:rsidRPr="00000000">
        <w:rPr>
          <w:rFonts w:ascii="Times New Roman" w:cs="Times New Roman" w:eastAsia="Times New Roman" w:hAnsi="Times New Roman"/>
          <w:sz w:val="22"/>
          <w:szCs w:val="22"/>
          <w:rtl w:val="0"/>
        </w:rPr>
        <w:t xml:space="preserve"> — Produces the six-model comparison evidence used to interpret precision, recall, F1, FPR and AUC trade-offs.</w:t>
      </w:r>
    </w:p>
    <w:p w:rsidR="00000000" w:rsidDel="00000000" w:rsidP="00000000" w:rsidRDefault="00000000" w:rsidRPr="00000000" w14:paraId="0000021F">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0">
      <w:pPr>
        <w:pStyle w:val="Heading3"/>
        <w:jc w:val="both"/>
        <w:rPr>
          <w:rFonts w:ascii="Times New Roman" w:cs="Times New Roman" w:eastAsia="Times New Roman" w:hAnsi="Times New Roman"/>
          <w:color w:val="000000"/>
        </w:rPr>
      </w:pPr>
      <w:bookmarkStart w:colFirst="0" w:colLast="0" w:name="_5ci21gj93299" w:id="91"/>
      <w:bookmarkEnd w:id="91"/>
      <w:r w:rsidDel="00000000" w:rsidR="00000000" w:rsidRPr="00000000">
        <w:rPr>
          <w:rFonts w:ascii="Times New Roman" w:cs="Times New Roman" w:eastAsia="Times New Roman" w:hAnsi="Times New Roman"/>
          <w:color w:val="000000"/>
          <w:rtl w:val="0"/>
        </w:rPr>
        <w:t xml:space="preserve">24.3 Final-testing evidence</w:t>
      </w:r>
    </w:p>
    <w:p w:rsidR="00000000" w:rsidDel="00000000" w:rsidP="00000000" w:rsidRDefault="00000000" w:rsidRPr="00000000" w14:paraId="0000022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UNSW final evaluation: </w:t>
      </w:r>
      <w:hyperlink r:id="rId22">
        <w:r w:rsidDel="00000000" w:rsidR="00000000" w:rsidRPr="00000000">
          <w:rPr>
            <w:rFonts w:ascii="Times New Roman" w:cs="Times New Roman" w:eastAsia="Times New Roman" w:hAnsi="Times New Roman"/>
            <w:sz w:val="22"/>
            <w:szCs w:val="22"/>
            <w:u w:val="single"/>
            <w:rtl w:val="0"/>
          </w:rPr>
          <w:t xml:space="preserve">UNSW Final Evaluation Notebook</w:t>
        </w:r>
      </w:hyperlink>
      <w:r w:rsidDel="00000000" w:rsidR="00000000" w:rsidRPr="00000000">
        <w:rPr>
          <w:rFonts w:ascii="Times New Roman" w:cs="Times New Roman" w:eastAsia="Times New Roman" w:hAnsi="Times New Roman"/>
          <w:sz w:val="22"/>
          <w:szCs w:val="22"/>
          <w:rtl w:val="0"/>
        </w:rPr>
        <w:t xml:space="preserve"> — Evaluates all six frozen approaches on the held-out UNSW-NB15 test set.</w:t>
      </w:r>
    </w:p>
    <w:p w:rsidR="00000000" w:rsidDel="00000000" w:rsidP="00000000" w:rsidRDefault="00000000" w:rsidRPr="00000000" w14:paraId="0000022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GNS3-Zeek evaluation: </w:t>
      </w:r>
      <w:hyperlink r:id="rId23">
        <w:r w:rsidDel="00000000" w:rsidR="00000000" w:rsidRPr="00000000">
          <w:rPr>
            <w:rFonts w:ascii="Times New Roman" w:cs="Times New Roman" w:eastAsia="Times New Roman" w:hAnsi="Times New Roman"/>
            <w:sz w:val="22"/>
            <w:szCs w:val="22"/>
            <w:u w:val="single"/>
            <w:rtl w:val="0"/>
          </w:rPr>
          <w:t xml:space="preserve">GNS3-Zeek Evaluation Notebook</w:t>
        </w:r>
      </w:hyperlink>
      <w:r w:rsidDel="00000000" w:rsidR="00000000" w:rsidRPr="00000000">
        <w:rPr>
          <w:rFonts w:ascii="Times New Roman" w:cs="Times New Roman" w:eastAsia="Times New Roman" w:hAnsi="Times New Roman"/>
          <w:sz w:val="22"/>
          <w:szCs w:val="22"/>
          <w:rtl w:val="0"/>
        </w:rPr>
        <w:t xml:space="preserve"> — Evaluates the frozen models on practical GNS3 and Zeek traffic.</w:t>
      </w:r>
    </w:p>
    <w:p w:rsidR="00000000" w:rsidDel="00000000" w:rsidP="00000000" w:rsidRDefault="00000000" w:rsidRPr="00000000" w14:paraId="0000022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NF-CSE cross-dataset evaluation: </w:t>
      </w:r>
      <w:hyperlink r:id="rId24">
        <w:r w:rsidDel="00000000" w:rsidR="00000000" w:rsidRPr="00000000">
          <w:rPr>
            <w:rFonts w:ascii="Times New Roman" w:cs="Times New Roman" w:eastAsia="Times New Roman" w:hAnsi="Times New Roman"/>
            <w:sz w:val="22"/>
            <w:szCs w:val="22"/>
            <w:u w:val="single"/>
            <w:rtl w:val="0"/>
          </w:rPr>
          <w:t xml:space="preserve">NF-CSE Cross-Dataset Evaluation Notebook</w:t>
        </w:r>
      </w:hyperlink>
      <w:r w:rsidDel="00000000" w:rsidR="00000000" w:rsidRPr="00000000">
        <w:rPr>
          <w:rFonts w:ascii="Times New Roman" w:cs="Times New Roman" w:eastAsia="Times New Roman" w:hAnsi="Times New Roman"/>
          <w:sz w:val="22"/>
          <w:szCs w:val="22"/>
          <w:rtl w:val="0"/>
        </w:rPr>
        <w:t xml:space="preserve"> — Evaluates threshold transfer and distribution shift on NF-CSE-CIC-IDS2018-v2.</w:t>
      </w:r>
    </w:p>
    <w:p w:rsidR="00000000" w:rsidDel="00000000" w:rsidP="00000000" w:rsidRDefault="00000000" w:rsidRPr="00000000" w14:paraId="0000022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5">
      <w:pPr>
        <w:pStyle w:val="Heading3"/>
        <w:jc w:val="both"/>
        <w:rPr>
          <w:rFonts w:ascii="Times New Roman" w:cs="Times New Roman" w:eastAsia="Times New Roman" w:hAnsi="Times New Roman"/>
          <w:color w:val="000000"/>
        </w:rPr>
      </w:pPr>
      <w:bookmarkStart w:colFirst="0" w:colLast="0" w:name="_51q0aqfweg59" w:id="92"/>
      <w:bookmarkEnd w:id="92"/>
      <w:r w:rsidDel="00000000" w:rsidR="00000000" w:rsidRPr="00000000">
        <w:rPr>
          <w:rFonts w:ascii="Times New Roman" w:cs="Times New Roman" w:eastAsia="Times New Roman" w:hAnsi="Times New Roman"/>
          <w:color w:val="000000"/>
          <w:rtl w:val="0"/>
        </w:rPr>
        <w:t xml:space="preserve">24.4 Dashboard screenshot evidence</w:t>
      </w:r>
    </w:p>
    <w:p w:rsidR="00000000" w:rsidDel="00000000" w:rsidP="00000000" w:rsidRDefault="00000000" w:rsidRPr="00000000" w14:paraId="0000022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UNSW dashboard screenshot: </w:t>
      </w:r>
      <w:hyperlink r:id="rId25">
        <w:r w:rsidDel="00000000" w:rsidR="00000000" w:rsidRPr="00000000">
          <w:rPr>
            <w:rFonts w:ascii="Times New Roman" w:cs="Times New Roman" w:eastAsia="Times New Roman" w:hAnsi="Times New Roman"/>
            <w:sz w:val="22"/>
            <w:szCs w:val="22"/>
            <w:u w:val="single"/>
            <w:rtl w:val="0"/>
          </w:rPr>
          <w:t xml:space="preserve">UNSW dashboard screenshot</w:t>
        </w:r>
      </w:hyperlink>
      <w:r w:rsidDel="00000000" w:rsidR="00000000" w:rsidRPr="00000000">
        <w:rPr>
          <w:rFonts w:ascii="Times New Roman" w:cs="Times New Roman" w:eastAsia="Times New Roman" w:hAnsi="Times New Roman"/>
          <w:sz w:val="22"/>
          <w:szCs w:val="22"/>
          <w:rtl w:val="0"/>
        </w:rPr>
        <w:t xml:space="preserve"> — Visual evidence of the completed UNSW final-testing interface.</w:t>
      </w:r>
    </w:p>
    <w:p w:rsidR="00000000" w:rsidDel="00000000" w:rsidP="00000000" w:rsidRDefault="00000000" w:rsidRPr="00000000" w14:paraId="000002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GNS3-Zeek dashboard screenshot: </w:t>
      </w:r>
      <w:hyperlink r:id="rId26">
        <w:r w:rsidDel="00000000" w:rsidR="00000000" w:rsidRPr="00000000">
          <w:rPr>
            <w:rFonts w:ascii="Times New Roman" w:cs="Times New Roman" w:eastAsia="Times New Roman" w:hAnsi="Times New Roman"/>
            <w:sz w:val="22"/>
            <w:szCs w:val="22"/>
            <w:u w:val="single"/>
            <w:rtl w:val="0"/>
          </w:rPr>
          <w:t xml:space="preserve">GNS3-Zeek dashboard screenshot</w:t>
        </w:r>
      </w:hyperlink>
      <w:r w:rsidDel="00000000" w:rsidR="00000000" w:rsidRPr="00000000">
        <w:rPr>
          <w:rFonts w:ascii="Times New Roman" w:cs="Times New Roman" w:eastAsia="Times New Roman" w:hAnsi="Times New Roman"/>
          <w:sz w:val="22"/>
          <w:szCs w:val="22"/>
          <w:rtl w:val="0"/>
        </w:rPr>
        <w:t xml:space="preserve"> — Visual evidence of the completed practical-traffic interface.</w:t>
      </w:r>
    </w:p>
    <w:p w:rsidR="00000000" w:rsidDel="00000000" w:rsidP="00000000" w:rsidRDefault="00000000" w:rsidRPr="00000000" w14:paraId="0000022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NF-CSE dashboard screenshot: </w:t>
      </w:r>
      <w:hyperlink r:id="rId27">
        <w:r w:rsidDel="00000000" w:rsidR="00000000" w:rsidRPr="00000000">
          <w:rPr>
            <w:rFonts w:ascii="Times New Roman" w:cs="Times New Roman" w:eastAsia="Times New Roman" w:hAnsi="Times New Roman"/>
            <w:sz w:val="22"/>
            <w:szCs w:val="22"/>
            <w:u w:val="single"/>
            <w:rtl w:val="0"/>
          </w:rPr>
          <w:t xml:space="preserve">NF-CSE dashboard screenshot</w:t>
        </w:r>
      </w:hyperlink>
      <w:r w:rsidDel="00000000" w:rsidR="00000000" w:rsidRPr="00000000">
        <w:rPr>
          <w:rFonts w:ascii="Times New Roman" w:cs="Times New Roman" w:eastAsia="Times New Roman" w:hAnsi="Times New Roman"/>
          <w:sz w:val="22"/>
          <w:szCs w:val="22"/>
          <w:rtl w:val="0"/>
        </w:rPr>
        <w:t xml:space="preserve"> — Visual evidence of the completed cross-dataset interface.</w:t>
      </w:r>
    </w:p>
    <w:p w:rsidR="00000000" w:rsidDel="00000000" w:rsidP="00000000" w:rsidRDefault="00000000" w:rsidRPr="00000000" w14:paraId="0000022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2A">
      <w:pPr>
        <w:pStyle w:val="Heading2"/>
        <w:jc w:val="both"/>
        <w:rPr>
          <w:rFonts w:ascii="Times New Roman" w:cs="Times New Roman" w:eastAsia="Times New Roman" w:hAnsi="Times New Roman"/>
          <w:color w:val="000000"/>
        </w:rPr>
      </w:pPr>
      <w:bookmarkStart w:colFirst="0" w:colLast="0" w:name="_vg2zr3vfcokn" w:id="93"/>
      <w:bookmarkEnd w:id="93"/>
      <w:r w:rsidDel="00000000" w:rsidR="00000000" w:rsidRPr="00000000">
        <w:rPr>
          <w:rFonts w:ascii="Times New Roman" w:cs="Times New Roman" w:eastAsia="Times New Roman" w:hAnsi="Times New Roman"/>
          <w:color w:val="000000"/>
          <w:rtl w:val="0"/>
        </w:rPr>
        <w:t xml:space="preserve">25 Prototype Demonstration Results</w:t>
      </w:r>
    </w:p>
    <w:p w:rsidR="00000000" w:rsidDel="00000000" w:rsidP="00000000" w:rsidRDefault="00000000" w:rsidRPr="00000000" w14:paraId="0000022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The prototype successfully demonstrated the complete offline integration pathway. The UNSW dashboard displayed six models, three validation budgets and 82,332 record-level predictions. The GNS3-Zeek dashboard extended the interface to the documented 6,966-record frozen-threshold practical evaluation export with scenarios and network context. The NF-CSE dashboard presented the available aggregate evidence and openly communicated the high false-positive limitation.</w:t>
      </w:r>
    </w:p>
    <w:p w:rsidR="00000000" w:rsidDel="00000000" w:rsidP="00000000" w:rsidRDefault="00000000" w:rsidRPr="00000000" w14:paraId="0000022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During demonstration, a reviewer can begin with the UNSW comparison, identify the trade-off between F1 and FPR, select a model, change the operating budget, inspect a record and verify the supporting file. The same interface principles then transfer to GNS3-Zeek and NF-CSE without claiming that the three datasets provide identical evidence.</w:t>
      </w:r>
    </w:p>
    <w:p w:rsidR="00000000" w:rsidDel="00000000" w:rsidP="00000000" w:rsidRDefault="00000000" w:rsidRPr="00000000" w14:paraId="0000022D">
      <w:pPr>
        <w:pStyle w:val="Heading2"/>
        <w:jc w:val="both"/>
        <w:rPr>
          <w:rFonts w:ascii="Times New Roman" w:cs="Times New Roman" w:eastAsia="Times New Roman" w:hAnsi="Times New Roman"/>
          <w:color w:val="000000"/>
        </w:rPr>
      </w:pPr>
      <w:bookmarkStart w:colFirst="0" w:colLast="0" w:name="_sjw0ohplcubx" w:id="94"/>
      <w:bookmarkEnd w:id="94"/>
      <w:r w:rsidDel="00000000" w:rsidR="00000000" w:rsidRPr="00000000">
        <w:rPr>
          <w:rFonts w:ascii="Times New Roman" w:cs="Times New Roman" w:eastAsia="Times New Roman" w:hAnsi="Times New Roman"/>
          <w:color w:val="000000"/>
          <w:rtl w:val="0"/>
        </w:rPr>
        <w:t xml:space="preserve">26 Overall System Performance Evaluation</w:t>
      </w:r>
    </w:p>
    <w:p w:rsidR="00000000" w:rsidDel="00000000" w:rsidP="00000000" w:rsidRDefault="00000000" w:rsidRPr="00000000" w14:paraId="0000022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dashboard remains responsive because it loads aggregate tables separately, caches data and limits large previews. Operationally, the UNSW results show that no single model dominates every criterion. Dense Autoencoder provides the strongest F1, Hybrid IF+AE provides the highest precision and PR-AUC, and LOF provides the lowest actual FPR. One-Class SVM has the lowest recall at the selected operating point, while Deep SVDD provides stronger recall but a higher false-alert rate.</w:t>
      </w:r>
    </w:p>
    <w:p w:rsidR="00000000" w:rsidDel="00000000" w:rsidP="00000000" w:rsidRDefault="00000000" w:rsidRPr="00000000" w14:paraId="0000022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External-dataset results must be interpreted cautiously. GNS3-Zeek has a small normal subset, which makes FPR unstable. NF-CSE shows very high recall together with very high FPR, indicating that threshold transfer across data distributions is not reliable without recalibration. The dashboard adds value by making these weaknesses visible instead of selecting a winner from one metric.</w:t>
      </w:r>
    </w:p>
    <w:p w:rsidR="00000000" w:rsidDel="00000000" w:rsidP="00000000" w:rsidRDefault="00000000" w:rsidRPr="00000000" w14:paraId="00000230">
      <w:pPr>
        <w:pStyle w:val="Heading2"/>
        <w:jc w:val="both"/>
        <w:rPr>
          <w:rFonts w:ascii="Times New Roman" w:cs="Times New Roman" w:eastAsia="Times New Roman" w:hAnsi="Times New Roman"/>
          <w:color w:val="000000"/>
        </w:rPr>
      </w:pPr>
      <w:bookmarkStart w:colFirst="0" w:colLast="0" w:name="_5c5fsr3d86tn" w:id="95"/>
      <w:bookmarkEnd w:id="95"/>
      <w:r w:rsidDel="00000000" w:rsidR="00000000" w:rsidRPr="00000000">
        <w:rPr>
          <w:rFonts w:ascii="Times New Roman" w:cs="Times New Roman" w:eastAsia="Times New Roman" w:hAnsi="Times New Roman"/>
          <w:color w:val="000000"/>
          <w:rtl w:val="0"/>
        </w:rPr>
        <w:t xml:space="preserve">27 Solution Evaluation Against Project Objectives</w:t>
      </w:r>
    </w:p>
    <w:p w:rsidR="00000000" w:rsidDel="00000000" w:rsidP="00000000" w:rsidRDefault="00000000" w:rsidRPr="00000000" w14:paraId="0000023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prototype meets the project objective of presenting multiple unsupervised anomaly detectors in an inspectable interface. It integrates all six model outputs, enables comparison at a common operating budget, provides model and record explanations, demonstrates persistent storage and extends evaluation to practical and external data contexts.</w:t>
      </w:r>
    </w:p>
    <w:p w:rsidR="00000000" w:rsidDel="00000000" w:rsidP="00000000" w:rsidRDefault="00000000" w:rsidRPr="00000000" w14:paraId="0000023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solution also meets the individual role objective: my work is identifiable through the three model implementations, model-specific applications, comparison dashboard, data-alignment logic, SQLite integration and three final-testing dashboards. The artefact preserves the boundary between my own model work and team inputs while demonstrating my responsibility for the complete presentation and integration layer.</w:t>
      </w:r>
    </w:p>
    <w:p w:rsidR="00000000" w:rsidDel="00000000" w:rsidP="00000000" w:rsidRDefault="00000000" w:rsidRPr="00000000" w14:paraId="00000233">
      <w:pPr>
        <w:pStyle w:val="Heading2"/>
        <w:jc w:val="both"/>
        <w:rPr>
          <w:rFonts w:ascii="Times New Roman" w:cs="Times New Roman" w:eastAsia="Times New Roman" w:hAnsi="Times New Roman"/>
          <w:color w:val="000000"/>
        </w:rPr>
      </w:pPr>
      <w:bookmarkStart w:colFirst="0" w:colLast="0" w:name="_3sbpbeable4e" w:id="96"/>
      <w:bookmarkEnd w:id="96"/>
      <w:r w:rsidDel="00000000" w:rsidR="00000000" w:rsidRPr="00000000">
        <w:rPr>
          <w:rFonts w:ascii="Times New Roman" w:cs="Times New Roman" w:eastAsia="Times New Roman" w:hAnsi="Times New Roman"/>
          <w:color w:val="000000"/>
          <w:rtl w:val="0"/>
        </w:rPr>
        <w:t xml:space="preserve">28 Limitations and Future Development</w:t>
      </w:r>
    </w:p>
    <w:p w:rsidR="00000000" w:rsidDel="00000000" w:rsidP="00000000" w:rsidRDefault="00000000" w:rsidRPr="00000000" w14:paraId="0000023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dashboards present offline exports and do not yet score live Zeek events.</w:t>
      </w:r>
    </w:p>
    <w:p w:rsidR="00000000" w:rsidDel="00000000" w:rsidP="00000000" w:rsidRDefault="00000000" w:rsidRPr="00000000" w14:paraId="0000023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Validation-budget thresholds require recalibration before deployment on a different network distribution.</w:t>
      </w:r>
    </w:p>
    <w:p w:rsidR="00000000" w:rsidDel="00000000" w:rsidP="00000000" w:rsidRDefault="00000000" w:rsidRPr="00000000" w14:paraId="0000023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The NF-CSE dashboard, as documented here, uses aggregate exported evidence rather than a validated record-level prediction source; consequently, it cannot offer defensible record-by-record explanations from the available dashboard input. This is a dashboard input limitation, not proof that the model-evaluation notebook never generated individual scores.</w:t>
      </w:r>
    </w:p>
    <w:p w:rsidR="00000000" w:rsidDel="00000000" w:rsidP="00000000" w:rsidRDefault="00000000" w:rsidRPr="00000000" w14:paraId="0000023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Local Streamlit execution has no production authentication, role-based access, audit logging or concurrency architecture.</w:t>
      </w:r>
    </w:p>
    <w:p w:rsidR="00000000" w:rsidDel="00000000" w:rsidP="00000000" w:rsidRDefault="00000000" w:rsidRPr="00000000" w14:paraId="0000023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Automated metadata, hash and regression checks should be added when source files are refreshed.</w:t>
      </w:r>
    </w:p>
    <w:p w:rsidR="00000000" w:rsidDel="00000000" w:rsidP="00000000" w:rsidRDefault="00000000" w:rsidRPr="00000000" w14:paraId="00000239">
      <w:pPr>
        <w:pStyle w:val="Heading2"/>
        <w:jc w:val="both"/>
        <w:rPr>
          <w:rFonts w:ascii="Times New Roman" w:cs="Times New Roman" w:eastAsia="Times New Roman" w:hAnsi="Times New Roman"/>
          <w:color w:val="000000"/>
        </w:rPr>
      </w:pPr>
      <w:bookmarkStart w:colFirst="0" w:colLast="0" w:name="_hyy56a3av6zy" w:id="97"/>
      <w:bookmarkEnd w:id="97"/>
      <w:r w:rsidDel="00000000" w:rsidR="00000000" w:rsidRPr="00000000">
        <w:rPr>
          <w:rFonts w:ascii="Times New Roman" w:cs="Times New Roman" w:eastAsia="Times New Roman" w:hAnsi="Times New Roman"/>
          <w:color w:val="000000"/>
          <w:rtl w:val="0"/>
        </w:rPr>
        <w:t xml:space="preserve">29 Conclusion</w:t>
      </w:r>
    </w:p>
    <w:p w:rsidR="00000000" w:rsidDel="00000000" w:rsidP="00000000" w:rsidRDefault="00000000" w:rsidRPr="00000000" w14:paraId="0000023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The dashboard prototype is an integration system, not only a collection of charts. I established a controlled interface between model outputs and Streamlit, corrected identifier inconsistencies, preserved model-specific evidence, reconciled aggregate metrics, connected SQLite storage and implemented dataset-appropriate final-testing views. The result allows an assessor to trace a displayed claim back to its source, understand how the code uses that source and see the limitations of the evidence.</w:t>
      </w:r>
      <w:r w:rsidDel="00000000" w:rsidR="00000000" w:rsidRPr="00000000">
        <w:rPr>
          <w:rtl w:val="0"/>
        </w:rPr>
      </w:r>
    </w:p>
    <w:p w:rsidR="00000000" w:rsidDel="00000000" w:rsidP="00000000" w:rsidRDefault="00000000" w:rsidRPr="00000000" w14:paraId="0000023B">
      <w:pPr>
        <w:pStyle w:val="Heading2"/>
        <w:jc w:val="both"/>
        <w:rPr>
          <w:rFonts w:ascii="Times New Roman" w:cs="Times New Roman" w:eastAsia="Times New Roman" w:hAnsi="Times New Roman"/>
          <w:color w:val="000000"/>
        </w:rPr>
      </w:pPr>
      <w:bookmarkStart w:colFirst="0" w:colLast="0" w:name="_w1z0024wuplo" w:id="98"/>
      <w:bookmarkEnd w:id="98"/>
      <w:r w:rsidDel="00000000" w:rsidR="00000000" w:rsidRPr="00000000">
        <w:rPr>
          <w:rFonts w:ascii="Times New Roman" w:cs="Times New Roman" w:eastAsia="Times New Roman" w:hAnsi="Times New Roman"/>
          <w:color w:val="000000"/>
          <w:rtl w:val="0"/>
        </w:rPr>
        <w:t xml:space="preserve">References</w:t>
      </w:r>
    </w:p>
    <w:p w:rsidR="00000000" w:rsidDel="00000000" w:rsidP="00000000" w:rsidRDefault="00000000" w:rsidRPr="00000000" w14:paraId="000002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Maspo, N.-A., Ghulam Hussain, M. T., Shafeeq Lone, A., &amp; Mahmod Attar Bashi, Z. S. (2026). Anomaly detection of denial-of-service network traffic attacks using Autoencoders and Isolation Forest. International Journal on Perceptive and Cognitive Computing, 12(1), 145-151. https://doi.org/10.31436/ijpcc.v12i1.680</w:t>
      </w:r>
    </w:p>
    <w:p w:rsidR="00000000" w:rsidDel="00000000" w:rsidP="00000000" w:rsidRDefault="00000000" w:rsidRPr="00000000" w14:paraId="0000023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Cantone, M., Marrocco, C., &amp; Bria, A. (2024). Machine learning in network intrusion detection: A cross-dataset generalization study. IEEE Access. https://doi.org/10.1109/ACCESS.2024.3472907</w:t>
      </w:r>
    </w:p>
    <w:p w:rsidR="00000000" w:rsidDel="00000000" w:rsidP="00000000" w:rsidRDefault="00000000" w:rsidRPr="00000000" w14:paraId="0000023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Kaya, M. O., Ozdem, M., &amp; Das, R. (2025). A new hybrid approach combining GCN and LSTM for real-time anomaly detection from dynamic computer network data. Computer Networks, 268, 111372. https://doi.org/10.1016/j.comnet.2025.111372</w:t>
      </w:r>
    </w:p>
    <w:p w:rsidR="00000000" w:rsidDel="00000000" w:rsidP="00000000" w:rsidRDefault="00000000" w:rsidRPr="00000000" w14:paraId="000002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Amaro, L. J. B., Azevedo, B. W. P., de Mendonca, F. L. L., Giozza, W. F., Albuquerque, R. de O., &amp; García Villalba, L. J. (2022). Methodological framework to collect, process, analyze and visualize cyber threat intelligence data. Applied Sciences, 12(3), 1205. https://doi.org/10.3390/app12031205</w:t>
      </w:r>
    </w:p>
    <w:p w:rsidR="00000000" w:rsidDel="00000000" w:rsidP="00000000" w:rsidRDefault="00000000" w:rsidRPr="00000000" w14:paraId="0000024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Jiang, L., Jayatilaka, A., Nasim, M., Grobler, M., Zahedi, M., &amp; Babar, M. A. (2022). Systematic literature review on cyber situational awareness visualizations. IEEE Access, 10, 57525-57554. https://doi.org/10.1109/ACCESS.2022.3178195</w:t>
      </w:r>
    </w:p>
    <w:p w:rsidR="00000000" w:rsidDel="00000000" w:rsidP="00000000" w:rsidRDefault="00000000" w:rsidRPr="00000000" w14:paraId="0000024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Vela Alonso, J. L., &amp; Pellicer, C. (2026). Forensic-oriented intrusion detection using synthetic network traffic data and explainable artificial intelligence. arXiv:2607.00763. https://doi.org/10.48550/arXiv.2607.00763</w:t>
      </w:r>
    </w:p>
    <w:p w:rsidR="00000000" w:rsidDel="00000000" w:rsidP="00000000" w:rsidRDefault="00000000" w:rsidRPr="00000000" w14:paraId="00000242">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5">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tl w:val="0"/>
        </w:rPr>
      </w:r>
    </w:p>
    <w:sectPr>
      <w:footerReference r:id="rId28"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Labannya22/COIT20265/blob/main/anomaly_detection_dashboard/database.py" TargetMode="External"/><Relationship Id="rId22" Type="http://schemas.openxmlformats.org/officeDocument/2006/relationships/hyperlink" Target="https://github.com/Labannya22/COIT20265/blob/main/Testing/UNSW_All_Models_Final_Evaluation.ipynb" TargetMode="External"/><Relationship Id="rId21" Type="http://schemas.openxmlformats.org/officeDocument/2006/relationships/hyperlink" Target="https://github.com/Labannya22/COIT20265/blob/main/anomaly_detection_dashboard/Final_Model_Comparison.ipynb" TargetMode="External"/><Relationship Id="rId24" Type="http://schemas.openxmlformats.org/officeDocument/2006/relationships/hyperlink" Target="https://github.com/Labannya22/COIT20265/blob/main/Testing/NF_CSE_All_Models_Cross_Dataset_Evaluation.ipynb" TargetMode="External"/><Relationship Id="rId23" Type="http://schemas.openxmlformats.org/officeDocument/2006/relationships/hyperlink" Target="https://github.com/Labannya22/COIT20265/blob/main/Testing/GNS3_Zeek_All_Models_Evaluation.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github.com/Labannya22/COIT20265/blob/main/anomaly_detection_dashboard/ZEEK_Final_Testing_result_Dashboard.png" TargetMode="External"/><Relationship Id="rId25" Type="http://schemas.openxmlformats.org/officeDocument/2006/relationships/hyperlink" Target="https://github.com/Labannya22/COIT20265/blob/main/anomaly_detection_dashboard/UNSW_Final_Testing_Result_Dashboard.png" TargetMode="External"/><Relationship Id="rId28" Type="http://schemas.openxmlformats.org/officeDocument/2006/relationships/footer" Target="footer1.xml"/><Relationship Id="rId27" Type="http://schemas.openxmlformats.org/officeDocument/2006/relationships/hyperlink" Target="https://github.com/Labannya22/COIT20265/blob/main/anomaly_detection_dashboard/Nf_CSE_Final_Testing_Dashboard.p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s://github.com/Labannya22/COIT20265/tree/main/anomaly_detection_dashboard" TargetMode="External"/><Relationship Id="rId12" Type="http://schemas.openxmlformats.org/officeDocument/2006/relationships/image" Target="media/image7.png"/><Relationship Id="rId15" Type="http://schemas.openxmlformats.org/officeDocument/2006/relationships/hyperlink" Target="https://github.com/Labannya22/COIT20265/blob/main/requirements.txt" TargetMode="External"/><Relationship Id="rId14" Type="http://schemas.openxmlformats.org/officeDocument/2006/relationships/hyperlink" Target="https://github.com/Labannya22/COIT20265/blob/main/anomaly_detection_dashboard/README.md" TargetMode="External"/><Relationship Id="rId17" Type="http://schemas.openxmlformats.org/officeDocument/2006/relationships/hyperlink" Target="https://github.com/Labannya22/COIT20265/blob/main/anomaly_detection_dashboard/app_autoencoder.py" TargetMode="External"/><Relationship Id="rId16" Type="http://schemas.openxmlformats.org/officeDocument/2006/relationships/hyperlink" Target="https://github.com/Labannya22/COIT20265/blob/main/anomaly_detection_dashboard/app_isolation_forest.py" TargetMode="External"/><Relationship Id="rId19" Type="http://schemas.openxmlformats.org/officeDocument/2006/relationships/hyperlink" Target="https://github.com/Labannya22/COIT20265/blob/main/anomaly_detection_dashboard/app_hybrid_sqlite.py" TargetMode="External"/><Relationship Id="rId18" Type="http://schemas.openxmlformats.org/officeDocument/2006/relationships/hyperlink" Target="https://github.com/Labannya22/COIT20265/blob/main/anomaly_detection_dashboard/app_hybrid.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