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Grille enseignant — Mathématiques P1</w:t>
      </w:r>
    </w:p>
    <w:p>
      <w:pPr>
        <w:jc w:val="center"/>
      </w:pPr>
      <w:r>
        <w:rPr>
          <w:i/>
          <w:sz w:val="21"/>
        </w:rPr>
        <w:t>2 nouvelles compétences essentielles — pas de rebrassage en P1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2"/>
        <w:gridCol w:w="3969"/>
      </w:tblGrid>
      <w:tr>
        <w:tc>
          <w:tcPr>
            <w:tcW w:type="dxa" w:w="5213"/>
            <w:vAlign w:val="center"/>
          </w:tcPr>
          <w:p>
            <w:r>
              <w:t>Prénom : ______________________________</w:t>
            </w:r>
          </w:p>
        </w:tc>
        <w:tc>
          <w:tcPr>
            <w:tcW w:type="dxa" w:w="5213"/>
            <w:vAlign w:val="center"/>
          </w:tcPr>
          <w:p>
            <w:r>
              <w:t>Date : __________________</w:t>
            </w:r>
          </w:p>
        </w:tc>
      </w:tr>
    </w:tbl>
    <w:p/>
    <w:p>
      <w:pPr>
        <w:spacing w:after="160"/>
      </w:pPr>
      <w:r>
        <w:t>Le premier objectif est un fondamental LSU : comprendre la question d’un problème. Les autres compétences de P1 restent observées au fil des séances.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  <w:shd w:fill="E4EDF8"/>
          </w:tcPr>
          <w:p>
            <w:r>
              <w:t>Code</w:t>
            </w:r>
          </w:p>
        </w:tc>
        <w:tc>
          <w:tcPr>
            <w:tcW w:type="dxa" w:w="2085"/>
            <w:shd w:fill="E4EDF8"/>
          </w:tcPr>
          <w:p>
            <w:r>
              <w:t>Compétence</w:t>
            </w:r>
          </w:p>
        </w:tc>
        <w:tc>
          <w:tcPr>
            <w:tcW w:type="dxa" w:w="2085"/>
            <w:shd w:fill="E4EDF8"/>
          </w:tcPr>
          <w:p>
            <w:r>
              <w:t>Acquis</w:t>
            </w:r>
          </w:p>
        </w:tc>
        <w:tc>
          <w:tcPr>
            <w:tcW w:type="dxa" w:w="2085"/>
            <w:shd w:fill="E4EDF8"/>
          </w:tcPr>
          <w:p>
            <w:r>
              <w:t>En cours</w:t>
            </w:r>
          </w:p>
        </w:tc>
        <w:tc>
          <w:tcPr>
            <w:tcW w:type="dxa" w:w="2085"/>
            <w:shd w:fill="E4EDF8"/>
          </w:tcPr>
          <w:p>
            <w:r>
              <w:t>À consolider</w:t>
            </w:r>
          </w:p>
        </w:tc>
      </w:tr>
      <w:tr>
        <w:tc>
          <w:tcPr>
            <w:tcW w:type="dxa" w:w="2085"/>
          </w:tcPr>
          <w:p>
            <w:r>
              <w:t>PRO-P1-01</w:t>
            </w:r>
          </w:p>
        </w:tc>
        <w:tc>
          <w:tcPr>
            <w:tcW w:type="dxa" w:w="2085"/>
          </w:tcPr>
          <w:p>
            <w:r>
              <w:t>Comprendre la question d’un problème</w:t>
            </w:r>
          </w:p>
        </w:tc>
        <w:tc>
          <w:tcPr>
            <w:tcW w:type="dxa" w:w="2085"/>
          </w:tcPr>
          <w:p>
            <w:r>
              <w:t>☐</w:t>
            </w:r>
          </w:p>
        </w:tc>
        <w:tc>
          <w:tcPr>
            <w:tcW w:type="dxa" w:w="2085"/>
          </w:tcPr>
          <w:p>
            <w:r>
              <w:t>☐</w:t>
            </w:r>
          </w:p>
        </w:tc>
        <w:tc>
          <w:tcPr>
            <w:tcW w:type="dxa" w:w="2085"/>
          </w:tcPr>
          <w:p>
            <w:r>
              <w:t>☐</w:t>
            </w:r>
          </w:p>
        </w:tc>
      </w:tr>
      <w:tr>
        <w:tc>
          <w:tcPr>
            <w:tcW w:type="dxa" w:w="2085"/>
          </w:tcPr>
          <w:p>
            <w:r>
              <w:t>OPE-P1-01</w:t>
            </w:r>
          </w:p>
        </w:tc>
        <w:tc>
          <w:tcPr>
            <w:tcW w:type="dxa" w:w="2085"/>
          </w:tcPr>
          <w:p>
            <w:r>
              <w:t>Poser une addition</w:t>
            </w:r>
          </w:p>
        </w:tc>
        <w:tc>
          <w:tcPr>
            <w:tcW w:type="dxa" w:w="2085"/>
          </w:tcPr>
          <w:p>
            <w:r>
              <w:t>☐</w:t>
            </w:r>
          </w:p>
        </w:tc>
        <w:tc>
          <w:tcPr>
            <w:tcW w:type="dxa" w:w="2085"/>
          </w:tcPr>
          <w:p>
            <w:r>
              <w:t>☐</w:t>
            </w:r>
          </w:p>
        </w:tc>
        <w:tc>
          <w:tcPr>
            <w:tcW w:type="dxa" w:w="2085"/>
          </w:tcPr>
          <w:p>
            <w:r>
              <w:t>☐</w:t>
            </w:r>
          </w:p>
        </w:tc>
      </w:tr>
    </w:tbl>
    <w:p/>
    <w:p>
      <w:r>
        <w:rPr>
          <w:b/>
        </w:rPr>
        <w:t>Observation / suite à donner 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