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Grille enseignant — positionnement par compétences</w:t>
      </w:r>
    </w:p>
    <w:p>
      <w:pPr>
        <w:jc w:val="center"/>
      </w:pPr>
      <w:r>
        <w:rPr>
          <w:b/>
          <w:color w:val="C55A11"/>
        </w:rPr>
        <w:t>Aucune note, aucun point, aucun total, aucun pourcentage.</w:t>
      </w:r>
    </w:p>
    <w:p>
      <w:pPr>
        <w:spacing w:after="140"/>
      </w:pPr>
      <w:r>
        <w:t>Positionnement utilisé : Non évalué • À renforcer • En cours • Acquis. Les critères ci-dessous sont des repères d’observation et non des seuils chiffrés.</w:t>
      </w:r>
    </w:p>
    <w:p>
      <w:r>
        <w:rPr>
          <w:b/>
          <w:color w:val="2F5597"/>
          <w:sz w:val="28"/>
        </w:rPr>
        <w:t>1. Tableau de positionnement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35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Compétence</w:t>
            </w:r>
          </w:p>
        </w:tc>
        <w:tc>
          <w:tcPr>
            <w:tcW w:type="dxa" w:w="680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Ex.</w:t>
            </w:r>
          </w:p>
        </w:tc>
        <w:tc>
          <w:tcPr>
            <w:tcW w:type="dxa" w:w="850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Non évalué</w:t>
            </w:r>
          </w:p>
        </w:tc>
        <w:tc>
          <w:tcPr>
            <w:tcW w:type="dxa" w:w="907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À renforcer</w:t>
            </w:r>
          </w:p>
        </w:tc>
        <w:tc>
          <w:tcPr>
            <w:tcW w:type="dxa" w:w="794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 cours</w:t>
            </w:r>
          </w:p>
        </w:tc>
        <w:tc>
          <w:tcPr>
            <w:tcW w:type="dxa" w:w="794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Acquis</w:t>
            </w:r>
          </w:p>
        </w:tc>
        <w:tc>
          <w:tcPr>
            <w:tcW w:type="dxa" w:w="2324"/>
            <w:shd w:fill="2F559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Observations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GRA-P1-01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Reconnaître une phrase correcte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1, 2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GRA-P1-04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Repérer le verbe conjugué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GRA-P1-05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Donner l’infinitif d’un verbe conjugué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GRA-P1-06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Repérer le groupe sujet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GRA-P1-07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Remplacer le groupe sujet par un pronom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3, 7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Code à intégrer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Conjuguer les verbes en -er au présent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6, 7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ORT-P1-01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Transcrire les sons d’un mot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8, 10, 14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ORT-P1-02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Écrire les mots fréquents étudiés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10, 14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ORT-P1-03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Écrire les mots invariables étudiés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9, 10, 14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VOC-P1-02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Regrouper des mots par thème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11, 14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VOC-P1-04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Ranger des mots dans l’ordre alphabétique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12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VOC-P1-05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Chercher un mot dans le dictionnaire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13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ECR-P1-05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Écrire une phrase correcte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1, 2, 10, 14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ECR-P1-06</w:t>
            </w:r>
          </w:p>
        </w:tc>
        <w:tc>
          <w:tcPr>
            <w:tcW w:type="dxa" w:w="283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sz w:val="16"/>
              </w:rPr>
              <w:t>Enchaîner plusieurs phrases sur un même sujet</w:t>
            </w:r>
          </w:p>
        </w:tc>
        <w:tc>
          <w:tcPr>
            <w:tcW w:type="dxa" w:w="6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t>14, 15</w:t>
            </w:r>
          </w:p>
        </w:tc>
        <w:tc>
          <w:tcPr>
            <w:tcW w:type="dxa" w:w="8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90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32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Critères qualitatifs et correction attendue</w:t>
      </w:r>
    </w:p>
    <w:p>
      <w:r>
        <w:rPr>
          <w:b/>
          <w:color w:val="7030A0"/>
          <w:sz w:val="28"/>
        </w:rPr>
        <w:t>2. Repères pour positionner les compétences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GRA-P1-01 — Reconnaître une phrase correcte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La phrase a du sens, respecte l’ordre des mots, la majuscule et la ponctuation.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GRA-P1-04 — Repérer le verbe conjugué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 verbe est identifié dans des phrases simples grâce à une manipulation.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GRA-P1-05 — Donner l’infinitif d’un verbe conjugué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L’élève associe la forme conjuguée à l’infinitif, notamment pour les verbes en -er.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GRA-P1-06 — Repérer le groupe sujet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L’élève repère le groupe sujet entier et peut le vérifier par remplacement.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GRA-P1-07 — Remplacer le groupe sujet par un pronom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 pronom choisi respecte le genre et le nombre ; la phrase reste correcte.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Code à intégrer — Conjuguer les verbes en -er au présent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Les terminaisons correspondent au sujet dans des phrases courtes.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ORT-P1-01 — Transcrire les sons d’un mot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Les régularités étudiées sont mobilisées dans les mots puis dans l’écrit.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ORT-P1-02 — Écrire les mots fréquents étudiés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Les mots appris sont correctement réemployés ou corrigés à l’aide des outils.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ORT-P1-03 — Écrire les mots invariables étudiés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Les mots invariables du corpus réellement appris sont orthographiés et réemployés.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VOC-P1-02 — Regrouper des mots par thème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L’élève catégorise, identifie un générique et réutilise des mots spécifiques.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VOC-P1-04 — Ranger des mots dans l’ordre alphabétique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L’élève compare les lettres successives et ordonne la série.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VOC-P1-05 — Chercher un mot dans le dictionnaire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L’élève localise l’entrée et sélectionne le sens adapté au contexte.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ECR-P1-05 — Écrire une phrase correcte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Les phrases sont compréhensibles, correctement délimitées et relues.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0596"/>
            <w:gridSpan w:val="2"/>
            <w:shd w:fill="EADCF3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7030A0"/>
              </w:rPr>
              <w:t>ECR-P1-06 — Enchaîner plusieurs phrases sur un même sujet</w:t>
            </w:r>
          </w:p>
        </w:tc>
      </w:tr>
      <w:tr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Indices observables</w:t>
            </w:r>
          </w:p>
        </w:tc>
        <w:tc>
          <w:tcPr>
            <w:tcW w:type="dxa" w:w="5298"/>
            <w:tcBorders>
              <w:top w:val="single" w:sz="4" w:color="B7A1C9"/>
              <w:left w:val="single" w:sz="4" w:color="B7A1C9"/>
              <w:bottom w:val="single" w:sz="4" w:color="B7A1C9"/>
              <w:right w:val="single" w:sz="4" w:color="B7A1C9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 texte reste centré sur le sujet, les phrases s’enchaînent et sont améliorées.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27"/>
        <w:gridCol w:w="2835"/>
      </w:tblGrid>
      <w:tr>
        <w:tc>
          <w:tcPr>
            <w:tcW w:type="dxa" w:w="10596"/>
            <w:gridSpan w:val="2"/>
            <w:shd w:fill="2F559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>ÉVALUATION DE FRANÇAIS — PÉRIODE 1</w:t>
            </w:r>
          </w:p>
        </w:tc>
      </w:tr>
      <w:tr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Prénom : ______________________________________</w:t>
            </w:r>
          </w:p>
        </w:tc>
        <w:tc>
          <w:tcPr>
            <w:tcW w:type="dxa" w:w="5298"/>
            <w:vAlign w:val="cente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r>
              <w:t>Date : ____________________</w:t>
            </w:r>
          </w:p>
        </w:tc>
      </w:tr>
    </w:tbl>
    <w:p>
      <w:pPr>
        <w:jc w:val="center"/>
      </w:pPr>
      <w:r>
        <w:rPr>
          <w:b/>
          <w:color w:val="7030A0"/>
          <w:sz w:val="23"/>
        </w:rPr>
        <w:t>Éléments de correction — P1</w:t>
      </w:r>
    </w:p>
    <w:p>
      <w:r>
        <w:rPr>
          <w:b/>
          <w:color w:val="548235"/>
          <w:sz w:val="28"/>
        </w:rPr>
        <w:t>3. Correction indicative</w:t>
      </w:r>
    </w:p>
    <w:p>
      <w:r>
        <w:rPr>
          <w:b/>
          <w:color w:val="548235"/>
        </w:rPr>
        <w:t xml:space="preserve">1. Phrases réparées : </w:t>
      </w:r>
      <w:r>
        <w:t>Dans la clairière, le renard se cache. / Les petits hiboux observent dans leur nid. D’autres formulations correctes sont acceptées.</w:t>
      </w:r>
    </w:p>
    <w:p>
      <w:r>
        <w:rPr>
          <w:b/>
          <w:color w:val="548235"/>
        </w:rPr>
        <w:t xml:space="preserve">2. Déplacer : </w:t>
      </w:r>
      <w:r>
        <w:t>Le renard guette sa proie dans les fourrés. / La nuit, le hérisson sort de sa cachette.</w:t>
      </w:r>
    </w:p>
    <w:p>
      <w:r>
        <w:rPr>
          <w:b/>
          <w:color w:val="548235"/>
        </w:rPr>
        <w:t xml:space="preserve">3. Pronoms : </w:t>
      </w:r>
      <w:r>
        <w:t>Elle / Ils / Ils / Il.</w:t>
      </w:r>
    </w:p>
    <w:p>
      <w:r>
        <w:rPr>
          <w:b/>
          <w:color w:val="548235"/>
        </w:rPr>
        <w:t xml:space="preserve">4. Ajouter / supprimer : </w:t>
      </w:r>
      <w:r>
        <w:t>Accepter tout ajout cohérent. Pour la suppression, conserver une phrase minimale correcte, par exemple : Le renard avance dans les fourrés.</w:t>
      </w:r>
    </w:p>
    <w:p>
      <w:r>
        <w:rPr>
          <w:b/>
          <w:color w:val="548235"/>
        </w:rPr>
        <w:t xml:space="preserve">5. Sujet, verbe, infinitif : </w:t>
      </w:r>
      <w:r>
        <w:t>Le jeune écureuil / grimpe / grimper ; Les hérissons / cherchent / chercher ; La chouette / observe / observer ; Le renard et la renarde / creusent / creuser ; Nous / regardons / regarder.</w:t>
      </w:r>
    </w:p>
    <w:p>
      <w:r>
        <w:rPr>
          <w:b/>
          <w:color w:val="548235"/>
        </w:rPr>
        <w:t xml:space="preserve">6. Présent : </w:t>
      </w:r>
      <w:r>
        <w:t>dessine ; observes ; avance ; écoutons ; cherchez ; volent.</w:t>
      </w:r>
    </w:p>
    <w:p>
      <w:r>
        <w:rPr>
          <w:b/>
          <w:color w:val="548235"/>
        </w:rPr>
        <w:t xml:space="preserve">7. Transformations : </w:t>
      </w:r>
      <w:r>
        <w:t>Les louveteaux jouent… / Le renard observe… / Les chouettes volent…</w:t>
      </w:r>
    </w:p>
    <w:p>
      <w:r>
        <w:rPr>
          <w:b/>
          <w:color w:val="548235"/>
        </w:rPr>
        <w:t xml:space="preserve">8. Orthographe : </w:t>
      </w:r>
      <w:r>
        <w:t>chambre ; impossible ; tambour ; emporter ; poisson ; maison ; classe ; coussin.</w:t>
      </w:r>
    </w:p>
    <w:p>
      <w:r>
        <w:rPr>
          <w:b/>
          <w:color w:val="548235"/>
        </w:rPr>
        <w:t xml:space="preserve">9. Mots invariables : </w:t>
      </w:r>
      <w:r>
        <w:t>La correction dépend du corpus réellement appris. Vérifier surtout la cohérence de l’emploi et l’orthographe.</w:t>
      </w:r>
    </w:p>
    <w:p>
      <w:r>
        <w:rPr>
          <w:b/>
          <w:color w:val="548235"/>
        </w:rPr>
        <w:t xml:space="preserve">10. Texte corrigé : </w:t>
      </w:r>
      <w:r>
        <w:t>Demain, les enfants observent un renard dans les fourrés. Il avance sans bruit près de sa tanière.</w:t>
      </w:r>
    </w:p>
    <w:p>
      <w:r>
        <w:rPr>
          <w:b/>
          <w:color w:val="548235"/>
        </w:rPr>
        <w:t xml:space="preserve">11. Catégorisation : </w:t>
      </w:r>
      <w:r>
        <w:t>Animaux : renard, chouette ; lieux : tanière, clairière ; verbes : bondir, guetter ; adjectifs : agile, craintif. Générique : animaux.</w:t>
      </w:r>
    </w:p>
    <w:p>
      <w:r>
        <w:rPr>
          <w:b/>
          <w:color w:val="548235"/>
        </w:rPr>
        <w:t xml:space="preserve">12. Ordre alphabétique : </w:t>
      </w:r>
      <w:r>
        <w:t>sous-bois — taillis — tanière — terrier — tronc.</w:t>
      </w:r>
    </w:p>
    <w:p>
      <w:r>
        <w:rPr>
          <w:b/>
          <w:color w:val="548235"/>
        </w:rPr>
        <w:t xml:space="preserve">13. Dictionnaire : </w:t>
      </w:r>
      <w:r>
        <w:t>Accepter une définition correspondant à : qui se déplace discrètement, rapidement, sans être facilement vu.</w:t>
      </w:r>
    </w:p>
    <w:p>
      <w:r>
        <w:rPr>
          <w:b/>
          <w:color w:val="548235"/>
        </w:rPr>
        <w:t xml:space="preserve">14-15. Écrit court et DRAS : </w:t>
      </w:r>
      <w:r>
        <w:t>Observer séparément la correction des phrases, la cohérence, le réemploi du corpus et la capacité à améliorer réellement le texte.</w:t>
      </w:r>
    </w:p>
    <w:p>
      <w:r>
        <w:rPr>
          <w:b/>
          <w:color w:val="C55A11"/>
          <w:sz w:val="28"/>
        </w:rPr>
        <w:t>4. Aide au choix du niveau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FCE4D6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  <w:t>Niveau</w:t>
            </w:r>
          </w:p>
        </w:tc>
        <w:tc>
          <w:tcPr>
            <w:tcW w:type="dxa" w:w="5298"/>
            <w:shd w:fill="FCE4D6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  <w:t>Repère qualitatif</w:t>
            </w:r>
          </w:p>
        </w:tc>
      </w:tr>
      <w:tr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 situation n’a pas permis d’observer la compétence ou l’élève n’a pas réalisé la tâche.</w:t>
            </w:r>
          </w:p>
        </w:tc>
      </w:tr>
      <w:tr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 compétence n’est pas encore mobilisée de façon fiable, même avec les repères proposés.</w:t>
            </w:r>
          </w:p>
        </w:tc>
      </w:tr>
      <w:tr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 compétence apparaît dans les situations simples, mais reste irrégulière ou nécessite encore un outil.</w:t>
            </w:r>
          </w:p>
        </w:tc>
      </w:tr>
      <w:tr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Acquis</w:t>
            </w:r>
          </w:p>
        </w:tc>
        <w:tc>
          <w:tcPr>
            <w:tcW w:type="dxa" w:w="5298"/>
            <w:tcBorders>
              <w:top w:val="single" w:sz="4" w:color="D9A16A"/>
              <w:left w:val="single" w:sz="4" w:color="D9A16A"/>
              <w:bottom w:val="single" w:sz="4" w:color="D9A16A"/>
              <w:right w:val="single" w:sz="4" w:color="D9A16A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 compétence est mobilisée de façon autonome et stable dans les situations proposées.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Français CE2 — Période 1 — Évaluation par compétences — sans note ni point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030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559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igne">
    <w:name w:val="Consigne"/>
    <w:pPr>
      <w:spacing w:after="60"/>
    </w:pPr>
    <w:rPr>
      <w:rFonts w:ascii="Aptos" w:hAnsi="Aptos"/>
      <w:b/>
      <w:color w:val="2437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