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valTitle"/>
        <w:jc w:val="center"/>
      </w:pPr>
      <w:r>
        <w:t>MATHÉMATIQUES CE2 — P5 — GRILLE ENSEIGNANT VERROUILLÉE</w:t>
      </w:r>
    </w:p>
    <w:p>
      <w:pPr>
        <w:pStyle w:val="EvalSub"/>
        <w:jc w:val="center"/>
      </w:pPr>
      <w:r>
        <w:t>Règle : 1 ligne d’évaluation = 1 compétence = 1 code canonique</w:t>
      </w:r>
    </w:p>
    <w:p>
      <w:r>
        <w:t>Élève : ____________________________________________     Date : 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4"/>
        <w:gridCol w:w="1664"/>
        <w:gridCol w:w="1664"/>
        <w:gridCol w:w="1664"/>
        <w:gridCol w:w="1664"/>
        <w:gridCol w:w="1664"/>
        <w:gridCol w:w="1664"/>
      </w:tblGrid>
      <w:tr>
        <w:trPr>
          <w:tblHeader w:val="true"/>
        </w:trPr>
        <w:tc>
          <w:tcPr>
            <w:tcW w:type="dxa" w:w="992"/>
            <w:shd w:fill="D9EAD3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Code exact</w:t>
            </w:r>
          </w:p>
        </w:tc>
        <w:tc>
          <w:tcPr>
            <w:tcW w:type="dxa" w:w="2551"/>
            <w:shd w:fill="D9EAD3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Compétence</w:t>
            </w:r>
          </w:p>
        </w:tc>
        <w:tc>
          <w:tcPr>
            <w:tcW w:type="dxa" w:w="3515"/>
            <w:shd w:fill="D9EAD3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Indices observables</w:t>
            </w:r>
          </w:p>
        </w:tc>
        <w:tc>
          <w:tcPr>
            <w:tcW w:type="dxa" w:w="794"/>
            <w:shd w:fill="D9EAD3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Non évalué</w:t>
            </w:r>
          </w:p>
        </w:tc>
        <w:tc>
          <w:tcPr>
            <w:tcW w:type="dxa" w:w="850"/>
            <w:shd w:fill="D9EAD3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À renforcer</w:t>
            </w:r>
          </w:p>
        </w:tc>
        <w:tc>
          <w:tcPr>
            <w:tcW w:type="dxa" w:w="765"/>
            <w:shd w:fill="D9EAD3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En cours</w:t>
            </w:r>
          </w:p>
        </w:tc>
        <w:tc>
          <w:tcPr>
            <w:tcW w:type="dxa" w:w="709"/>
            <w:shd w:fill="D9EAD3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Acquis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NUM-P5-01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Mobiliser toutes les représentations des nombres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Passe correctement d’une représentation du nombre à une autre.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NUM-P5-02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Comparer, encadrer et ordonner avec autonomie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Compare, ordonne et choisit des bornes adaptées en mobilisant la valeur de position.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FRA-P5-01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Calculer une fraction simple d’un nombre entier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Partage équitablement une quantité puis prend le nombre de parts demandé.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FRA-P5-02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Mobiliser les fractions jusqu’au dénominateur 12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Représente, place et compare correctement des fractions simples.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CAL-P5-01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Automatiser les faits numériques étudiés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Mobilise rapidement et avec exactitude les faits additifs et multiplicatifs étudiés.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CAL-P5-02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Combiner plusieurs procédures de calcul mental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Combine décomposition, compensation et faits mémorisés avec une stratégie efficace.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OPE-P5-01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Choisir l’opération adaptée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Identifie la structure de la situation et choisit l’opération pertinente.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OPE-P5-02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Estimer et vérifier un résultat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Utilise un ordre de grandeur ou une vérification pour contrôler un résultat.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PRO-P5-01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Choisir une représentation adaptée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Choisit une représentation pertinente et la relie aux données du problème.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PRO-P5-02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Résoudre un problème complexe ou atypique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Organise des essais, respecte les contraintes et explicite une démarche de recherche.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PRO-P5-03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Rédiger une solution complète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Présente des calculs ordonnés, nomme les résultats utiles et rédige une réponse complète.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MES-P5-01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Convertir des mesures usuelles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Effectue des conversions usuelles simples en respectant la grandeur.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MES-P5-02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Résoudre un problème de mesures à plusieurs étapes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Met les données dans une même unité, planifie plusieurs étapes et donne l’unité.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TEM-P5-01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Comparer et calculer des durées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Calcule et compare des durées en heures et minutes.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GEO-P5-01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Mobiliser les propriétés des figures usuelles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Identifie une figure à partir de propriétés et justifie avec le vocabulaire adapté.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GEO-P5-02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Réaliser une construction complexe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Planifie et réalise une construction en combinant règle, équerre et compas.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SYM-P5-01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Utiliser la symétrie dans une frise ou un pavage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Repère l’axe et construit les points symétriques en respectant les distances.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SOL-P5-01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Reconnaître un patron de cube ou de pavé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Imagine le pliage et reconnaît un patron possible de cube ou de pavé.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DON-P5-01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Mener une enquête et organiser les données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Classe les réponses, calcule les effectifs et vérifie le total.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  <w:tr>
        <w:tc>
          <w:tcPr>
            <w:tcW w:type="dxa" w:w="992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DON-P5-02</w:t>
            </w:r>
          </w:p>
        </w:tc>
        <w:tc>
          <w:tcPr>
            <w:tcW w:type="dxa" w:w="2551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Communiquer des données avec un graphique</w:t>
            </w:r>
          </w:p>
        </w:tc>
        <w:tc>
          <w:tcPr>
            <w:tcW w:type="dxa" w:w="351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</w:pPr>
            <w:r>
              <w:rPr>
                <w:sz w:val="13"/>
              </w:rPr>
              <w:t>Produit une représentation claire, correctement graduée et formule une conclusion.</w:t>
            </w:r>
          </w:p>
        </w:tc>
        <w:tc>
          <w:tcPr>
            <w:tcW w:type="dxa" w:w="794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850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65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  <w:tc>
          <w:tcPr>
            <w:tcW w:type="dxa" w:w="709"/>
            <w:vAlign w:val="center"/>
            <w:tcMar>
              <w:top w:w="30" w:type="dxa"/>
              <w:start w:w="35" w:type="dxa"/>
              <w:bottom w:w="30" w:type="dxa"/>
              <w:end w:w="35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sz w:val="20"/>
              </w:rPr>
              <w:t>☐</w:t>
            </w:r>
          </w:p>
        </w:tc>
      </w:tr>
    </w:tbl>
    <w:p>
      <w:pPr>
        <w:pStyle w:val="TaskTitle"/>
      </w:pPr>
      <w:r>
        <w:t>Observations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Décisions pédagogiques</w:t>
      </w:r>
    </w:p>
    <w:p>
      <w:r>
        <w:t>Compétences à reprendre : _________________________________________________________________</w:t>
      </w:r>
    </w:p>
    <w:p>
      <w:r>
        <w:t>Élèves nécessitant un étayage : ___________________________________________________________</w:t>
      </w:r>
    </w:p>
    <w:p>
      <w:r>
        <w:t>Remédiations prévues : __________________________________________________________________</w:t>
      </w:r>
    </w:p>
    <w:sectPr w:rsidR="00FC693F" w:rsidRPr="0006063C" w:rsidSect="00034616">
      <w:pgSz w:w="12240" w:h="15840"/>
      <w:pgMar w:top="266" w:right="295" w:bottom="266" w:left="29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alTitle">
    <w:name w:val="EvalTitle"/>
    <w:pPr>
      <w:spacing w:before="40" w:after="40"/>
    </w:pPr>
    <w:rPr>
      <w:rFonts w:ascii="Arial" w:hAnsi="Arial"/>
      <w:b/>
      <w:sz w:val="30"/>
    </w:rPr>
  </w:style>
  <w:style w:type="paragraph" w:customStyle="1" w:styleId="EvalSub">
    <w:name w:val="EvalSub"/>
    <w:pPr>
      <w:spacing w:before="40" w:after="40"/>
    </w:pPr>
    <w:rPr>
      <w:rFonts w:ascii="Arial" w:hAnsi="Arial"/>
      <w:b w:val="0"/>
      <w:sz w:val="19"/>
    </w:rPr>
  </w:style>
  <w:style w:type="paragraph" w:customStyle="1" w:styleId="TaskTitle">
    <w:name w:val="TaskTitle"/>
    <w:pPr>
      <w:spacing w:before="20" w:after="20"/>
    </w:pPr>
    <w:rPr>
      <w:rFonts w:ascii="Arial" w:hAnsi="Arial"/>
      <w:b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