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GRILLE ENSEIGNANT — FRANÇAIS P5</w:t>
      </w:r>
    </w:p>
    <w:p>
      <w:pPr>
        <w:jc w:val="center"/>
      </w:pPr>
      <w:r>
        <w:rPr>
          <w:b/>
        </w:rPr>
        <w:t>Réinvestissement, temps du passé et révision autonome — maîtrise de la langue par le DRAS</w:t>
      </w:r>
    </w:p>
    <w:p>
      <w:r>
        <w:t>Principe : 1 ligne = 1 compétence = 1 code canonique. Maîtrise de la langue observée prioritairement par manipulation et réécriture avec le DRAS. Aucune note, aucun total, aucun pourcentage.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2677"/>
        <w:gridCol w:w="2677"/>
        <w:gridCol w:w="2677"/>
        <w:gridCol w:w="2677"/>
      </w:tblGrid>
      <w:tr>
        <w:tc>
          <w:tcPr>
            <w:tcW w:type="dxa" w:w="2677"/>
            <w:shd w:fill="F2E8FF"/>
            <w:vAlign w:val="center"/>
          </w:tcPr>
          <w:p>
            <w:pPr>
              <w:jc w:val="center"/>
            </w:pPr>
            <w:r>
              <w:rPr>
                <w:b/>
              </w:rPr>
              <w:t>Excellent</w:t>
            </w:r>
          </w:p>
        </w:tc>
        <w:tc>
          <w:tcPr>
            <w:tcW w:type="dxa" w:w="2677"/>
            <w:shd w:fill="E8F5E9"/>
            <w:vAlign w:val="center"/>
          </w:tcPr>
          <w:p>
            <w:pPr>
              <w:jc w:val="center"/>
            </w:pPr>
            <w:r>
              <w:rPr>
                <w:b/>
              </w:rPr>
              <w:t>Réussi</w:t>
            </w:r>
          </w:p>
        </w:tc>
        <w:tc>
          <w:tcPr>
            <w:tcW w:type="dxa" w:w="2677"/>
            <w:shd w:fill="FFF4CC"/>
            <w:vAlign w:val="center"/>
          </w:tcPr>
          <w:p>
            <w:pPr>
              <w:jc w:val="center"/>
            </w:pPr>
            <w:r>
              <w:rPr>
                <w:b/>
              </w:rPr>
              <w:t>En progrès</w:t>
            </w:r>
          </w:p>
        </w:tc>
        <w:tc>
          <w:tcPr>
            <w:tcW w:type="dxa" w:w="2677"/>
            <w:shd w:fill="FDECEC"/>
            <w:vAlign w:val="center"/>
          </w:tcPr>
          <w:p>
            <w:pPr>
              <w:jc w:val="center"/>
            </w:pPr>
            <w:r>
              <w:rPr>
                <w:b/>
              </w:rPr>
              <w:t>À revoir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AAFCB"/>
          <w:left w:val="single" w:sz="4" w:color="9AAFCB"/>
          <w:bottom w:val="single" w:sz="4" w:color="9AAFCB"/>
          <w:right w:val="single" w:sz="4" w:color="9AAFCB"/>
          <w:insideH w:val="single" w:sz="4" w:color="9AAFCB"/>
          <w:insideV w:val="single" w:sz="4" w:color="9AAFCB"/>
        </w:tblBorders>
      </w:tblPr>
      <w:tblGrid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  <w:shd w:fill="DDE8F6"/>
          </w:tcPr>
          <w:p>
            <w:pPr>
              <w:jc w:val="center"/>
            </w:pPr>
            <w:r>
              <w:rPr>
                <w:b/>
              </w:rPr>
              <w:t>Code</w:t>
            </w:r>
          </w:p>
        </w:tc>
        <w:tc>
          <w:tcPr>
            <w:tcW w:type="dxa" w:w="1530"/>
            <w:shd w:fill="DDE8F6"/>
          </w:tcPr>
          <w:p>
            <w:pPr>
              <w:jc w:val="center"/>
            </w:pPr>
            <w:r>
              <w:rPr>
                <w:b/>
              </w:rPr>
              <w:t>Compétence</w:t>
            </w:r>
          </w:p>
        </w:tc>
        <w:tc>
          <w:tcPr>
            <w:tcW w:type="dxa" w:w="1530"/>
            <w:shd w:fill="DDE8F6"/>
          </w:tcPr>
          <w:p>
            <w:pPr>
              <w:jc w:val="center"/>
            </w:pPr>
            <w:r>
              <w:rPr>
                <w:b/>
              </w:rPr>
              <w:t>Indice / tâche</w:t>
            </w:r>
          </w:p>
        </w:tc>
        <w:tc>
          <w:tcPr>
            <w:tcW w:type="dxa" w:w="1530"/>
            <w:shd w:fill="DDE8F6"/>
          </w:tcPr>
          <w:p>
            <w:pPr>
              <w:jc w:val="center"/>
            </w:pPr>
            <w:r>
              <w:rPr>
                <w:b/>
              </w:rPr>
              <w:t>Excellent</w:t>
            </w:r>
          </w:p>
        </w:tc>
        <w:tc>
          <w:tcPr>
            <w:tcW w:type="dxa" w:w="1530"/>
            <w:shd w:fill="DDE8F6"/>
          </w:tcPr>
          <w:p>
            <w:pPr>
              <w:jc w:val="center"/>
            </w:pPr>
            <w:r>
              <w:rPr>
                <w:b/>
              </w:rPr>
              <w:t>Réussi</w:t>
            </w:r>
          </w:p>
        </w:tc>
        <w:tc>
          <w:tcPr>
            <w:tcW w:type="dxa" w:w="1530"/>
            <w:shd w:fill="DDE8F6"/>
          </w:tcPr>
          <w:p>
            <w:pPr>
              <w:jc w:val="center"/>
            </w:pPr>
            <w:r>
              <w:rPr>
                <w:b/>
              </w:rPr>
              <w:t>En progrès</w:t>
            </w:r>
          </w:p>
        </w:tc>
        <w:tc>
          <w:tcPr>
            <w:tcW w:type="dxa" w:w="1530"/>
            <w:shd w:fill="DDE8F6"/>
          </w:tcPr>
          <w:p>
            <w:pPr>
              <w:jc w:val="center"/>
            </w:pPr>
            <w:r>
              <w:rPr>
                <w:b/>
              </w:rPr>
              <w:t>À revoir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GRA-P5-01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Analyser une phrase simple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1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GRA-P5-02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Reconnaître les classes de mots étudiées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2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GRA-P5-03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Enrichir ou réduire une phrase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3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CONJ-P5-01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Identifier le passé composé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4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CONJ-P5-02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Conjuguer les verbes en -er au passé composé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5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CONJ-P5-03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Choisir entre imparfait et passé composé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6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ORT-P5-01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Accorder le sujet et le verbe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7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ORT-P5-02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Réaliser les accords dans la phrase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8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ORT-P5-05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Relire une dictée de manière méthodique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9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VOC-P5-01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Réinvestir un réseau lexical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10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VOC-P5-02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Utiliser la morphologie pour comprendre un mot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11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VOC-P5-03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Catégoriser des mots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Tâche 12 — DRAS / manipulation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ECR-P5-03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Organiser un texte en paragraphes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Écrit final — paragraphes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  <w:tr>
        <w:trPr>
          <w:cantSplit/>
        </w:trPr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ECR-P5-04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Réviser puis publier un texte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t>Écrit final — révision et version finale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53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</w:tr>
    </w:tbl>
    <w:p>
      <w:r>
        <w:br w:type="page"/>
      </w:r>
    </w:p>
    <w:p>
      <w:pPr>
        <w:pStyle w:val="Heading1"/>
      </w:pPr>
      <w:r>
        <w:t>Repères de correction et observables</w:t>
      </w:r>
    </w:p>
    <w:p>
      <w:r>
        <w:rPr>
          <w:b/>
          <w:color w:val="163A6B"/>
        </w:rPr>
        <w:t xml:space="preserve">GRA-P5-01 — </w:t>
      </w:r>
      <w:r>
        <w:t>Observer la réussite de la transformation demandée et la conservation du sens / de la correction grammaticale pour « analyser une phrase simple ».</w:t>
      </w:r>
    </w:p>
    <w:p>
      <w:r>
        <w:rPr>
          <w:b/>
          <w:color w:val="163A6B"/>
        </w:rPr>
        <w:t xml:space="preserve">GRA-P5-02 — </w:t>
      </w:r>
      <w:r>
        <w:t>Observer la réussite de la transformation demandée et la conservation du sens / de la correction grammaticale pour « reconnaître les classes de mots étudiées ».</w:t>
      </w:r>
    </w:p>
    <w:p>
      <w:r>
        <w:rPr>
          <w:b/>
          <w:color w:val="163A6B"/>
        </w:rPr>
        <w:t xml:space="preserve">GRA-P5-03 — </w:t>
      </w:r>
      <w:r>
        <w:t>Observer la réussite de la transformation demandée et la conservation du sens / de la correction grammaticale pour « enrichir ou réduire une phrase ».</w:t>
      </w:r>
    </w:p>
    <w:p>
      <w:r>
        <w:rPr>
          <w:b/>
          <w:color w:val="163A6B"/>
        </w:rPr>
        <w:t xml:space="preserve">CONJ-P5-01 — </w:t>
      </w:r>
      <w:r>
        <w:t>Observer la réussite de la transformation demandée et la conservation du sens / de la correction grammaticale pour « identifier le passé composé ».</w:t>
      </w:r>
    </w:p>
    <w:p>
      <w:r>
        <w:rPr>
          <w:b/>
          <w:color w:val="163A6B"/>
        </w:rPr>
        <w:t xml:space="preserve">CONJ-P5-02 — </w:t>
      </w:r>
      <w:r>
        <w:t>Observer la réussite de la transformation demandée et la conservation du sens / de la correction grammaticale pour « conjuguer les verbes en -er au passé composé ».</w:t>
      </w:r>
    </w:p>
    <w:p>
      <w:r>
        <w:rPr>
          <w:b/>
          <w:color w:val="163A6B"/>
        </w:rPr>
        <w:t xml:space="preserve">CONJ-P5-03 — </w:t>
      </w:r>
      <w:r>
        <w:t>Observer la réussite de la transformation demandée et la conservation du sens / de la correction grammaticale pour « choisir entre imparfait et passé composé ».</w:t>
      </w:r>
    </w:p>
    <w:p>
      <w:r>
        <w:rPr>
          <w:b/>
          <w:color w:val="163A6B"/>
        </w:rPr>
        <w:t xml:space="preserve">ORT-P5-01 — </w:t>
      </w:r>
      <w:r>
        <w:t>Observer la réussite de la transformation demandée et la conservation du sens / de la correction grammaticale pour « accorder le sujet et le verbe ».</w:t>
      </w:r>
    </w:p>
    <w:p>
      <w:r>
        <w:rPr>
          <w:b/>
          <w:color w:val="163A6B"/>
        </w:rPr>
        <w:t xml:space="preserve">ORT-P5-02 — </w:t>
      </w:r>
      <w:r>
        <w:t>Observer la réussite de la transformation demandée et la conservation du sens / de la correction grammaticale pour « réaliser les accords dans la phrase ».</w:t>
      </w:r>
    </w:p>
    <w:p>
      <w:r>
        <w:rPr>
          <w:b/>
          <w:color w:val="163A6B"/>
        </w:rPr>
        <w:t xml:space="preserve">ORT-P5-05 — </w:t>
      </w:r>
      <w:r>
        <w:t>Observer la réussite de la transformation demandée et la conservation du sens / de la correction grammaticale pour « relire une dictée de manière méthodique ».</w:t>
      </w:r>
    </w:p>
    <w:p>
      <w:r>
        <w:rPr>
          <w:b/>
          <w:color w:val="163A6B"/>
        </w:rPr>
        <w:t xml:space="preserve">VOC-P5-01 — </w:t>
      </w:r>
      <w:r>
        <w:t>Observer la réussite de la transformation demandée et la conservation du sens / de la correction grammaticale pour « réinvestir un réseau lexical ».</w:t>
      </w:r>
    </w:p>
    <w:p>
      <w:r>
        <w:rPr>
          <w:b/>
          <w:color w:val="163A6B"/>
        </w:rPr>
        <w:t xml:space="preserve">VOC-P5-02 — </w:t>
      </w:r>
      <w:r>
        <w:t>Observer la réussite de la transformation demandée et la conservation du sens / de la correction grammaticale pour « utiliser la morphologie pour comprendre un mot ».</w:t>
      </w:r>
    </w:p>
    <w:p>
      <w:r>
        <w:rPr>
          <w:b/>
          <w:color w:val="163A6B"/>
        </w:rPr>
        <w:t xml:space="preserve">VOC-P5-03 — </w:t>
      </w:r>
      <w:r>
        <w:t>Observer la réussite de la transformation demandée et la conservation du sens / de la correction grammaticale pour « catégoriser des mots ».</w:t>
      </w:r>
    </w:p>
    <w:p>
      <w:r>
        <w:rPr>
          <w:b/>
          <w:color w:val="163A6B"/>
        </w:rPr>
        <w:t xml:space="preserve">ECR-P5-03 — </w:t>
      </w:r>
      <w:r>
        <w:t>Observer la réussite de la transformation demandée et la conservation du sens / de la correction grammaticale pour « organiser un texte en paragraphes ».</w:t>
      </w:r>
    </w:p>
    <w:p>
      <w:r>
        <w:rPr>
          <w:b/>
          <w:color w:val="163A6B"/>
        </w:rPr>
        <w:t xml:space="preserve">ECR-P5-04 — </w:t>
      </w:r>
      <w:r>
        <w:t>Observer la réussite de la transformation demandée et la conservation du sens / de la correction grammaticale pour « réviser puis publier un texte ».</w:t>
      </w:r>
    </w:p>
    <w:p>
      <w:pPr>
        <w:pStyle w:val="Heading1"/>
      </w:pPr>
      <w:r>
        <w:t>Repère de positionnement</w:t>
      </w:r>
    </w:p>
    <w:p>
      <w:r>
        <w:t>Excellent : la compétence est maîtrisée avec aisance et la transformation reste correcte. Réussi : la compétence attendue est maîtrisée. En progrès : des acquis sont présents mais restent incomplets ou irréguliers. À revoir : la compétence n’est pas encore suffisamment installée.</w:t>
      </w:r>
    </w:p>
    <w:p>
      <w:r>
        <w:t>Important LSU : ces libellés de correction sont enregistrés dans Progressions CE2 avec leur correspondance institutionnelle : Excellent → Dépassé ; Réussi → Atteint ; En progrès → Partiellement atteint ; À revoir → Non atteint.</w:t>
      </w:r>
    </w:p>
    <w:sectPr w:rsidR="00FC693F" w:rsidRPr="0006063C" w:rsidSect="00034616">
      <w:pgSz w:w="12240" w:h="15840"/>
      <w:pgMar w:top="709" w:right="765" w:bottom="709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6D3AC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3A6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80"/>
      <w:contextualSpacing/>
    </w:pPr>
    <w:rPr>
      <w:rFonts w:asciiTheme="majorHAnsi" w:eastAsiaTheme="majorEastAsia" w:hAnsiTheme="majorHAnsi" w:cstheme="majorBidi" w:ascii="Aptos Display" w:hAnsi="Aptos Display"/>
      <w:b/>
      <w:color w:val="163A6B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