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7"/>
        <w:gridCol w:w="566"/>
        <w:gridCol w:w="566"/>
        <w:gridCol w:w="567"/>
        <w:gridCol w:w="566"/>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19"/>
        <w:gridCol w:w="8368"/>
      </w:tblGrid>
      <w:tr>
        <w:trPr/>
        <w:tc>
          <w:tcPr>
            <w:tcW w:w="15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Medallion of Office </w:t>
            </w:r>
          </w:p>
          <w:p>
            <w:pPr>
              <w:pStyle w:val="Normal"/>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70"/>
        <w:gridCol w:w="566"/>
        <w:gridCol w:w="566"/>
        <w:gridCol w:w="567"/>
        <w:gridCol w:w="568"/>
        <w:gridCol w:w="565"/>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rFonts w:ascii="Z@R437.tmp" w:hAnsi="Z@R437.tmp" w:cs="Z@R437.tmp"/>
          <w:sz w:val="20"/>
          <w:szCs w:val="2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 Against shooting attacks it has a 3+ save as long as he is on the square.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ListParagraph"/>
        <w:numPr>
          <w:ilvl w:val="0"/>
          <w:numId w:val="1"/>
        </w:numPr>
        <w:spacing w:lineRule="auto" w:line="240" w:before="240" w:after="0"/>
        <w:contextualSpacing/>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909"/>
        <w:gridCol w:w="907"/>
        <w:gridCol w:w="907"/>
        <w:gridCol w:w="907"/>
        <w:gridCol w:w="908"/>
        <w:gridCol w:w="909"/>
        <w:gridCol w:w="909"/>
        <w:gridCol w:w="909"/>
        <w:gridCol w:w="908"/>
        <w:gridCol w:w="898"/>
      </w:tblGrid>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Normal"/>
        <w:spacing w:lineRule="auto" w:line="240" w:before="0" w:after="0"/>
        <w:rPr>
          <w:rFonts w:ascii="Cambria" w:hAnsi="Cambria" w:eastAsia="" w:cs="" w:asciiTheme="majorHAnsi" w:cstheme="majorBidi" w:eastAsiaTheme="majorEastAsia" w:hAnsiTheme="majorHAnsi"/>
          <w:b/>
          <w:b/>
          <w:bCs/>
          <w:color w:val="000000"/>
          <w:sz w:val="28"/>
          <w:szCs w:val="28"/>
        </w:rPr>
      </w:pPr>
      <w:r>
        <w:rPr>
          <w:rFonts w:eastAsia="" w:cs="" w:cstheme="majorBidi" w:eastAsiaTheme="majorEastAsia" w:ascii="Cambria" w:hAnsi="Cambria"/>
          <w:b/>
          <w:bCs/>
          <w:color w:val="000000"/>
          <w:sz w:val="28"/>
          <w:szCs w:val="28"/>
        </w:rPr>
      </w:r>
      <w:r>
        <w:br w:type="page"/>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w:t>
      </w:r>
      <w:bookmarkStart w:id="2" w:name="_GoBack"/>
      <w:bookmarkEnd w:id="2"/>
      <w:r>
        <w:rPr/>
        <w:t>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ListParagraph"/>
        <w:numPr>
          <w:ilvl w:val="0"/>
          <w:numId w:val="1"/>
        </w:numPr>
        <w:spacing w:lineRule="auto" w:line="240" w:before="240" w:after="0"/>
        <w:contextualSpacing/>
        <w:rPr>
          <w:b/>
          <w:b/>
          <w:bCs/>
          <w:sz w:val="28"/>
          <w:szCs w:val="28"/>
        </w:rPr>
      </w:pPr>
      <w:r>
        <w:rPr>
          <w:b/>
          <w:bCs/>
          <w:sz w:val="28"/>
          <w:szCs w:val="28"/>
        </w:rPr>
        <w:t>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numPr>
          <w:ilvl w:val="0"/>
          <w:numId w:val="7"/>
        </w:numPr>
        <w:rPr/>
      </w:pPr>
      <w:r>
        <w:rPr/>
        <w:t>Only one warband left on the table.</w:t>
      </w:r>
    </w:p>
    <w:p>
      <w:pPr>
        <w:pStyle w:val="Normal"/>
        <w:ind w:left="720" w:hanging="0"/>
        <w:rPr/>
      </w:pPr>
      <w:r>
        <w:rPr/>
        <w:t>In case that the treasure has not been picked up, no one gets it.</w:t>
      </w:r>
    </w:p>
    <w:p>
      <w:pPr>
        <w:pStyle w:val="Normal"/>
        <w:ind w:left="720" w:hanging="0"/>
        <w:rPr/>
      </w:pPr>
      <w:r>
        <w:rPr/>
        <w:t>In case that the treasure is carried, the carrying warband may keep it.</w:t>
      </w:r>
    </w:p>
    <w:p>
      <w:pPr>
        <w:pStyle w:val="Normal"/>
        <w:numPr>
          <w:ilvl w:val="0"/>
          <w:numId w:val="7"/>
        </w:numPr>
        <w:rPr/>
      </w:pPr>
      <w:r>
        <w:rPr/>
        <w:t>The treasure chest has been carried to the deploy zone of the carrying warrior/warband.</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pPr>
      <w:r>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rPr>
        <w:t>Weapons and armor:</w:t>
      </w:r>
      <w:r>
        <w:rPr/>
        <w:t xml:space="preserve"> Claws without penalty for that.</w:t>
      </w:r>
    </w:p>
    <w:p>
      <w:pPr>
        <w:pStyle w:val="Normal"/>
        <w:rPr>
          <w:b/>
          <w:b/>
          <w:bCs/>
        </w:rPr>
      </w:pPr>
      <w:r>
        <w:rPr>
          <w:b/>
          <w:bCs/>
        </w:rPr>
        <w:t>Rules:</w:t>
      </w:r>
    </w:p>
    <w:p>
      <w:pPr>
        <w:pStyle w:val="Normal"/>
        <w:numPr>
          <w:ilvl w:val="0"/>
          <w:numId w:val="5"/>
        </w:numPr>
        <w:rPr/>
      </w:pPr>
      <w:r>
        <w:rPr/>
        <w:t>Movement – The are always running 8” per turn to the nearest enemy. If in base contact, it counts as charged.</w:t>
      </w:r>
    </w:p>
    <w:p>
      <w:pPr>
        <w:pStyle w:val="Normal"/>
        <w:numPr>
          <w:ilvl w:val="0"/>
          <w:numId w:val="5"/>
        </w:numPr>
        <w:rPr/>
      </w:pPr>
      <w:r>
        <w:rPr/>
        <w:t>Bloodlust – Once a warrior has suffered a wound from a vampire, the warrior gets a -1 Iniative penalty (not skaven).</w:t>
      </w:r>
    </w:p>
    <w:p>
      <w:pPr>
        <w:pStyle w:val="Normal"/>
        <w:rPr/>
      </w:pPr>
      <w:r>
        <w:rPr/>
        <w:t>After the scenario and after the serious injury step, if the warrior is still alive roll 2D6: on 2 the warrior has fallen into damnation, remove him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 xml:space="preserve">Every member of a warband can </w:t>
      </w:r>
      <w:r>
        <w:rPr/>
        <w:t>search for the vampire in</w:t>
      </w:r>
      <w:r>
        <w:rPr/>
        <w:t xml:space="preserve"> a marked building. </w:t>
      </w:r>
      <w:r>
        <w:rPr/>
        <w:t xml:space="preserve">Base contact to the building is required. You can also enter the building. </w:t>
      </w:r>
      <w:r>
        <w:rPr/>
        <w:t>Roll a D6. On a 6 the old vampire has been found. The vampire spawns in the middle of the building.</w:t>
      </w:r>
    </w:p>
    <w:p>
      <w:pPr>
        <w:pStyle w:val="Normal"/>
        <w:rPr/>
      </w:pPr>
      <w:r>
        <w:rPr/>
        <w:t>If the vampire is not found by a warband, all players gain +1 for their next roll to search for the vampire.</w:t>
      </w:r>
    </w:p>
    <w:p>
      <w:pPr>
        <w:pStyle w:val="Normal"/>
        <w:rPr/>
      </w:pPr>
      <w:r>
        <w:rPr/>
        <w:t>If there is one building left, the vampire is played in the last building. A warband has to go into the building and awake him.</w:t>
      </w:r>
    </w:p>
    <w:p>
      <w:pPr>
        <w:pStyle w:val="Normal"/>
        <w:rPr/>
      </w:pPr>
      <w:r>
        <w:rPr/>
        <w:t xml:space="preserve">The warrior who finds the vampire is pushed back D6+2” </w:t>
      </w:r>
      <w:r>
        <w:rPr/>
        <w:t>in a random direction</w:t>
      </w:r>
      <w:r>
        <w:rPr/>
        <w:t>.</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(2xM6) into the direction of the building which hides the treasure.</w:t>
      </w:r>
    </w:p>
    <w:p>
      <w:pPr>
        <w:pStyle w:val="Normal"/>
        <w:rPr/>
      </w:pPr>
      <w:r>
        <w:rPr>
          <w:color w:val="000000"/>
        </w:rPr>
        <w:t>All warriors within 2” of the vampires’ path will be attacked by the vampire. Using it’s WS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He can lose wounds, but he will not go ooA. He ignores the rule to move in half speed if zero wounds left.</w:t>
      </w:r>
    </w:p>
    <w:p>
      <w:pPr>
        <w:pStyle w:val="Normal"/>
        <w:rPr/>
      </w:pPr>
      <w:r>
        <w:rPr>
          <w:color w:val="000000"/>
        </w:rPr>
        <w:t>He will strike back with S3.</w:t>
      </w:r>
    </w:p>
    <w:p>
      <w:pPr>
        <w:pStyle w:val="Normal"/>
        <w:rPr/>
      </w:pPr>
      <w:r>
        <w:rPr>
          <w:color w:val="000000"/>
        </w:rPr>
        <w:t>He automatically breaks combat in his turn and move on to the building which hide his treasure chest.</w:t>
      </w:r>
    </w:p>
    <w:p>
      <w:pPr>
        <w:pStyle w:val="Normal"/>
        <w:rPr/>
      </w:pPr>
      <w:r>
        <w:rPr>
          <w:color w:val="000000"/>
        </w:rPr>
        <w:t>In case that the vampire reaches the building, the treasure appears in its middle. The vampire is in touch of the treasure.</w:t>
      </w:r>
    </w:p>
    <w:p>
      <w:pPr>
        <w:pStyle w:val="Normal"/>
        <w:rPr/>
      </w:pPr>
      <w:r>
        <w:rPr>
          <w:color w:val="000000"/>
        </w:rPr>
        <w:t>For now, on the vampire can be slain by setting him ooA.</w:t>
      </w:r>
    </w:p>
    <w:p>
      <w:pPr>
        <w:pStyle w:val="Normal"/>
        <w:rPr/>
      </w:pPr>
      <w:r>
        <w:rPr>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10</w:t>
            </w:r>
          </w:p>
        </w:tc>
      </w:tr>
    </w:tbl>
    <w:p>
      <w:pPr>
        <w:pStyle w:val="Normal"/>
        <w:rPr/>
      </w:pPr>
      <w:r>
        <w:rPr>
          <w:b/>
          <w:bCs/>
          <w:color w:val="000000"/>
        </w:rPr>
        <w:t>Weapons and armor:</w:t>
      </w:r>
      <w:r>
        <w:rPr>
          <w:color w:val="000000"/>
        </w:rPr>
        <w:t xml:space="preserve"> Nor armor, No special rules, just the two attacks. He has a sword but without the parry rule.</w:t>
      </w:r>
    </w:p>
    <w:p>
      <w:pPr>
        <w:pStyle w:val="Normal"/>
        <w:rPr>
          <w:b/>
          <w:b/>
          <w:bCs/>
        </w:rPr>
      </w:pPr>
      <w:r>
        <w:rPr>
          <w:b/>
          <w:bCs/>
          <w:color w:val="000000"/>
        </w:rPr>
        <w:t>Rules:</w:t>
      </w:r>
    </w:p>
    <w:p>
      <w:pPr>
        <w:pStyle w:val="Normal"/>
        <w:numPr>
          <w:ilvl w:val="0"/>
          <w:numId w:val="6"/>
        </w:numPr>
        <w:rPr/>
      </w:pPr>
      <w:r>
        <w:rPr>
          <w:color w:val="000000"/>
        </w:rPr>
        <w:t>Bestial Rage – He ignores all alone and psychology.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A warrior which carries the treasure can move at its normal movement rate.</w:t>
      </w:r>
    </w:p>
    <w:p>
      <w:pPr>
        <w:pStyle w:val="Normal"/>
        <w:rPr/>
      </w:pPr>
      <w:r>
        <w:rPr/>
        <w:t>Two warrior who carry the treasure can run.</w:t>
      </w:r>
    </w:p>
    <w:p>
      <w:pPr>
        <w:pStyle w:val="Normal"/>
        <w:rPr/>
      </w:pPr>
      <w:r>
        <w:rPr/>
        <w:t>To get the treasure, the warrior(s) may carry the treasure to their deploy zone (within 8” of the table edge).</w:t>
      </w:r>
    </w:p>
    <w:p>
      <w:pPr>
        <w:pStyle w:val="Normal"/>
        <w:rPr/>
      </w:pPr>
      <w:r>
        <w:rPr/>
        <w:t>If a carrier is charged, the carrier drops the treasure chest automatically. The treasure then counts as not picked up, but it stays in base contact so the preciously carrier can move on if he survives the fight.</w:t>
      </w:r>
    </w:p>
    <w:p>
      <w:pPr>
        <w:pStyle w:val="Normal"/>
        <w:rPr/>
      </w:pPr>
      <w:r>
        <w:rPr/>
        <w:t>The treasure cannot be carried by warriors of two different warband.</w:t>
      </w:r>
    </w:p>
    <w:p>
      <w:pPr>
        <w:pStyle w:val="Heading2"/>
        <w:spacing w:lineRule="auto" w:line="240" w:before="240" w:after="0"/>
        <w:rPr/>
      </w:pPr>
      <w:r>
        <w:rPr>
          <w:color w:val="000000"/>
        </w:rPr>
        <w:t>Rewards</w:t>
      </w:r>
    </w:p>
    <w:p>
      <w:pPr>
        <w:pStyle w:val="Normal"/>
        <w:rPr/>
      </w:pPr>
      <w:r>
        <w:rPr/>
        <w:t>For the treasure chest will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Font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Fonts w:ascii="Cambria" w:hAnsi="Cambria"/>
                <w:szCs w:val="26"/>
              </w:rPr>
              <w:t>Roll un special item table below</w:t>
            </w:r>
          </w:p>
        </w:tc>
      </w:tr>
    </w:tbl>
    <w:p>
      <w:pPr>
        <w:pStyle w:val="Normal"/>
        <w:rPr/>
      </w:pPr>
      <w:r>
        <w:rPr/>
      </w:r>
    </w:p>
    <w:p>
      <w:pPr>
        <w:pStyle w:val="Normal"/>
        <w:rPr/>
      </w:pPr>
      <w:r>
        <w:rPr/>
        <w:t>Special item table: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Roll on lesser artifact table</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b/>
        <w:szCs w:val="28"/>
        <w:rFonts w:ascii="Cambria" w:hAnsi="Cambria"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customStyle="1">
    <w:name w:val="ListLabel 149"/>
    <w:qFormat/>
    <w:rPr>
      <w:rFonts w:eastAsia="Cambria" w:cs="Cambria"/>
      <w:sz w:val="28"/>
      <w:szCs w:val="28"/>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b w:val="false"/>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eastAsia="Calibri" w:cs="Calibri"/>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eastAsia="Cambria" w:cs="Cambria"/>
      <w:sz w:val="28"/>
      <w:szCs w:val="28"/>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b w:val="false"/>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Calibri"/>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cs="Symbol"/>
    </w:rPr>
  </w:style>
  <w:style w:type="character" w:styleId="ListLabel201" w:customStyle="1">
    <w:name w:val="ListLabel 201"/>
    <w:qFormat/>
    <w:rPr>
      <w:rFonts w:cs="Courier New"/>
    </w:rPr>
  </w:style>
  <w:style w:type="character" w:styleId="ListLabel202" w:customStyle="1">
    <w:name w:val="ListLabel 202"/>
    <w:qFormat/>
    <w:rPr>
      <w:rFonts w:cs="Wingdings"/>
    </w:rPr>
  </w:style>
  <w:style w:type="character" w:styleId="ListLabel203" w:customStyle="1">
    <w:name w:val="ListLabel 203"/>
    <w:qFormat/>
    <w:rPr>
      <w:rFonts w:cs="Symbol"/>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name w:val="ListLabel 212"/>
    <w:qFormat/>
    <w:rPr>
      <w:rFonts w:ascii="Cambria" w:hAnsi="Cambria" w:eastAsia="Cambria" w:cs="Cambria"/>
      <w:b/>
      <w:sz w:val="28"/>
      <w:szCs w:val="28"/>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b w:val="false"/>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39</Pages>
  <Words>9025</Words>
  <Characters>40399</Characters>
  <CharactersWithSpaces>48428</CharactersWithSpaces>
  <Paragraphs>1036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2019-07-11T06:58:49Z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