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p>
    <w:p>
      <w:pPr>
        <w:spacing w:after="60" w:before="0"/>
      </w:pPr>
    </w:p>
    <w:p>
      <w:pPr>
        <w:spacing w:after="60" w:before="0"/>
      </w:pPr>
    </w:p>
    <w:p>
      <w:pPr>
        <w:spacing w:after="60" w:before="0"/>
      </w:pPr>
    </w:p>
    <w:p>
      <w:pPr>
        <w:spacing w:after="60" w:before="0"/>
      </w:pPr>
    </w:p>
    <w:p>
      <w:pPr>
        <w:spacing w:after="60" w:before="0"/>
      </w:pPr>
    </w:p>
    <w:p>
      <w:pPr>
        <w:spacing w:after="80" w:before="0"/>
        <w:jc w:val="center"/>
      </w:pPr>
      <w:r>
        <w:rPr>
          <w:rFonts w:ascii="Arial" w:cs="Arial" w:eastAsia="Arial" w:hAnsi="Arial"/>
          <w:b/>
          <w:bCs/>
          <w:color w:val="1d1d1f"/>
          <w:sz w:val="120"/>
          <w:szCs w:val="120"/>
        </w:rPr>
        <w:t xml:space="preserve">swipe.</w:t>
      </w:r>
    </w:p>
    <w:p>
      <w:pPr>
        <w:spacing w:after="400" w:before="0"/>
        <w:jc w:val="center"/>
      </w:pPr>
      <w:r>
        <w:rPr>
          <w:rFonts w:ascii="Arial" w:cs="Arial" w:eastAsia="Arial" w:hAnsi="Arial"/>
          <w:b/>
          <w:bCs/>
          <w:color w:val="aeaeb2"/>
          <w:sz w:val="24"/>
          <w:szCs w:val="24"/>
        </w:rPr>
        <w:t xml:space="preserve">AI CONCIERGE · DUBAI</w:t>
      </w:r>
    </w:p>
    <w:p>
      <w:pPr>
        <w:pBdr>
          <w:bottom w:val="single" w:color="ff6b35" w:sz="8" w:space="1"/>
        </w:pBdr>
        <w:spacing w:after="80" w:before="0"/>
        <w:jc w:val="center"/>
      </w:pPr>
    </w:p>
    <w:p>
      <w:pPr>
        <w:spacing w:after="60" w:before="0"/>
      </w:pPr>
    </w:p>
    <w:p>
      <w:pPr>
        <w:spacing w:after="60" w:before="0"/>
      </w:pPr>
    </w:p>
    <w:p>
      <w:pPr>
        <w:spacing w:after="160" w:before="0"/>
        <w:jc w:val="center"/>
      </w:pPr>
      <w:r>
        <w:rPr>
          <w:rFonts w:ascii="Arial" w:cs="Arial" w:eastAsia="Arial" w:hAnsi="Arial"/>
          <w:b/>
          <w:bCs/>
          <w:color w:val="1d1d1f"/>
          <w:sz w:val="32"/>
          <w:szCs w:val="32"/>
        </w:rPr>
        <w:t xml:space="preserve">BUSINESS PLAN &amp; MONETISATION STRATEGY</w:t>
      </w:r>
    </w:p>
    <w:p>
      <w:pPr>
        <w:spacing w:after="80" w:before="0"/>
        <w:jc w:val="center"/>
      </w:pPr>
      <w:r>
        <w:rPr>
          <w:rFonts w:ascii="Arial" w:cs="Arial" w:eastAsia="Arial" w:hAnsi="Arial"/>
          <w:color w:val="6e6e73"/>
          <w:sz w:val="22"/>
          <w:szCs w:val="22"/>
        </w:rPr>
        <w:t xml:space="preserve">Confidential · April 2026</w:t>
      </w:r>
    </w:p>
    <w:p>
      <w:pPr>
        <w:spacing w:after="60" w:before="0"/>
      </w:pPr>
    </w:p>
    <w:p>
      <w:pPr>
        <w:spacing w:after="60" w:before="0"/>
      </w:pPr>
    </w:p>
    <w:p>
      <w:pPr>
        <w:spacing w:after="60" w:before="0"/>
      </w:pPr>
    </w:p>
    <w:p>
      <w:pPr>
        <w:spacing w:after="60" w:before="0"/>
      </w:pPr>
    </w:p>
    <w:p>
      <w:pPr>
        <w:spacing w:after="60" w:before="0"/>
      </w:pPr>
    </w:p>
    <w:p>
      <w:pPr>
        <w:spacing w:after="60" w:before="0"/>
      </w:pPr>
    </w:p>
    <w:p>
      <w:pPr>
        <w:spacing w:after="60" w:before="0"/>
      </w:pPr>
    </w:p>
    <w:p>
      <w:pPr>
        <w:spacing w:after="60" w:before="0"/>
      </w:pPr>
    </w:p>
    <w:p>
      <w:pPr>
        <w:jc w:val="center"/>
      </w:pPr>
      <w:r>
        <w:rPr>
          <w:rFonts w:ascii="Arial" w:cs="Arial" w:eastAsia="Arial" w:hAnsi="Arial"/>
          <w:color w:val="6e6e73"/>
          <w:sz w:val="22"/>
          <w:szCs w:val="22"/>
        </w:rPr>
        <w:t xml:space="preserve">Prepared by Labib Tanous, Founder</w:t>
      </w:r>
    </w:p>
    <w:p>
      <w:pPr>
        <w:jc w:val="center"/>
      </w:pPr>
      <w:r>
        <w:rPr>
          <w:rFonts w:ascii="Arial" w:cs="Arial" w:eastAsia="Arial" w:hAnsi="Arial"/>
          <w:color w:val="007aff"/>
          <w:sz w:val="22"/>
          <w:szCs w:val="22"/>
        </w:rPr>
        <w:t xml:space="preserve">labibtanous@gmail.com</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d1d1f"/>
          <w:sz w:val="40"/>
          <w:szCs w:val="40"/>
        </w:rPr>
        <w:t xml:space="preserve">1. Executive Summary</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Swipe is a conversational AI concierge for Dubai — the first platform that lets users find, evaluate, and book restaurants, homes, cars, activities, beauty services, and more through a single Tinder-style swipe interface powered by a large language model.</w:t>
      </w:r>
    </w:p>
    <w:p>
      <w:pPr>
        <w:spacing w:after="160" w:before="80"/>
        <w:jc w:val="left"/>
      </w:pPr>
      <w:r>
        <w:rPr>
          <w:rFonts w:ascii="Arial" w:cs="Arial" w:eastAsia="Arial" w:hAnsi="Arial"/>
          <w:b w:val="false"/>
          <w:bCs w:val="false"/>
          <w:i w:val="false"/>
          <w:iCs w:val="false"/>
          <w:color w:val="3d3d3f"/>
          <w:sz w:val="22"/>
          <w:szCs w:val="22"/>
        </w:rPr>
        <w:t xml:space="preserve">Where Google gives you a list of ten blue links, Swipe gives you a curated set of three to six cards, perfectly matched to your answers. Where Zomato shows you every restaurant, Sami (our AI) asks what your occasion is, what cuisine you want, and what your budget is — then serves only the right options.</w:t>
      </w:r>
    </w:p>
    <w:p>
      <w:pPr>
        <w:spacing w:after="160" w:before="80"/>
        <w:jc w:val="left"/>
      </w:pPr>
      <w:r>
        <w:rPr>
          <w:rFonts w:ascii="Arial" w:cs="Arial" w:eastAsia="Arial" w:hAnsi="Arial"/>
          <w:b w:val="false"/>
          <w:bCs w:val="false"/>
          <w:i w:val="false"/>
          <w:iCs w:val="false"/>
          <w:color w:val="3d3d3f"/>
          <w:sz w:val="22"/>
          <w:szCs w:val="22"/>
        </w:rPr>
        <w:t xml:space="preserve">The business model follows a proven two-phase playbook: build a free marketplace layer first to acquire both supply (businesses) and demand (users), then layer in monetisation once network effects are established. Phase 1 targets three high-value verticals in Dubai: Real Estate, Cars, and Restaurants.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5E5EA" w:sz="1"/>
              <w:left w:val="single" w:color="E5E5EA" w:sz="1"/>
              <w:bottom w:val="single" w:color="E5E5EA" w:sz="1"/>
              <w:right w:val="single" w:color="E5E5EA" w:sz="1"/>
            </w:tcBorders>
            <w:shd w:fill="F5F5F7" w:val="clear"/>
            <w:tcMar>
              <w:top w:type="dxa" w:w="160"/>
              <w:left w:type="dxa" w:w="160"/>
              <w:bottom w:type="dxa" w:w="160"/>
              <w:right w:type="dxa" w:w="160"/>
            </w:tcMar>
          </w:tcPr>
          <w:p>
            <w:pPr>
              <w:jc w:val="center"/>
            </w:pPr>
            <w:r>
              <w:rPr>
                <w:rFonts w:ascii="Arial" w:cs="Arial" w:eastAsia="Arial" w:hAnsi="Arial"/>
                <w:b/>
                <w:bCs/>
                <w:color w:val="ff6b35"/>
                <w:sz w:val="48"/>
                <w:szCs w:val="48"/>
              </w:rPr>
              <w:t xml:space="preserve">AED 8.5B</w:t>
            </w:r>
          </w:p>
          <w:p>
            <w:pPr>
              <w:spacing w:after="60" w:before="60"/>
              <w:jc w:val="center"/>
            </w:pPr>
            <w:r>
              <w:rPr>
                <w:rFonts w:ascii="Arial" w:cs="Arial" w:eastAsia="Arial" w:hAnsi="Arial"/>
                <w:b/>
                <w:bCs/>
                <w:color w:val="1d1d1f"/>
                <w:sz w:val="20"/>
                <w:szCs w:val="20"/>
              </w:rPr>
              <w:t xml:space="preserve">Dubai restaurant market</w:t>
            </w:r>
          </w:p>
          <w:p>
            <w:pPr>
              <w:jc w:val="center"/>
            </w:pPr>
            <w:r>
              <w:rPr>
                <w:rFonts w:ascii="Arial" w:cs="Arial" w:eastAsia="Arial" w:hAnsi="Arial"/>
                <w:color w:val="6e6e73"/>
                <w:sz w:val="18"/>
                <w:szCs w:val="18"/>
              </w:rPr>
              <w:t xml:space="preserve">annual spend, growing 12% YoY</w:t>
            </w:r>
          </w:p>
        </w:tc>
        <w:tc>
          <w:tcPr>
            <w:tcBorders>
              <w:top w:val="single" w:color="E5E5EA" w:sz="1"/>
              <w:left w:val="single" w:color="E5E5EA" w:sz="1"/>
              <w:bottom w:val="single" w:color="E5E5EA" w:sz="1"/>
              <w:right w:val="single" w:color="E5E5EA" w:sz="1"/>
            </w:tcBorders>
            <w:shd w:fill="F5F5F7" w:val="clear"/>
            <w:tcMar>
              <w:top w:type="dxa" w:w="160"/>
              <w:left w:type="dxa" w:w="160"/>
              <w:bottom w:type="dxa" w:w="160"/>
              <w:right w:type="dxa" w:w="160"/>
            </w:tcMar>
          </w:tcPr>
          <w:p>
            <w:pPr>
              <w:jc w:val="center"/>
            </w:pPr>
            <w:r>
              <w:rPr>
                <w:rFonts w:ascii="Arial" w:cs="Arial" w:eastAsia="Arial" w:hAnsi="Arial"/>
                <w:b/>
                <w:bCs/>
                <w:color w:val="ff6b35"/>
                <w:sz w:val="48"/>
                <w:szCs w:val="48"/>
              </w:rPr>
              <w:t xml:space="preserve">AED 400B+</w:t>
            </w:r>
          </w:p>
          <w:p>
            <w:pPr>
              <w:spacing w:after="60" w:before="60"/>
              <w:jc w:val="center"/>
            </w:pPr>
            <w:r>
              <w:rPr>
                <w:rFonts w:ascii="Arial" w:cs="Arial" w:eastAsia="Arial" w:hAnsi="Arial"/>
                <w:b/>
                <w:bCs/>
                <w:color w:val="1d1d1f"/>
                <w:sz w:val="20"/>
                <w:szCs w:val="20"/>
              </w:rPr>
              <w:t xml:space="preserve">Real estate transactions</w:t>
            </w:r>
          </w:p>
          <w:p>
            <w:pPr>
              <w:jc w:val="center"/>
            </w:pPr>
            <w:r>
              <w:rPr>
                <w:rFonts w:ascii="Arial" w:cs="Arial" w:eastAsia="Arial" w:hAnsi="Arial"/>
                <w:color w:val="6e6e73"/>
                <w:sz w:val="18"/>
                <w:szCs w:val="18"/>
              </w:rPr>
              <w:t xml:space="preserve">Dubai 2025 property market</w:t>
            </w:r>
          </w:p>
        </w:tc>
        <w:tc>
          <w:tcPr>
            <w:tcBorders>
              <w:top w:val="single" w:color="E5E5EA" w:sz="1"/>
              <w:left w:val="single" w:color="E5E5EA" w:sz="1"/>
              <w:bottom w:val="single" w:color="E5E5EA" w:sz="1"/>
              <w:right w:val="single" w:color="E5E5EA" w:sz="1"/>
            </w:tcBorders>
            <w:shd w:fill="F5F5F7" w:val="clear"/>
            <w:tcMar>
              <w:top w:type="dxa" w:w="160"/>
              <w:left w:type="dxa" w:w="160"/>
              <w:bottom w:type="dxa" w:w="160"/>
              <w:right w:type="dxa" w:w="160"/>
            </w:tcMar>
          </w:tcPr>
          <w:p>
            <w:pPr>
              <w:jc w:val="center"/>
            </w:pPr>
            <w:r>
              <w:rPr>
                <w:rFonts w:ascii="Arial" w:cs="Arial" w:eastAsia="Arial" w:hAnsi="Arial"/>
                <w:b/>
                <w:bCs/>
                <w:color w:val="ff6b35"/>
                <w:sz w:val="48"/>
                <w:szCs w:val="48"/>
              </w:rPr>
              <w:t xml:space="preserve">17M+</w:t>
            </w:r>
          </w:p>
          <w:p>
            <w:pPr>
              <w:spacing w:after="60" w:before="60"/>
              <w:jc w:val="center"/>
            </w:pPr>
            <w:r>
              <w:rPr>
                <w:rFonts w:ascii="Arial" w:cs="Arial" w:eastAsia="Arial" w:hAnsi="Arial"/>
                <w:b/>
                <w:bCs/>
                <w:color w:val="1d1d1f"/>
                <w:sz w:val="20"/>
                <w:szCs w:val="20"/>
              </w:rPr>
              <w:t xml:space="preserve">Visitors per year</w:t>
            </w:r>
          </w:p>
          <w:p>
            <w:pPr>
              <w:jc w:val="center"/>
            </w:pPr>
            <w:r>
              <w:rPr>
                <w:rFonts w:ascii="Arial" w:cs="Arial" w:eastAsia="Arial" w:hAnsi="Arial"/>
                <w:color w:val="6e6e73"/>
                <w:sz w:val="18"/>
                <w:szCs w:val="18"/>
              </w:rPr>
              <w:t xml:space="preserve">Dubai international tourists</w:t>
            </w:r>
          </w:p>
        </w:tc>
      </w:tr>
    </w:tbl>
    <w:p>
      <w:pPr>
        <w:spacing w:after="60" w:before="0"/>
      </w:pPr>
    </w:p>
    <w:p>
      <w:pPr>
        <w:pStyle w:val="Heading1"/>
        <w:spacing w:after="200" w:before="360"/>
      </w:pPr>
      <w:r>
        <w:rPr>
          <w:rFonts w:ascii="Arial" w:cs="Arial" w:eastAsia="Arial" w:hAnsi="Arial"/>
          <w:b/>
          <w:bCs/>
          <w:color w:val="1d1d1f"/>
          <w:sz w:val="40"/>
          <w:szCs w:val="40"/>
        </w:rPr>
        <w:t xml:space="preserve">2. The Problem</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Dubai is one of the world's most dynamic and densely packed consumer markets — but discovery is broken.</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New arrivals spend weeks figuring out which areas, restaurants, and services are right for them</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Tourists waste hours on TripAdvisor filtering through irrelevant results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Residents repeat the same frustrating process every time they need something new</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Existing platforms (Google, Zomato, Bayut, Dubizzle) are siloed by category and built for browsing, not decision-making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40"/>
              <w:bottom w:type="dxa" w:w="160"/>
              <w:right w:type="dxa" w:w="240"/>
            </w:tcMar>
          </w:tcPr>
          <w:p>
            <w:r>
              <w:rPr>
                <w:rFonts w:ascii="Arial" w:cs="Arial" w:eastAsia="Arial" w:hAnsi="Arial"/>
                <w:color w:val="1d1d1f"/>
                <w:sz w:val="22"/>
                <w:szCs w:val="22"/>
              </w:rPr>
              <w:t xml:space="preserve">The core insight: Dubai residents do not have a discovery problem. They have a curation and personalisation problem. There is no trusted, intelligent advisor that covers all aspects of city living in one place.</w:t>
            </w:r>
          </w:p>
        </w:tc>
      </w:tr>
    </w:tbl>
    <w:p>
      <w:pPr>
        <w:spacing w:after="60" w:before="0"/>
      </w:pPr>
    </w:p>
    <w:p>
      <w:pPr>
        <w:pStyle w:val="Heading1"/>
        <w:spacing w:after="200" w:before="360"/>
      </w:pPr>
      <w:r>
        <w:rPr>
          <w:rFonts w:ascii="Arial" w:cs="Arial" w:eastAsia="Arial" w:hAnsi="Arial"/>
          <w:b/>
          <w:bCs/>
          <w:color w:val="1d1d1f"/>
          <w:sz w:val="40"/>
          <w:szCs w:val="40"/>
        </w:rPr>
        <w:t xml:space="preserve">3. Our Solution — Swipe</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Swipe is a mobile-first AI concierge that works like a conversation with a knowledgeable local friend who has lived in Dubai for 20 years.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200"/>
            </w:tcMar>
          </w:tcPr>
          <w:p>
            <w:pPr>
              <w:pStyle w:val="Heading3"/>
              <w:spacing w:after="120" w:before="0"/>
            </w:pPr>
            <w:r>
              <w:rPr>
                <w:rFonts w:ascii="Arial" w:cs="Arial" w:eastAsia="Arial" w:hAnsi="Arial"/>
                <w:b/>
                <w:bCs/>
                <w:color w:val="ff6b35"/>
                <w:sz w:val="24"/>
                <w:szCs w:val="24"/>
              </w:rPr>
              <w:t xml:space="preserve">How it works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User types a need ("I want to eat tonight", "Find me a flat")</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Sami, the AI, asks 2-4 smart qualifying questions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Cards appear — swipe right to save, left to pass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Tap any card for instant WhatsApp, call, map, or booking</w:t>
            </w:r>
          </w:p>
        </w:tc>
        <w:tc>
          <w:tcPr>
            <w:tcW w:type="dxa" w:w="4860"/>
            <w:tcBorders>
              <w:top w:val="none" w:color="FFFFFF" w:sz="0"/>
              <w:left w:val="none" w:color="FFFFFF" w:sz="0"/>
              <w:bottom w:val="none" w:color="FFFFFF" w:sz="0"/>
              <w:right w:val="none" w:color="FFFFFF" w:sz="0"/>
            </w:tcBorders>
            <w:tcMar>
              <w:top w:type="dxa" w:w="60"/>
              <w:left w:type="dxa" w:w="200"/>
              <w:bottom w:type="dxa" w:w="60"/>
              <w:right w:type="dxa" w:w="0"/>
            </w:tcMar>
          </w:tcPr>
          <w:p>
            <w:pPr>
              <w:pStyle w:val="Heading3"/>
              <w:spacing w:after="120" w:before="0"/>
            </w:pPr>
            <w:r>
              <w:rPr>
                <w:rFonts w:ascii="Arial" w:cs="Arial" w:eastAsia="Arial" w:hAnsi="Arial"/>
                <w:b/>
                <w:bCs/>
                <w:color w:val="007aff"/>
                <w:sz w:val="24"/>
                <w:szCs w:val="24"/>
              </w:rPr>
              <w:t xml:space="preserve">Why it wins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Covers 10+ life categories in one app</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Tinder-style swipe is the most intuitive mobile UX ever invented</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Conversational AI means zero time spent filtering</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WhatsApp-first CTAs match Dubai consumer behaviour</w:t>
            </w:r>
          </w:p>
        </w:tc>
      </w:tr>
    </w:tbl>
    <w:p>
      <w:pPr>
        <w:spacing w:after="60" w:before="0"/>
      </w:pPr>
    </w:p>
    <w:p>
      <w:pPr>
        <w:pStyle w:val="Heading1"/>
        <w:spacing w:after="200" w:before="360"/>
      </w:pPr>
      <w:r>
        <w:rPr>
          <w:rFonts w:ascii="Arial" w:cs="Arial" w:eastAsia="Arial" w:hAnsi="Arial"/>
          <w:b/>
          <w:bCs/>
          <w:color w:val="1d1d1f"/>
          <w:sz w:val="40"/>
          <w:szCs w:val="40"/>
        </w:rPr>
        <w:t xml:space="preserve">4. Market Analysis</w:t>
      </w:r>
    </w:p>
    <w:p>
      <w:pPr>
        <w:pBdr>
          <w:bottom w:val="single" w:color="ff6b35" w:sz="8" w:space="1"/>
        </w:pBdr>
        <w:spacing w:after="160" w:before="160"/>
      </w:pPr>
    </w:p>
    <w:p>
      <w:pPr>
        <w:pStyle w:val="Heading2"/>
        <w:spacing w:after="120" w:before="360"/>
      </w:pPr>
      <w:r>
        <w:rPr>
          <w:rFonts w:ascii="Arial" w:cs="Arial" w:eastAsia="Arial" w:hAnsi="Arial"/>
          <w:b/>
          <w:bCs/>
          <w:color w:val="1d1d1f"/>
          <w:sz w:val="30"/>
          <w:szCs w:val="30"/>
        </w:rPr>
        <w:t xml:space="preserve">4.1 Total Addressable Market (TAM)</w:t>
      </w:r>
    </w:p>
    <w:p>
      <w:pPr>
        <w:spacing w:after="160" w:before="80"/>
        <w:jc w:val="left"/>
      </w:pPr>
      <w:r>
        <w:rPr>
          <w:rFonts w:ascii="Arial" w:cs="Arial" w:eastAsia="Arial" w:hAnsi="Arial"/>
          <w:b w:val="false"/>
          <w:bCs w:val="false"/>
          <w:i w:val="false"/>
          <w:iCs w:val="false"/>
          <w:color w:val="3d3d3f"/>
          <w:sz w:val="22"/>
          <w:szCs w:val="22"/>
        </w:rPr>
        <w:t xml:space="preserve">Dubai's consumer services market represents over AED 100B in annual spending across the verticals Swipe targets. The broader MENA digital commerce market is valued at over USD 50B and growing at 15% per annum — driven by smartphone penetration above 90%, the highest in the world, and a young, affluent, tech-native population.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Borders>
              <w:top w:val="single" w:color="E5E5EA" w:sz="1"/>
              <w:left w:val="single" w:color="E5E5EA" w:sz="1"/>
              <w:bottom w:val="single" w:color="E5E5EA" w:sz="1"/>
              <w:right w:val="single" w:color="E5E5EA" w:sz="1"/>
            </w:tcBorders>
            <w:shd w:fill="1d1d1f" w:val="clear"/>
            <w:tcMar>
              <w:top w:type="dxa" w:w="120"/>
              <w:left w:type="dxa" w:w="160"/>
              <w:bottom w:type="dxa" w:w="120"/>
              <w:right w:type="dxa" w:w="160"/>
            </w:tcMar>
          </w:tcPr>
          <w:p>
            <w:r>
              <w:rPr>
                <w:rFonts w:ascii="Arial" w:cs="Arial" w:eastAsia="Arial" w:hAnsi="Arial"/>
                <w:b/>
                <w:bCs/>
                <w:color w:val="FFFFFF"/>
                <w:sz w:val="20"/>
                <w:szCs w:val="20"/>
              </w:rPr>
              <w:t xml:space="preserve">Vertical</w:t>
            </w:r>
          </w:p>
        </w:tc>
        <w:tc>
          <w:tcPr>
            <w:tcBorders>
              <w:top w:val="single" w:color="E5E5EA" w:sz="1"/>
              <w:left w:val="single" w:color="E5E5EA" w:sz="1"/>
              <w:bottom w:val="single" w:color="E5E5EA" w:sz="1"/>
              <w:right w:val="single" w:color="E5E5EA" w:sz="1"/>
            </w:tcBorders>
            <w:shd w:fill="1d1d1f" w:val="clear"/>
            <w:tcMar>
              <w:top w:type="dxa" w:w="120"/>
              <w:left w:type="dxa" w:w="160"/>
              <w:bottom w:type="dxa" w:w="120"/>
              <w:right w:type="dxa" w:w="160"/>
            </w:tcMar>
          </w:tcPr>
          <w:p>
            <w:r>
              <w:rPr>
                <w:rFonts w:ascii="Arial" w:cs="Arial" w:eastAsia="Arial" w:hAnsi="Arial"/>
                <w:b/>
                <w:bCs/>
                <w:color w:val="FFFFFF"/>
                <w:sz w:val="20"/>
                <w:szCs w:val="20"/>
              </w:rPr>
              <w:t xml:space="preserve">Dubai TAM</w:t>
            </w:r>
          </w:p>
        </w:tc>
        <w:tc>
          <w:tcPr>
            <w:tcBorders>
              <w:top w:val="single" w:color="E5E5EA" w:sz="1"/>
              <w:left w:val="single" w:color="E5E5EA" w:sz="1"/>
              <w:bottom w:val="single" w:color="E5E5EA" w:sz="1"/>
              <w:right w:val="single" w:color="E5E5EA" w:sz="1"/>
            </w:tcBorders>
            <w:shd w:fill="1d1d1f" w:val="clear"/>
            <w:tcMar>
              <w:top w:type="dxa" w:w="120"/>
              <w:left w:type="dxa" w:w="160"/>
              <w:bottom w:type="dxa" w:w="120"/>
              <w:right w:type="dxa" w:w="160"/>
            </w:tcMar>
          </w:tcPr>
          <w:p>
            <w:r>
              <w:rPr>
                <w:rFonts w:ascii="Arial" w:cs="Arial" w:eastAsia="Arial" w:hAnsi="Arial"/>
                <w:b/>
                <w:bCs/>
                <w:color w:val="FFFFFF"/>
                <w:sz w:val="20"/>
                <w:szCs w:val="20"/>
              </w:rPr>
              <w:t xml:space="preserve">Swipe SAM</w:t>
            </w:r>
          </w:p>
        </w:tc>
        <w:tc>
          <w:tcPr>
            <w:tcBorders>
              <w:top w:val="single" w:color="E5E5EA" w:sz="1"/>
              <w:left w:val="single" w:color="E5E5EA" w:sz="1"/>
              <w:bottom w:val="single" w:color="E5E5EA" w:sz="1"/>
              <w:right w:val="single" w:color="E5E5EA" w:sz="1"/>
            </w:tcBorders>
            <w:shd w:fill="1d1d1f" w:val="clear"/>
            <w:tcMar>
              <w:top w:type="dxa" w:w="120"/>
              <w:left w:type="dxa" w:w="160"/>
              <w:bottom w:type="dxa" w:w="120"/>
              <w:right w:type="dxa" w:w="160"/>
            </w:tcMar>
          </w:tcPr>
          <w:p>
            <w:r>
              <w:rPr>
                <w:rFonts w:ascii="Arial" w:cs="Arial" w:eastAsia="Arial" w:hAnsi="Arial"/>
                <w:b/>
                <w:bCs/>
                <w:color w:val="FFFFFF"/>
                <w:sz w:val="20"/>
                <w:szCs w:val="20"/>
              </w:rPr>
              <w:t xml:space="preserve">Year 1 SOM Target</w:t>
            </w:r>
          </w:p>
        </w:tc>
      </w:tr>
      <w:tr>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Restaurants &amp; F&amp;B</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8.5B</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850M</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4.2M</w:t>
            </w:r>
          </w:p>
        </w:tc>
      </w:tr>
      <w:tr>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Real Estate (rentals)</w:t>
            </w:r>
          </w:p>
        </w:tc>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AED 45B</w:t>
            </w:r>
          </w:p>
        </w:tc>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AED 2.2B</w:t>
            </w:r>
          </w:p>
        </w:tc>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AED 6.5M</w:t>
            </w:r>
          </w:p>
        </w:tc>
      </w:tr>
      <w:tr>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Automotive (lease/sale)</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15B</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750M</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2.0M</w:t>
            </w:r>
          </w:p>
        </w:tc>
      </w:tr>
      <w:tr>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Activities &amp; Experiences</w:t>
            </w:r>
          </w:p>
        </w:tc>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AED 2.1B</w:t>
            </w:r>
          </w:p>
        </w:tc>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AED 210M</w:t>
            </w:r>
          </w:p>
        </w:tc>
        <w:tc>
          <w:tcPr>
            <w:tcBorders>
              <w:top w:val="single" w:color="E5E5EA" w:sz="1"/>
              <w:left w:val="single" w:color="E5E5EA" w:sz="1"/>
              <w:bottom w:val="single" w:color="E5E5EA" w:sz="1"/>
              <w:right w:val="single" w:color="E5E5EA" w:sz="1"/>
            </w:tcBorders>
            <w:shd w:fill="FFFFFF" w:val="clear"/>
            <w:tcMar>
              <w:top w:type="dxa" w:w="100"/>
              <w:left w:type="dxa" w:w="160"/>
              <w:bottom w:type="dxa" w:w="100"/>
              <w:right w:type="dxa" w:w="160"/>
            </w:tcMar>
          </w:tcPr>
          <w:p>
            <w:r>
              <w:rPr>
                <w:rFonts w:ascii="Arial" w:cs="Arial" w:eastAsia="Arial" w:hAnsi="Arial"/>
                <w:color w:val="1d1d1f"/>
                <w:sz w:val="20"/>
                <w:szCs w:val="20"/>
              </w:rPr>
              <w:t xml:space="preserve">AED 0.5M</w:t>
            </w:r>
          </w:p>
        </w:tc>
      </w:tr>
      <w:tr>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Beauty &amp; Grooming</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1.8B</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180M</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color w:val="1d1d1f"/>
                <w:sz w:val="20"/>
                <w:szCs w:val="20"/>
              </w:rPr>
              <w:t xml:space="preserve">AED 0.3M</w:t>
            </w:r>
          </w:p>
        </w:tc>
      </w:tr>
    </w:tbl>
    <w:p>
      <w:pPr>
        <w:spacing w:after="60" w:before="0"/>
      </w:pPr>
    </w:p>
    <w:p>
      <w:pPr>
        <w:pStyle w:val="Heading2"/>
        <w:spacing w:after="120" w:before="360"/>
      </w:pPr>
      <w:r>
        <w:rPr>
          <w:rFonts w:ascii="Arial" w:cs="Arial" w:eastAsia="Arial" w:hAnsi="Arial"/>
          <w:b/>
          <w:bCs/>
          <w:color w:val="1d1d1f"/>
          <w:sz w:val="30"/>
          <w:szCs w:val="30"/>
        </w:rPr>
        <w:t xml:space="preserve">4.2 Why Dubai First</w:t>
      </w:r>
    </w:p>
    <w:p>
      <w:pPr>
        <w:spacing w:after="160" w:before="80"/>
        <w:jc w:val="left"/>
      </w:pPr>
      <w:r>
        <w:rPr>
          <w:rFonts w:ascii="Arial" w:cs="Arial" w:eastAsia="Arial" w:hAnsi="Arial"/>
          <w:b w:val="false"/>
          <w:bCs w:val="false"/>
          <w:i w:val="false"/>
          <w:iCs w:val="false"/>
          <w:color w:val="3d3d3f"/>
          <w:sz w:val="22"/>
          <w:szCs w:val="22"/>
        </w:rPr>
        <w:t xml:space="preserve">Dubai is the ideal launch market for three structural reasons: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Transience creates perpetual demand: over 200,000 new residents arrive every year, each needing to discover everything from scratch</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English as the business lingua franca eliminates language barriers to an AI product</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Affluent demographics (median household income AED 25k+/month) mean high intent and high average order value per transaction</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WhatsApp penetration above 95% aligns perfectly with Swipe's call-to-action model</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No direct competitor exists — the AI concierge space in Dubai is wide open</w:t>
      </w:r>
    </w:p>
    <w:p>
      <w:pPr>
        <w:spacing w:after="60" w:before="0"/>
      </w:pPr>
    </w:p>
    <w:p>
      <w:r>
        <w:br w:type="page"/>
      </w:r>
    </w:p>
    <w:p>
      <w:pPr>
        <w:pStyle w:val="Heading1"/>
        <w:spacing w:after="200" w:before="360"/>
      </w:pPr>
      <w:r>
        <w:rPr>
          <w:rFonts w:ascii="Arial" w:cs="Arial" w:eastAsia="Arial" w:hAnsi="Arial"/>
          <w:b/>
          <w:bCs/>
          <w:color w:val="1d1d1f"/>
          <w:sz w:val="40"/>
          <w:szCs w:val="40"/>
        </w:rPr>
        <w:t xml:space="preserve">5. Business Model</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Swipe follows a classic marketplace playbook: acquire supply and demand for free, establish trust and liquidity, then monetise from a position of strength.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60"/>
              <w:left w:type="dxa" w:w="240"/>
              <w:bottom w:type="dxa" w:w="160"/>
              <w:right w:type="dxa" w:w="240"/>
            </w:tcMar>
          </w:tcPr>
          <w:p>
            <w:r>
              <w:rPr>
                <w:rFonts w:ascii="Arial" w:cs="Arial" w:eastAsia="Arial" w:hAnsi="Arial"/>
                <w:color w:val="1d1d1f"/>
                <w:sz w:val="22"/>
                <w:szCs w:val="22"/>
              </w:rPr>
              <w:t xml:space="preserve">Core principle: A marketplace that is free to join grows faster, reaches critical mass sooner, and is harder to displace once it does.</w:t>
            </w:r>
          </w:p>
        </w:tc>
      </w:tr>
    </w:tbl>
    <w:p>
      <w:pPr>
        <w:spacing w:after="60" w:before="0"/>
      </w:pPr>
    </w:p>
    <w:p>
      <w:pPr>
        <w:pStyle w:val="Heading2"/>
        <w:spacing w:after="120" w:before="360"/>
      </w:pPr>
      <w:r>
        <w:rPr>
          <w:rFonts w:ascii="Arial" w:cs="Arial" w:eastAsia="Arial" w:hAnsi="Arial"/>
          <w:b/>
          <w:bCs/>
          <w:color w:val="1d1d1f"/>
          <w:sz w:val="30"/>
          <w:szCs w:val="30"/>
        </w:rPr>
        <w:t xml:space="preserve">Phase 1 — Free Marketplace (Months 0–12)</w:t>
      </w:r>
    </w:p>
    <w:p>
      <w:pPr>
        <w:spacing w:after="160" w:before="80"/>
        <w:jc w:val="left"/>
      </w:pPr>
      <w:r>
        <w:rPr>
          <w:rFonts w:ascii="Arial" w:cs="Arial" w:eastAsia="Arial" w:hAnsi="Arial"/>
          <w:b w:val="false"/>
          <w:bCs w:val="false"/>
          <w:i w:val="false"/>
          <w:iCs w:val="false"/>
          <w:color w:val="3d3d3f"/>
          <w:sz w:val="22"/>
          <w:szCs w:val="22"/>
        </w:rPr>
        <w:t xml:space="preserve">Goal: Achieve 200+ active business listings and 5,000+ monthly active users with measurable engagement data.</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Free onboarding for all businesses — zero friction, zero cost, zero commitment</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Focus acquisition on the three highest-value verticals: Real Estate, Cars, Restaurants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Build data on which listings convert (user saves, contact taps, WhatsApp opens)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Establish Swipe as the trusted, go-to recommendation platform in Dubai</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Collect testimonials and performance data to support paid tier launch</w:t>
      </w:r>
    </w:p>
    <w:p>
      <w:pPr>
        <w:spacing w:after="60" w:before="0"/>
      </w:pPr>
    </w:p>
    <w:p>
      <w:pPr>
        <w:pStyle w:val="Heading2"/>
        <w:spacing w:after="120" w:before="360"/>
      </w:pPr>
      <w:r>
        <w:rPr>
          <w:rFonts w:ascii="Arial" w:cs="Arial" w:eastAsia="Arial" w:hAnsi="Arial"/>
          <w:b/>
          <w:bCs/>
          <w:color w:val="1d1d1f"/>
          <w:sz w:val="30"/>
          <w:szCs w:val="30"/>
        </w:rPr>
        <w:t xml:space="preserve">Phase 2 — Monetisation Launch (Months 12–24)</w:t>
      </w:r>
    </w:p>
    <w:p>
      <w:pPr>
        <w:spacing w:after="160" w:before="80"/>
        <w:jc w:val="left"/>
      </w:pPr>
      <w:r>
        <w:rPr>
          <w:rFonts w:ascii="Arial" w:cs="Arial" w:eastAsia="Arial" w:hAnsi="Arial"/>
          <w:b w:val="false"/>
          <w:bCs w:val="false"/>
          <w:i w:val="false"/>
          <w:iCs w:val="false"/>
          <w:color w:val="3d3d3f"/>
          <w:sz w:val="22"/>
          <w:szCs w:val="22"/>
        </w:rPr>
        <w:t xml:space="preserve">Once users rely on Swipe and businesses have seen inbound leads, monetisation becomes a natural upgrade rather than an ask.</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Introduce Sami's Pick — paid premium placement (sponsored card shown first)</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Introduce performance commissions on bookings routed through Swipe</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Launch Swipe Pro user subscription for power features (saved history, priority matching)</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Offer data analytics dashboard for businesses (how many swipes, saves, contact taps)</w:t>
      </w:r>
    </w:p>
    <w:p>
      <w:pPr>
        <w:spacing w:after="60" w:before="0"/>
      </w:pPr>
    </w:p>
    <w:p>
      <w:pPr>
        <w:pStyle w:val="Heading2"/>
        <w:spacing w:after="120" w:before="360"/>
      </w:pPr>
      <w:r>
        <w:rPr>
          <w:rFonts w:ascii="Arial" w:cs="Arial" w:eastAsia="Arial" w:hAnsi="Arial"/>
          <w:b/>
          <w:bCs/>
          <w:color w:val="1d1d1f"/>
          <w:sz w:val="30"/>
          <w:szCs w:val="30"/>
        </w:rPr>
        <w:t xml:space="preserve">Phase 3 — Platform &amp; Expansion (Year 2+)</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Expand to Abu Dhabi, then Saudi Arabia (Riyadh)</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White-label Swipe AI engine to hotel groups, real estate agencies, and telecoms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Launch Swipe for Business — B2B SaaS for companies managing relocating employees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Introduce Swipe Wallet — saved payment methods for instant booking and deposits</w:t>
      </w:r>
    </w:p>
    <w:p>
      <w:pPr>
        <w:spacing w:after="60" w:before="0"/>
      </w:pPr>
    </w:p>
    <w:p>
      <w:pPr>
        <w:pStyle w:val="Heading1"/>
        <w:spacing w:after="200" w:before="360"/>
      </w:pPr>
      <w:r>
        <w:rPr>
          <w:rFonts w:ascii="Arial" w:cs="Arial" w:eastAsia="Arial" w:hAnsi="Arial"/>
          <w:b/>
          <w:bCs/>
          <w:color w:val="1d1d1f"/>
          <w:sz w:val="40"/>
          <w:szCs w:val="40"/>
        </w:rPr>
        <w:t xml:space="preserve">6. Revenue Streams</w:t>
      </w:r>
    </w:p>
    <w:p>
      <w:pPr>
        <w:pBdr>
          <w:bottom w:val="single" w:color="ff6b35" w:sz="8" w:space="1"/>
        </w:pBdr>
        <w:spacing w:after="160" w:before="160"/>
      </w:pPr>
    </w:p>
    <w:p>
      <w:pPr>
        <w:pStyle w:val="Heading3"/>
        <w:spacing w:after="120" w:before="160"/>
      </w:pPr>
      <w:r>
        <w:rPr>
          <w:rFonts w:ascii="Arial" w:cs="Arial" w:eastAsia="Arial" w:hAnsi="Arial"/>
          <w:b/>
          <w:bCs/>
          <w:color w:val="ff6b35"/>
          <w:sz w:val="24"/>
          <w:szCs w:val="24"/>
        </w:rPr>
        <w:t xml:space="preserve">6.1 Sponsored Placement (Launch at Month 12)</w:t>
      </w:r>
    </w:p>
    <w:p>
      <w:pPr>
        <w:spacing w:after="160" w:before="80"/>
        <w:jc w:val="left"/>
      </w:pPr>
      <w:r>
        <w:rPr>
          <w:rFonts w:ascii="Arial" w:cs="Arial" w:eastAsia="Arial" w:hAnsi="Arial"/>
          <w:b w:val="false"/>
          <w:bCs w:val="false"/>
          <w:i w:val="false"/>
          <w:iCs w:val="false"/>
          <w:color w:val="3d3d3f"/>
          <w:sz w:val="22"/>
          <w:szCs w:val="22"/>
        </w:rPr>
        <w:t xml:space="preserve">The '🔥 Sami's Pick' badge is shown on the first card in any category. Businesses pay a monthly fee to occupy this slot. This is the lowest-friction revenue model — no performance tracking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b/>
                <w:bCs/>
                <w:color w:val="1d1d1f"/>
                <w:sz w:val="20"/>
                <w:szCs w:val="20"/>
              </w:rPr>
              <w:t xml:space="preserve">Tier</w:t>
            </w:r>
          </w:p>
        </w:tc>
        <w:tc>
          <w:tcPr>
            <w:tcBorders>
              <w:top w:val="single" w:color="E5E5EA" w:sz="1"/>
              <w:left w:val="single" w:color="E5E5EA" w:sz="1"/>
              <w:bottom w:val="single" w:color="E5E5EA" w:sz="1"/>
              <w:right w:val="single" w:color="E5E5EA" w:sz="1"/>
            </w:tcBorders>
            <w:shd w:fill="F5F5F7" w:val="clear"/>
            <w:tcMar>
              <w:top w:type="dxa" w:w="100"/>
              <w:left w:type="dxa" w:w="160"/>
              <w:bottom w:type="dxa" w:w="100"/>
              <w:right w:type="dxa" w:w="160"/>
            </w:tcMar>
          </w:tcPr>
          <w:p>
            <w:r>
              <w:rPr>
                <w:rFonts w:ascii="Arial" w:cs="Arial" w:eastAsia="Arial" w:hAnsi="Arial"/>
                <w:b/>
                <w:bCs/>
                <w:color w:val="1d1d1f"/>
                <w:sz w:val="20"/>
                <w:szCs w:val="20"/>
              </w:rPr>
              <w:t xml:space="preserve">Monthly Rate</w:t>
            </w:r>
          </w:p>
        </w:tc>
      </w:tr>
      <w:tr>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color w:val="1d1d1f"/>
                <w:sz w:val="20"/>
                <w:szCs w:val="20"/>
              </w:rPr>
              <w:t xml:space="preserve">Restaurant — Category Sponsor</w:t>
            </w:r>
          </w:p>
        </w:tc>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b/>
                <w:bCs/>
                <w:color w:val="ff6b35"/>
                <w:sz w:val="20"/>
                <w:szCs w:val="20"/>
              </w:rPr>
              <w:t xml:space="preserve">AED 5,000–12,000/month</w:t>
            </w:r>
          </w:p>
        </w:tc>
      </w:tr>
      <w:tr>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color w:val="1d1d1f"/>
                <w:sz w:val="20"/>
                <w:szCs w:val="20"/>
              </w:rPr>
              <w:t xml:space="preserve">Real Estate — Area Sponsor</w:t>
            </w:r>
          </w:p>
        </w:tc>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b/>
                <w:bCs/>
                <w:color w:val="ff6b35"/>
                <w:sz w:val="20"/>
                <w:szCs w:val="20"/>
              </w:rPr>
              <w:t xml:space="preserve">AED 8,000–20,000/month</w:t>
            </w:r>
          </w:p>
        </w:tc>
      </w:tr>
      <w:tr>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color w:val="1d1d1f"/>
                <w:sz w:val="20"/>
                <w:szCs w:val="20"/>
              </w:rPr>
              <w:t xml:space="preserve">Car Dealer — Brand Sponsor</w:t>
            </w:r>
          </w:p>
        </w:tc>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b/>
                <w:bCs/>
                <w:color w:val="ff6b35"/>
                <w:sz w:val="20"/>
                <w:szCs w:val="20"/>
              </w:rPr>
              <w:t xml:space="preserve">AED 6,000–15,000/month</w:t>
            </w:r>
          </w:p>
        </w:tc>
      </w:tr>
      <w:tr>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color w:val="1d1d1f"/>
                <w:sz w:val="20"/>
                <w:szCs w:val="20"/>
              </w:rPr>
              <w:t xml:space="preserve">Activity — Featured Placement</w:t>
            </w:r>
          </w:p>
        </w:tc>
        <w:tc>
          <w:tcPr>
            <w:tcBorders>
              <w:top w:val="single" w:color="E5E5EA" w:sz="1"/>
              <w:left w:val="single" w:color="E5E5EA" w:sz="1"/>
              <w:bottom w:val="single" w:color="E5E5EA" w:sz="1"/>
              <w:right w:val="single" w:color="E5E5EA" w:sz="1"/>
            </w:tcBorders>
            <w:tcMar>
              <w:top w:type="dxa" w:w="80"/>
              <w:left w:type="dxa" w:w="160"/>
              <w:bottom w:type="dxa" w:w="80"/>
              <w:right w:type="dxa" w:w="160"/>
            </w:tcMar>
          </w:tcPr>
          <w:p>
            <w:r>
              <w:rPr>
                <w:rFonts w:ascii="Arial" w:cs="Arial" w:eastAsia="Arial" w:hAnsi="Arial"/>
                <w:b/>
                <w:bCs/>
                <w:color w:val="ff6b35"/>
                <w:sz w:val="20"/>
                <w:szCs w:val="20"/>
              </w:rPr>
              <w:t xml:space="preserve">AED 2,500–5,000/month</w:t>
            </w:r>
          </w:p>
        </w:tc>
      </w:tr>
    </w:tbl>
    <w:p>
      <w:pPr>
        <w:spacing w:after="60" w:before="0"/>
      </w:pPr>
    </w:p>
    <w:p>
      <w:pPr>
        <w:pStyle w:val="Heading3"/>
        <w:spacing w:after="120" w:before="160"/>
      </w:pPr>
      <w:r>
        <w:rPr>
          <w:rFonts w:ascii="Arial" w:cs="Arial" w:eastAsia="Arial" w:hAnsi="Arial"/>
          <w:b/>
          <w:bCs/>
          <w:color w:val="ff6b35"/>
          <w:sz w:val="24"/>
          <w:szCs w:val="24"/>
        </w:rPr>
        <w:t xml:space="preserve">6.2 Performance Commissions (Month 15+)</w:t>
      </w:r>
    </w:p>
    <w:p>
      <w:pPr>
        <w:spacing w:after="160" w:before="80"/>
        <w:jc w:val="left"/>
      </w:pPr>
      <w:r>
        <w:rPr>
          <w:rFonts w:ascii="Arial" w:cs="Arial" w:eastAsia="Arial" w:hAnsi="Arial"/>
          <w:b w:val="false"/>
          <w:bCs w:val="false"/>
          <w:i w:val="false"/>
          <w:iCs w:val="false"/>
          <w:color w:val="3d3d3f"/>
          <w:sz w:val="22"/>
          <w:szCs w:val="22"/>
        </w:rPr>
        <w:t xml:space="preserve">As tracking matures, introduce cost-per-lead and cost-per-booking models. These require a lightweight booking/tracking layer but deliver higher long-term revenue.</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Restaurants: 10–15% commission on confirmed reservations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Real Estate: AED 500–2,500 per qualified lead (agent contact + property view booking)</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Cars: AED 300–800 per test drive or finance enquiry routed through Swipe</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Activities: 15–20% commission on ticket/booking value</w:t>
      </w:r>
    </w:p>
    <w:p>
      <w:pPr>
        <w:spacing w:after="60" w:before="0"/>
      </w:pPr>
    </w:p>
    <w:p>
      <w:pPr>
        <w:pStyle w:val="Heading3"/>
        <w:spacing w:after="120" w:before="160"/>
      </w:pPr>
      <w:r>
        <w:rPr>
          <w:rFonts w:ascii="Arial" w:cs="Arial" w:eastAsia="Arial" w:hAnsi="Arial"/>
          <w:b/>
          <w:bCs/>
          <w:color w:val="ff6b35"/>
          <w:sz w:val="24"/>
          <w:szCs w:val="24"/>
        </w:rPr>
        <w:t xml:space="preserve">6.3 Swipe Pro — User Subscription (Month 18+)</w:t>
      </w:r>
    </w:p>
    <w:p>
      <w:pPr>
        <w:spacing w:after="160" w:before="80"/>
        <w:jc w:val="left"/>
      </w:pPr>
      <w:r>
        <w:rPr>
          <w:rFonts w:ascii="Arial" w:cs="Arial" w:eastAsia="Arial" w:hAnsi="Arial"/>
          <w:b w:val="false"/>
          <w:bCs w:val="false"/>
          <w:i w:val="false"/>
          <w:iCs w:val="false"/>
          <w:color w:val="3d3d3f"/>
          <w:sz w:val="22"/>
          <w:szCs w:val="22"/>
        </w:rPr>
        <w:t xml:space="preserve">A light premium tier that unlocks cross-session memory, preference profiles, and AI personalisation at scale.</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AED 29/month or AED 249/year</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Features: Saved preferences, priority AI, unlimited saves, exclusive deals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Target: 2–5% of MAU converting to paid (standard SaaS benchmark)</w:t>
      </w:r>
    </w:p>
    <w:p>
      <w:pPr>
        <w:spacing w:after="60" w:before="0"/>
      </w:pPr>
    </w:p>
    <w:p>
      <w:pPr>
        <w:pStyle w:val="Heading3"/>
        <w:spacing w:after="120" w:before="160"/>
      </w:pPr>
      <w:r>
        <w:rPr>
          <w:rFonts w:ascii="Arial" w:cs="Arial" w:eastAsia="Arial" w:hAnsi="Arial"/>
          <w:b/>
          <w:bCs/>
          <w:color w:val="ff6b35"/>
          <w:sz w:val="24"/>
          <w:szCs w:val="24"/>
        </w:rPr>
        <w:t xml:space="preserve">6.4 B2B SaaS — Swipe for Business (Year 2)</w:t>
      </w:r>
    </w:p>
    <w:p>
      <w:pPr>
        <w:spacing w:after="160" w:before="80"/>
        <w:jc w:val="left"/>
      </w:pPr>
      <w:r>
        <w:rPr>
          <w:rFonts w:ascii="Arial" w:cs="Arial" w:eastAsia="Arial" w:hAnsi="Arial"/>
          <w:b w:val="false"/>
          <w:bCs w:val="false"/>
          <w:i w:val="false"/>
          <w:iCs w:val="false"/>
          <w:color w:val="3d3d3f"/>
          <w:sz w:val="22"/>
          <w:szCs w:val="22"/>
        </w:rPr>
        <w:t xml:space="preserve">License the Swipe AI concierge as a white-label product to hotel groups, corporate relocation companies, and real estate developers who want to offer it to their clients.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AED 2,000–10,000/month depending on volume and customisation</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High-margin, low-churn revenue with minimal additional user acquisition cost</w:t>
      </w:r>
    </w:p>
    <w:p>
      <w:pPr>
        <w:spacing w:after="60" w:before="0"/>
      </w:pPr>
    </w:p>
    <w:p>
      <w:r>
        <w:br w:type="page"/>
      </w:r>
    </w:p>
    <w:p>
      <w:pPr>
        <w:pStyle w:val="Heading1"/>
        <w:spacing w:after="200" w:before="360"/>
      </w:pPr>
      <w:r>
        <w:rPr>
          <w:rFonts w:ascii="Arial" w:cs="Arial" w:eastAsia="Arial" w:hAnsi="Arial"/>
          <w:b/>
          <w:bCs/>
          <w:color w:val="1d1d1f"/>
          <w:sz w:val="40"/>
          <w:szCs w:val="40"/>
        </w:rPr>
        <w:t xml:space="preserve">7. Go-to-Market Strategy</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The GTM strategy is built around two parallel tracks running simultaneously: supply acquisition (getting businesses listed) and demand generation (getting users to the app).</w:t>
      </w:r>
    </w:p>
    <w:p>
      <w:pPr>
        <w:spacing w:after="60" w:before="0"/>
      </w:pPr>
    </w:p>
    <w:p>
      <w:pPr>
        <w:pStyle w:val="Heading2"/>
        <w:spacing w:after="120" w:before="360"/>
      </w:pPr>
      <w:r>
        <w:rPr>
          <w:rFonts w:ascii="Arial" w:cs="Arial" w:eastAsia="Arial" w:hAnsi="Arial"/>
          <w:b/>
          <w:bCs/>
          <w:color w:val="1d1d1f"/>
          <w:sz w:val="30"/>
          <w:szCs w:val="30"/>
        </w:rPr>
        <w:t xml:space="preserve">7.1 Supply Acquisition — Getting Businesses Listed</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Cold outreach to 20 anchor restaurants in DIFC and Downtown Dubai — offer permanent free listing in exchange for a testimonial and introductory content (1 email, 1 WhatsApp)</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Partner with Dubai Chamber of Commerce — present Swipe as a free digital presence tool for member businesses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Real estate: approach 5–10 top-performing agents on Bayut/Property Finder and offer free featured listing — agents are accustomed to paying AED 10k+/month on portals, making free highly compelling</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Car dealerships: approach sales managers directly with a traffic dashboard ("your listing got X views this week") before asking for money</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Set up a simple self-service onboarding form at swipe.ae/list-your-business</w:t>
      </w:r>
    </w:p>
    <w:p>
      <w:pPr>
        <w:spacing w:after="60" w:before="0"/>
      </w:pPr>
    </w:p>
    <w:p>
      <w:pPr>
        <w:pStyle w:val="Heading2"/>
        <w:spacing w:after="120" w:before="360"/>
      </w:pPr>
      <w:r>
        <w:rPr>
          <w:rFonts w:ascii="Arial" w:cs="Arial" w:eastAsia="Arial" w:hAnsi="Arial"/>
          <w:b/>
          <w:bCs/>
          <w:color w:val="1d1d1f"/>
          <w:sz w:val="30"/>
          <w:szCs w:val="30"/>
        </w:rPr>
        <w:t xml:space="preserve">7.2 Demand Generation — Getting Users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Dubai expat Facebook groups (100k+ members each): post weekly "I asked the Swipe AI where to eat tonight" content — authentic, no-cost, massive reach</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Instagram Reels and TikTok: short screen recordings of Sami answering real questions — "I asked AI to find me a flat in Dubai under AED 10k" gets millions of views in this format</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Partner with 3–5 micro-influencers (10k–100k followers) in the Dubai food, real estate, and lifestyle space — offer equity or free Pro accounts, not cash</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Relocation company partnerships: every company that helps people move to Dubai is a referral channel — offer co-branded "New to Dubai" guides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SEO content: publish "Best restaurants in DIFC", "How to rent a flat in Dubai" articles that rank on Google and funnel to the app</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PRO typing centres and visa agencies: business cards and QR code flyers distributed to new arrivals at the moment of maximum need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160"/>
              <w:left w:type="dxa" w:w="240"/>
              <w:bottom w:type="dxa" w:w="160"/>
              <w:right w:type="dxa" w:w="240"/>
            </w:tcMar>
          </w:tcPr>
          <w:p>
            <w:r>
              <w:rPr>
                <w:rFonts w:ascii="Arial" w:cs="Arial" w:eastAsia="Arial" w:hAnsi="Arial"/>
                <w:color w:val="1d1d1f"/>
                <w:sz w:val="22"/>
                <w:szCs w:val="22"/>
              </w:rPr>
              <w:t xml:space="preserve">Key insight: In Dubai, trust travels through WhatsApp. A referral from a friend in a WhatsApp group is worth 100x a paid ad. The GTM strategy prioritises social proof and word-of-mouth over paid acquisition.</w:t>
            </w:r>
          </w:p>
        </w:tc>
      </w:tr>
    </w:tbl>
    <w:p>
      <w:pPr>
        <w:spacing w:after="60" w:before="0"/>
      </w:pPr>
    </w:p>
    <w:p>
      <w:pPr>
        <w:pStyle w:val="Heading1"/>
        <w:spacing w:after="200" w:before="360"/>
      </w:pPr>
      <w:r>
        <w:rPr>
          <w:rFonts w:ascii="Arial" w:cs="Arial" w:eastAsia="Arial" w:hAnsi="Arial"/>
          <w:b/>
          <w:bCs/>
          <w:color w:val="1d1d1f"/>
          <w:sz w:val="40"/>
          <w:szCs w:val="40"/>
        </w:rPr>
        <w:t xml:space="preserve">8. Competitive Landscape</w:t>
      </w:r>
    </w:p>
    <w:p>
      <w:pPr>
        <w:pBdr>
          <w:bottom w:val="single" w:color="ff6b35"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What they do</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Gap</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Swipe advantage</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Google</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Search anything</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No curation, no personalisation, 10 blue links</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Conversational AI gives one perfect answer</w:t>
            </w:r>
          </w:p>
        </w:tc>
      </w:tr>
      <w:tr>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Zomato / Talabat</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Food delivery &amp; discovery</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Food only, no concierge, no booking flow</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All categories, AI qualification, WhatsApp CTA</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Bayut / Property Finder</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Real estate listings</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Real estate only, no AI, listing overload</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Natural language search, curated 5 results</w:t>
            </w:r>
          </w:p>
        </w:tc>
      </w:tr>
      <w:tr>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Time Out Dubai</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Editorial content</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Static, not personalised, no booking</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Dynamic AI with instant book/call CTA</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Dubizzle</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Classifieds marketplace</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C2C focused, cluttered, search-heavy</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B2C curation, immersive mobile UX</w:t>
            </w:r>
          </w:p>
        </w:tc>
      </w:tr>
    </w:tbl>
    <w:p>
      <w:pPr>
        <w:spacing w:after="60" w:before="0"/>
      </w:pPr>
    </w:p>
    <w:p>
      <w:pPr>
        <w:pStyle w:val="Heading2"/>
        <w:spacing w:after="120" w:before="360"/>
      </w:pPr>
      <w:r>
        <w:rPr>
          <w:rFonts w:ascii="Arial" w:cs="Arial" w:eastAsia="Arial" w:hAnsi="Arial"/>
          <w:b/>
          <w:bCs/>
          <w:color w:val="1d1d1f"/>
          <w:sz w:val="30"/>
          <w:szCs w:val="30"/>
        </w:rPr>
        <w:t xml:space="preserve">8.1 Defensible Moat</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Cross-category intelligence: when a user rents a flat, Swipe knows they will soon need a gym, car, and school — and can proactively serve them</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Preference graph: over time, Swipe knows what each user likes and pre-filters before they even ask</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First-mover advantage: the first AI concierge to achieve critical mass in Dubai sets the standard and becomes very hard to displace</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WhatsApp lead infrastructure: once businesses are routing leads through Swipe's WhatsApp links, switching has real cost</w:t>
      </w:r>
    </w:p>
    <w:p>
      <w:pPr>
        <w:spacing w:after="60" w:before="0"/>
      </w:pPr>
    </w:p>
    <w:p>
      <w:r>
        <w:br w:type="page"/>
      </w:r>
    </w:p>
    <w:p>
      <w:pPr>
        <w:pStyle w:val="Heading1"/>
        <w:spacing w:after="200" w:before="360"/>
      </w:pPr>
      <w:r>
        <w:rPr>
          <w:rFonts w:ascii="Arial" w:cs="Arial" w:eastAsia="Arial" w:hAnsi="Arial"/>
          <w:b/>
          <w:bCs/>
          <w:color w:val="1d1d1f"/>
          <w:sz w:val="40"/>
          <w:szCs w:val="40"/>
        </w:rPr>
        <w:t xml:space="preserve">9. Expansion Strategy</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Based on market research across potential expansion geographies, the recommended expansion sequence is:</w:t>
      </w:r>
    </w:p>
    <w:p>
      <w:pPr>
        <w:spacing w:after="60" w:before="0"/>
      </w:pPr>
    </w:p>
    <w:p>
      <w:pPr>
        <w:pStyle w:val="Heading3"/>
        <w:spacing w:after="120" w:before="0"/>
      </w:pPr>
      <w:r>
        <w:rPr>
          <w:rFonts w:ascii="Arial" w:cs="Arial" w:eastAsia="Arial" w:hAnsi="Arial"/>
          <w:b/>
          <w:bCs/>
          <w:color w:val="ff6b35"/>
          <w:sz w:val="24"/>
          <w:szCs w:val="24"/>
        </w:rPr>
        <w:t xml:space="preserve">Phase 1 — Dubai (Now–Month 12)</w:t>
      </w:r>
    </w:p>
    <w:p>
      <w:pPr>
        <w:spacing w:after="160" w:before="80"/>
        <w:jc w:val="left"/>
      </w:pPr>
      <w:r>
        <w:rPr>
          <w:rFonts w:ascii="Arial" w:cs="Arial" w:eastAsia="Arial" w:hAnsi="Arial"/>
          <w:b w:val="false"/>
          <w:bCs w:val="false"/>
          <w:i w:val="false"/>
          <w:iCs w:val="false"/>
          <w:color w:val="3d3d3f"/>
          <w:sz w:val="22"/>
          <w:szCs w:val="22"/>
        </w:rPr>
        <w:t xml:space="preserve">Prove the model. Achieve 200 business listings, 5,000 MAU, and first paying sponsors. Build the dataset and product infrastructure for replication.</w:t>
      </w:r>
    </w:p>
    <w:p>
      <w:pPr>
        <w:pStyle w:val="Heading3"/>
        <w:spacing w:after="120" w:before="0"/>
      </w:pPr>
      <w:r>
        <w:rPr>
          <w:rFonts w:ascii="Arial" w:cs="Arial" w:eastAsia="Arial" w:hAnsi="Arial"/>
          <w:b/>
          <w:bCs/>
          <w:color w:val="007aff"/>
          <w:sz w:val="24"/>
          <w:szCs w:val="24"/>
        </w:rPr>
        <w:t xml:space="preserve">Phase 2 — Abu Dhabi (Month 12–18)</w:t>
      </w:r>
    </w:p>
    <w:p>
      <w:pPr>
        <w:spacing w:after="160" w:before="80"/>
        <w:jc w:val="left"/>
      </w:pPr>
      <w:r>
        <w:rPr>
          <w:rFonts w:ascii="Arial" w:cs="Arial" w:eastAsia="Arial" w:hAnsi="Arial"/>
          <w:b w:val="false"/>
          <w:bCs w:val="false"/>
          <w:i w:val="false"/>
          <w:iCs w:val="false"/>
          <w:color w:val="3d3d3f"/>
          <w:sz w:val="22"/>
          <w:szCs w:val="22"/>
        </w:rPr>
        <w:t xml:space="preserve">Abu Dhabi is the lowest-risk expansion: same regulatory framework (UAE federal law), same currency, same language, same cultural norms. The capital has a USD 75B economy and is seeing massive tourism and entertainment investment under its 2030 plan. The data and product from Dubai requires minimal adaptation — primarily swapping listings for Abu Dhabi businesses.</w:t>
      </w:r>
    </w:p>
    <w:p>
      <w:pPr>
        <w:pStyle w:val="Heading3"/>
        <w:spacing w:after="120" w:before="0"/>
      </w:pPr>
      <w:r>
        <w:rPr>
          <w:rFonts w:ascii="Arial" w:cs="Arial" w:eastAsia="Arial" w:hAnsi="Arial"/>
          <w:b/>
          <w:bCs/>
          <w:color w:val="007aff"/>
          <w:sz w:val="24"/>
          <w:szCs w:val="24"/>
        </w:rPr>
        <w:t xml:space="preserve">Phase 3 — Riyadh, Saudi Arabia (Month 18–30)</w:t>
      </w:r>
    </w:p>
    <w:p>
      <w:pPr>
        <w:spacing w:after="160" w:before="80"/>
        <w:jc w:val="left"/>
      </w:pPr>
      <w:r>
        <w:rPr>
          <w:rFonts w:ascii="Arial" w:cs="Arial" w:eastAsia="Arial" w:hAnsi="Arial"/>
          <w:b w:val="false"/>
          <w:bCs w:val="false"/>
          <w:i w:val="false"/>
          <w:iCs w:val="false"/>
          <w:color w:val="3d3d3f"/>
          <w:sz w:val="22"/>
          <w:szCs w:val="22"/>
        </w:rPr>
        <w:t xml:space="preserve">Saudi Arabia is the most compelling mid-term opportunity: Vision 2030 has created one of the world's fastest-growing hospitality, entertainment, and real estate markets overnight. Riyadh has 7.5M residents and is actively importing the Dubai lifestyle model. The TAM is 4x Dubai. Arabic-language support will be required, but English is widely used in business contexts. Saudi Arabia requires a local commercial registration (a solved problem with a local partner).</w:t>
      </w:r>
    </w:p>
    <w:p>
      <w:pPr>
        <w:pStyle w:val="Heading3"/>
        <w:spacing w:after="120" w:before="0"/>
      </w:pPr>
      <w:r>
        <w:rPr>
          <w:rFonts w:ascii="Arial" w:cs="Arial" w:eastAsia="Arial" w:hAnsi="Arial"/>
          <w:b/>
          <w:bCs/>
          <w:color w:val="6e6e73"/>
          <w:sz w:val="24"/>
          <w:szCs w:val="24"/>
        </w:rPr>
        <w:t xml:space="preserve">Why not London or Singapore first?</w:t>
      </w:r>
    </w:p>
    <w:p>
      <w:pPr>
        <w:spacing w:after="160" w:before="80"/>
        <w:jc w:val="left"/>
      </w:pPr>
      <w:r>
        <w:rPr>
          <w:rFonts w:ascii="Arial" w:cs="Arial" w:eastAsia="Arial" w:hAnsi="Arial"/>
          <w:b w:val="false"/>
          <w:bCs w:val="false"/>
          <w:i w:val="false"/>
          <w:iCs w:val="false"/>
          <w:color w:val="3d3d3f"/>
          <w:sz w:val="22"/>
          <w:szCs w:val="22"/>
        </w:rPr>
        <w:t xml:space="preserve">While expat density is high in both cities, the competitive landscape is vastly more crowded (Rightmove, Airbnb Experiences, Yelp, Deliveroo), regulatory complexity is higher, and the cultural fit for a WhatsApp-first UX is weaker. The Middle East corridor — Dubai to Abu Dhabi to Riyadh — represents a unified market segment with minimal localisation cost and maximum brand leverage.</w:t>
      </w:r>
    </w:p>
    <w:p>
      <w:pPr>
        <w:spacing w:after="160" w:before="80"/>
        <w:jc w:val="left"/>
      </w:pPr>
      <w:r>
        <w:rPr>
          <w:rFonts w:ascii="Arial" w:cs="Arial" w:eastAsia="Arial" w:hAnsi="Arial"/>
          <w:b w:val="false"/>
          <w:bCs w:val="false"/>
          <w:i w:val="false"/>
          <w:iCs w:val="false"/>
          <w:color w:val="3d3d3f"/>
          <w:sz w:val="22"/>
          <w:szCs w:val="22"/>
        </w:rPr>
        <w:t xml:space="preserve">Singapore becomes the Phase 4 play: a logical bridge to Southeast Asia, with similar expat demographics, extreme smartphone penetration, and no strong local AI concierge incumbent.</w:t>
      </w:r>
    </w:p>
    <w:p>
      <w:pPr>
        <w:pStyle w:val="Heading1"/>
        <w:spacing w:after="200" w:before="360"/>
      </w:pPr>
      <w:r>
        <w:rPr>
          <w:rFonts w:ascii="Arial" w:cs="Arial" w:eastAsia="Arial" w:hAnsi="Arial"/>
          <w:b/>
          <w:bCs/>
          <w:color w:val="1d1d1f"/>
          <w:sz w:val="40"/>
          <w:szCs w:val="40"/>
        </w:rPr>
        <w:t xml:space="preserve">10. Technology &amp; Product Roadmap</w:t>
      </w:r>
    </w:p>
    <w:p>
      <w:pPr>
        <w:pBdr>
          <w:bottom w:val="single" w:color="ff6b35" w:sz="8" w:space="1"/>
        </w:pBdr>
        <w:spacing w:after="160" w:before="160"/>
      </w:pPr>
    </w:p>
    <w:p>
      <w:pPr>
        <w:pStyle w:val="Heading2"/>
        <w:spacing w:after="120" w:before="360"/>
      </w:pPr>
      <w:r>
        <w:rPr>
          <w:rFonts w:ascii="Arial" w:cs="Arial" w:eastAsia="Arial" w:hAnsi="Arial"/>
          <w:b/>
          <w:bCs/>
          <w:color w:val="1d1d1f"/>
          <w:sz w:val="30"/>
          <w:szCs w:val="30"/>
        </w:rPr>
        <w:t xml:space="preserve">10.1 Current Stack</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Frontend: Next.js 14, TypeScript, Tailwind CSS — deployed on Vercel</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AI: Groq API (llama-3.3-70b-versatile) — free tier, response time under 1 second</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Database: Supabase (PostgreSQL) — free tier, ready to scale</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Infrastructure cost at current stage: under AED 200/month</w:t>
      </w:r>
    </w:p>
    <w:p>
      <w:pPr>
        <w:spacing w:after="60" w:before="0"/>
      </w:pPr>
    </w:p>
    <w:p>
      <w:pPr>
        <w:pStyle w:val="Heading2"/>
        <w:spacing w:after="120" w:before="360"/>
      </w:pPr>
      <w:r>
        <w:rPr>
          <w:rFonts w:ascii="Arial" w:cs="Arial" w:eastAsia="Arial" w:hAnsi="Arial"/>
          <w:b/>
          <w:bCs/>
          <w:color w:val="1d1d1f"/>
          <w:sz w:val="30"/>
          <w:szCs w:val="30"/>
        </w:rPr>
        <w:t xml:space="preserve">10.2 12-Month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Quarter</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Focus</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Q2 2026</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Launch with 30 real Dubai listings in 3 categories. First 500 real users. Daily health monitoring.</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Product–Market Fit</w:t>
            </w:r>
          </w:p>
        </w:tc>
      </w:tr>
      <w:tr>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Q3 2026</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Reach 100 listings. Self-service business onboarding portal. Analytics dashboard for businesses. App Store PWA install prompt.</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Growth</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Q4 2026</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200 listings. First 10 paying sponsors. Booking confirmation flow. 5,000 MAU.</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color w:val="1d1d1f"/>
                <w:sz w:val="20"/>
                <w:szCs w:val="20"/>
              </w:rPr>
              <w:t xml:space="preserve">Monetisation</w:t>
            </w:r>
          </w:p>
        </w:tc>
      </w:tr>
      <w:tr>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Q1 2027</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Launch Swipe Pro subscription. Supabase user preference graph. Begin Abu Dhabi listing outreach.</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color w:val="1d1d1f"/>
                <w:sz w:val="20"/>
                <w:szCs w:val="20"/>
              </w:rPr>
              <w:t xml:space="preserve">Scale</w:t>
            </w:r>
          </w:p>
        </w:tc>
      </w:tr>
    </w:tbl>
    <w:p>
      <w:pPr>
        <w:spacing w:after="60" w:before="0"/>
      </w:pPr>
    </w:p>
    <w:p>
      <w:r>
        <w:br w:type="page"/>
      </w:r>
    </w:p>
    <w:p>
      <w:pPr>
        <w:pStyle w:val="Heading1"/>
        <w:spacing w:after="200" w:before="360"/>
      </w:pPr>
      <w:r>
        <w:rPr>
          <w:rFonts w:ascii="Arial" w:cs="Arial" w:eastAsia="Arial" w:hAnsi="Arial"/>
          <w:b/>
          <w:bCs/>
          <w:color w:val="1d1d1f"/>
          <w:sz w:val="40"/>
          <w:szCs w:val="40"/>
        </w:rPr>
        <w:t xml:space="preserve">11. Financial Projections</w:t>
      </w:r>
    </w:p>
    <w:p>
      <w:pPr>
        <w:pBdr>
          <w:bottom w:val="single" w:color="ff6b35" w:sz="8" w:space="1"/>
        </w:pBdr>
        <w:spacing w:after="160" w:before="160"/>
      </w:pPr>
    </w:p>
    <w:p>
      <w:pPr>
        <w:pStyle w:val="Heading2"/>
        <w:spacing w:after="120" w:before="360"/>
      </w:pPr>
      <w:r>
        <w:rPr>
          <w:rFonts w:ascii="Arial" w:cs="Arial" w:eastAsia="Arial" w:hAnsi="Arial"/>
          <w:b/>
          <w:bCs/>
          <w:color w:val="1d1d1f"/>
          <w:sz w:val="30"/>
          <w:szCs w:val="30"/>
        </w:rPr>
        <w:t xml:space="preserve">11.1 Cost Structure</w:t>
      </w:r>
    </w:p>
    <w:p>
      <w:pPr>
        <w:spacing w:after="160" w:before="80"/>
        <w:jc w:val="left"/>
      </w:pPr>
      <w:r>
        <w:rPr>
          <w:rFonts w:ascii="Arial" w:cs="Arial" w:eastAsia="Arial" w:hAnsi="Arial"/>
          <w:b w:val="false"/>
          <w:bCs w:val="false"/>
          <w:i w:val="false"/>
          <w:iCs w:val="false"/>
          <w:color w:val="3d3d3f"/>
          <w:sz w:val="22"/>
          <w:szCs w:val="22"/>
        </w:rPr>
        <w:t xml:space="preserve">As a solo founder with a modern AI stack, the burn rate in Phase 1 is exceptionally low. All core infrastructure runs on free or near-free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Cost Item</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Phase 1 (AED/mo)</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Phase 2 (AED/mo)</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Vercel (hosting)</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75</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220</w:t>
            </w:r>
          </w:p>
        </w:tc>
      </w:tr>
      <w:tr>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Groq API (AI)</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0 (free tier)</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400</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Supabase (database)</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0 (free tier)</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100</w:t>
            </w:r>
          </w:p>
        </w:tc>
      </w:tr>
      <w:tr>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Domain &amp; email</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50</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50</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Marketing &amp; content creation</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2,000</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8,000</w:t>
            </w:r>
          </w:p>
        </w:tc>
      </w:tr>
      <w:tr>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Design / freelance dev support</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1,500</w:t>
            </w:r>
          </w:p>
        </w:tc>
        <w:tc>
          <w:tcPr>
            <w:tcBorders>
              <w:top w:val="single" w:color="E5E5EA" w:sz="1"/>
              <w:left w:val="single" w:color="E5E5EA" w:sz="1"/>
              <w:bottom w:val="single" w:color="E5E5EA" w:sz="1"/>
              <w:right w:val="single" w:color="E5E5EA" w:sz="1"/>
            </w:tcBorders>
            <w:shd w:fill="FFFFFF"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4,000</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Legal / company setup (one-off)</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8,000</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w:t>
            </w:r>
          </w:p>
        </w:tc>
      </w:tr>
      <w:tr>
        <w:tc>
          <w:tcPr>
            <w:tcBorders>
              <w:top w:val="single" w:color="E5E5EA" w:sz="1"/>
              <w:left w:val="single" w:color="E5E5EA" w:sz="1"/>
              <w:bottom w:val="single" w:color="E5E5EA" w:sz="1"/>
              <w:right w:val="single" w:color="E5E5EA" w:sz="1"/>
            </w:tcBorders>
            <w:shd w:fill="FFF3EE" w:val="clear"/>
            <w:tcMar>
              <w:top w:type="dxa" w:w="80"/>
              <w:left w:type="dxa" w:w="160"/>
              <w:bottom w:type="dxa" w:w="80"/>
              <w:right w:type="dxa" w:w="160"/>
            </w:tcMar>
          </w:tcPr>
          <w:p>
            <w:r>
              <w:rPr>
                <w:rFonts w:ascii="Arial" w:cs="Arial" w:eastAsia="Arial" w:hAnsi="Arial"/>
                <w:b/>
                <w:bCs/>
                <w:color w:val="ff6b35"/>
                <w:sz w:val="20"/>
                <w:szCs w:val="20"/>
              </w:rPr>
              <w:t xml:space="preserve">TOTAL MONTHLY BURN</w:t>
            </w:r>
          </w:p>
        </w:tc>
        <w:tc>
          <w:tcPr>
            <w:tcBorders>
              <w:top w:val="single" w:color="E5E5EA" w:sz="1"/>
              <w:left w:val="single" w:color="E5E5EA" w:sz="1"/>
              <w:bottom w:val="single" w:color="E5E5EA" w:sz="1"/>
              <w:right w:val="single" w:color="E5E5EA" w:sz="1"/>
            </w:tcBorders>
            <w:shd w:fill="FFF3EE" w:val="clear"/>
            <w:tcMar>
              <w:top w:type="dxa" w:w="80"/>
              <w:left w:type="dxa" w:w="160"/>
              <w:bottom w:type="dxa" w:w="80"/>
              <w:right w:type="dxa" w:w="160"/>
            </w:tcMar>
          </w:tcPr>
          <w:p>
            <w:r>
              <w:rPr>
                <w:rFonts w:ascii="Arial" w:cs="Arial" w:eastAsia="Arial" w:hAnsi="Arial"/>
                <w:b/>
                <w:bCs/>
                <w:color w:val="ff6b35"/>
                <w:sz w:val="20"/>
                <w:szCs w:val="20"/>
              </w:rPr>
              <w:t xml:space="preserve">AED 3,625–11,625</w:t>
            </w:r>
          </w:p>
        </w:tc>
        <w:tc>
          <w:tcPr>
            <w:tcBorders>
              <w:top w:val="single" w:color="E5E5EA" w:sz="1"/>
              <w:left w:val="single" w:color="E5E5EA" w:sz="1"/>
              <w:bottom w:val="single" w:color="E5E5EA" w:sz="1"/>
              <w:right w:val="single" w:color="E5E5EA" w:sz="1"/>
            </w:tcBorders>
            <w:shd w:fill="FFF3EE" w:val="clear"/>
            <w:tcMar>
              <w:top w:type="dxa" w:w="80"/>
              <w:left w:type="dxa" w:w="160"/>
              <w:bottom w:type="dxa" w:w="80"/>
              <w:right w:type="dxa" w:w="160"/>
            </w:tcMar>
          </w:tcPr>
          <w:p>
            <w:r>
              <w:rPr>
                <w:rFonts w:ascii="Arial" w:cs="Arial" w:eastAsia="Arial" w:hAnsi="Arial"/>
                <w:b/>
                <w:bCs/>
                <w:color w:val="ff6b35"/>
                <w:sz w:val="20"/>
                <w:szCs w:val="20"/>
              </w:rPr>
              <w:t xml:space="preserve">AED 12,770</w:t>
            </w:r>
          </w:p>
        </w:tc>
      </w:tr>
    </w:tbl>
    <w:p>
      <w:pPr>
        <w:spacing w:after="60" w:before="0"/>
      </w:pPr>
    </w:p>
    <w:p>
      <w:pPr>
        <w:pStyle w:val="Heading2"/>
        <w:spacing w:after="120" w:before="360"/>
      </w:pPr>
      <w:r>
        <w:rPr>
          <w:rFonts w:ascii="Arial" w:cs="Arial" w:eastAsia="Arial" w:hAnsi="Arial"/>
          <w:b/>
          <w:bCs/>
          <w:color w:val="1d1d1f"/>
          <w:sz w:val="30"/>
          <w:szCs w:val="30"/>
        </w:rPr>
        <w:t xml:space="preserve">11.2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Month 12</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Month 18</w:t>
            </w:r>
          </w:p>
        </w:tc>
        <w:tc>
          <w:tcPr>
            <w:tcBorders>
              <w:top w:val="single" w:color="E5E5EA" w:sz="1"/>
              <w:left w:val="single" w:color="E5E5EA" w:sz="1"/>
              <w:bottom w:val="single" w:color="E5E5EA" w:sz="1"/>
              <w:right w:val="single" w:color="E5E5EA" w:sz="1"/>
            </w:tcBorders>
            <w:shd w:fill="1d1d1f" w:val="clear"/>
            <w:tcMar>
              <w:top w:type="dxa" w:w="100"/>
              <w:left w:type="dxa" w:w="160"/>
              <w:bottom w:type="dxa" w:w="100"/>
              <w:right w:type="dxa" w:w="160"/>
            </w:tcMar>
          </w:tcPr>
          <w:p>
            <w:r>
              <w:rPr>
                <w:rFonts w:ascii="Arial" w:cs="Arial" w:eastAsia="Arial" w:hAnsi="Arial"/>
                <w:b/>
                <w:bCs/>
                <w:color w:val="FFFFFF"/>
                <w:sz w:val="20"/>
                <w:szCs w:val="20"/>
              </w:rPr>
              <w:t xml:space="preserve">Month 24</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Conservative</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15,000</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65,000</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180,000</w:t>
            </w:r>
          </w:p>
        </w:tc>
      </w:tr>
      <w:tr>
        <w:tc>
          <w:tcPr>
            <w:tcBorders>
              <w:top w:val="single" w:color="E5E5EA" w:sz="1"/>
              <w:left w:val="single" w:color="E5E5EA" w:sz="1"/>
              <w:bottom w:val="single" w:color="E5E5EA" w:sz="1"/>
              <w:right w:val="single" w:color="E5E5EA" w:sz="1"/>
            </w:tcBorders>
            <w:shd w:fill="F0FFF4" w:val="clear"/>
            <w:tcMar>
              <w:top w:type="dxa" w:w="80"/>
              <w:left w:type="dxa" w:w="160"/>
              <w:bottom w:type="dxa" w:w="80"/>
              <w:right w:type="dxa" w:w="160"/>
            </w:tcMar>
          </w:tcPr>
          <w:p>
            <w:r>
              <w:rPr>
                <w:rFonts w:ascii="Arial" w:cs="Arial" w:eastAsia="Arial" w:hAnsi="Arial"/>
                <w:b/>
                <w:bCs/>
                <w:color w:val="007aff"/>
                <w:sz w:val="20"/>
                <w:szCs w:val="20"/>
              </w:rPr>
              <w:t xml:space="preserve">Base Case</w:t>
            </w:r>
          </w:p>
        </w:tc>
        <w:tc>
          <w:tcPr>
            <w:tcBorders>
              <w:top w:val="single" w:color="E5E5EA" w:sz="1"/>
              <w:left w:val="single" w:color="E5E5EA" w:sz="1"/>
              <w:bottom w:val="single" w:color="E5E5EA" w:sz="1"/>
              <w:right w:val="single" w:color="E5E5EA" w:sz="1"/>
            </w:tcBorders>
            <w:shd w:fill="F0FFF4" w:val="clear"/>
            <w:tcMar>
              <w:top w:type="dxa" w:w="80"/>
              <w:left w:type="dxa" w:w="160"/>
              <w:bottom w:type="dxa" w:w="80"/>
              <w:right w:type="dxa" w:w="160"/>
            </w:tcMar>
          </w:tcPr>
          <w:p>
            <w:r>
              <w:rPr>
                <w:rFonts w:ascii="Arial" w:cs="Arial" w:eastAsia="Arial" w:hAnsi="Arial"/>
                <w:b/>
                <w:bCs/>
                <w:color w:val="007aff"/>
                <w:sz w:val="20"/>
                <w:szCs w:val="20"/>
              </w:rPr>
              <w:t xml:space="preserve">AED 35,000</w:t>
            </w:r>
          </w:p>
        </w:tc>
        <w:tc>
          <w:tcPr>
            <w:tcBorders>
              <w:top w:val="single" w:color="E5E5EA" w:sz="1"/>
              <w:left w:val="single" w:color="E5E5EA" w:sz="1"/>
              <w:bottom w:val="single" w:color="E5E5EA" w:sz="1"/>
              <w:right w:val="single" w:color="E5E5EA" w:sz="1"/>
            </w:tcBorders>
            <w:shd w:fill="F0FFF4" w:val="clear"/>
            <w:tcMar>
              <w:top w:type="dxa" w:w="80"/>
              <w:left w:type="dxa" w:w="160"/>
              <w:bottom w:type="dxa" w:w="80"/>
              <w:right w:type="dxa" w:w="160"/>
            </w:tcMar>
          </w:tcPr>
          <w:p>
            <w:r>
              <w:rPr>
                <w:rFonts w:ascii="Arial" w:cs="Arial" w:eastAsia="Arial" w:hAnsi="Arial"/>
                <w:b/>
                <w:bCs/>
                <w:color w:val="007aff"/>
                <w:sz w:val="20"/>
                <w:szCs w:val="20"/>
              </w:rPr>
              <w:t xml:space="preserve">AED 140,000</w:t>
            </w:r>
          </w:p>
        </w:tc>
        <w:tc>
          <w:tcPr>
            <w:tcBorders>
              <w:top w:val="single" w:color="E5E5EA" w:sz="1"/>
              <w:left w:val="single" w:color="E5E5EA" w:sz="1"/>
              <w:bottom w:val="single" w:color="E5E5EA" w:sz="1"/>
              <w:right w:val="single" w:color="E5E5EA" w:sz="1"/>
            </w:tcBorders>
            <w:shd w:fill="F0FFF4" w:val="clear"/>
            <w:tcMar>
              <w:top w:type="dxa" w:w="80"/>
              <w:left w:type="dxa" w:w="160"/>
              <w:bottom w:type="dxa" w:w="80"/>
              <w:right w:type="dxa" w:w="160"/>
            </w:tcMar>
          </w:tcPr>
          <w:p>
            <w:r>
              <w:rPr>
                <w:rFonts w:ascii="Arial" w:cs="Arial" w:eastAsia="Arial" w:hAnsi="Arial"/>
                <w:b/>
                <w:bCs/>
                <w:color w:val="007aff"/>
                <w:sz w:val="20"/>
                <w:szCs w:val="20"/>
              </w:rPr>
              <w:t xml:space="preserve">AED 420,000</w:t>
            </w:r>
          </w:p>
        </w:tc>
      </w:tr>
      <w:tr>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Optimistic</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75,000</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320,000</w:t>
            </w:r>
          </w:p>
        </w:tc>
        <w:tc>
          <w:tcPr>
            <w:tcBorders>
              <w:top w:val="single" w:color="E5E5EA" w:sz="1"/>
              <w:left w:val="single" w:color="E5E5EA" w:sz="1"/>
              <w:bottom w:val="single" w:color="E5E5EA" w:sz="1"/>
              <w:right w:val="single" w:color="E5E5EA" w:sz="1"/>
            </w:tcBorders>
            <w:shd w:fill="F5F5F7" w:val="clear"/>
            <w:tcMar>
              <w:top w:type="dxa" w:w="80"/>
              <w:left w:type="dxa" w:w="160"/>
              <w:bottom w:type="dxa" w:w="80"/>
              <w:right w:type="dxa" w:w="160"/>
            </w:tcMar>
          </w:tcPr>
          <w:p>
            <w:r>
              <w:rPr>
                <w:rFonts w:ascii="Arial" w:cs="Arial" w:eastAsia="Arial" w:hAnsi="Arial"/>
                <w:b w:val="false"/>
                <w:bCs w:val="false"/>
                <w:color w:val="1d1d1f"/>
                <w:sz w:val="20"/>
                <w:szCs w:val="20"/>
              </w:rPr>
              <w:t xml:space="preserve">AED 900,000</w:t>
            </w:r>
          </w:p>
        </w:tc>
      </w:tr>
    </w:tbl>
    <w:p>
      <w:pPr>
        <w:spacing w:after="60" w:before="0"/>
      </w:pPr>
    </w:p>
    <w:p>
      <w:pPr>
        <w:spacing w:after="160" w:before="80"/>
        <w:jc w:val="left"/>
      </w:pPr>
      <w:r>
        <w:rPr>
          <w:rFonts w:ascii="Arial" w:cs="Arial" w:eastAsia="Arial" w:hAnsi="Arial"/>
          <w:b w:val="false"/>
          <w:bCs w:val="false"/>
          <w:i w:val="false"/>
          <w:iCs w:val="false"/>
          <w:color w:val="3d3d3f"/>
          <w:sz w:val="22"/>
          <w:szCs w:val="22"/>
        </w:rPr>
        <w:t xml:space="preserve">Base case assumptions: 10 paying sponsors at AED 5,000 avg (Month 12), growing to 30 sponsors + commission revenue by Month 18, adding Swipe Pro and Abu Dhabi listings by Month 24. These are conservative relative to comparable UAE tech products.</w:t>
      </w:r>
    </w:p>
    <w:p>
      <w:pPr>
        <w:spacing w:after="60" w:before="0"/>
      </w:pPr>
    </w:p>
    <w:p>
      <w:pPr>
        <w:pStyle w:val="Heading2"/>
        <w:spacing w:after="120" w:before="360"/>
      </w:pPr>
      <w:r>
        <w:rPr>
          <w:rFonts w:ascii="Arial" w:cs="Arial" w:eastAsia="Arial" w:hAnsi="Arial"/>
          <w:b/>
          <w:bCs/>
          <w:color w:val="1d1d1f"/>
          <w:sz w:val="30"/>
          <w:szCs w:val="30"/>
        </w:rPr>
        <w:t xml:space="preserve">11.3 Path to Profitability</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Break-even: Month 10 with 5 paying sponsors (AED 5k avg = AED 25k revenue vs AED 12k burn)</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First AED 1M ARR: Month 18–20 (base case)</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First AED 10M ARR: Year 3, post-Saudi Arabia expansion</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Gross margin at scale: 80%+ (software business with near-zero COGS)</w:t>
      </w:r>
    </w:p>
    <w:p>
      <w:pPr>
        <w:spacing w:after="60" w:before="0"/>
      </w:pPr>
    </w:p>
    <w:p>
      <w:pPr>
        <w:pStyle w:val="Heading1"/>
        <w:spacing w:after="200" w:before="360"/>
      </w:pPr>
      <w:r>
        <w:rPr>
          <w:rFonts w:ascii="Arial" w:cs="Arial" w:eastAsia="Arial" w:hAnsi="Arial"/>
          <w:b/>
          <w:bCs/>
          <w:color w:val="1d1d1f"/>
          <w:sz w:val="40"/>
          <w:szCs w:val="40"/>
        </w:rPr>
        <w:t xml:space="preserve">12. Immediate Next Steps (30 Days)</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The product is built and deployed. The next 30 days are about closing the gap from demo to live marketplace.</w:t>
      </w:r>
    </w:p>
    <w:p>
      <w:pPr>
        <w:spacing w:after="60" w:before="0"/>
      </w:pP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Register swipe.ae domain and point to the app</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Set up a business WhatsApp number for Swipe support/outreach</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Contact 10 restaurants in DIFC with a one-page pitch — offer free listing, ask for a WhatsApp reply</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Contact 3 real estate agents on Bayut — offer free featured listing in exchange for feedback</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Create an Instagram account: post the first 5 'Ask Sami' videos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Replace all mock listings with the first 20 real Dubai businesses</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Set up a simple Google Form for businesses to apply to be listed</w:t>
      </w:r>
    </w:p>
    <w:p>
      <w:pPr>
        <w:pStyle w:val="ListParagraph"/>
        <w:numPr>
          <w:ilvl w:val="0"/>
          <w:numId w:val="2"/>
        </w:numPr>
        <w:spacing w:after="60" w:before="60"/>
        <w:ind w:left="720" w:hanging="360"/>
      </w:pPr>
      <w:r>
        <w:rPr>
          <w:rFonts w:ascii="Arial" w:cs="Arial" w:eastAsia="Arial" w:hAnsi="Arial"/>
          <w:b w:val="false"/>
          <w:bCs w:val="false"/>
          <w:color w:val="3d3d3f"/>
          <w:sz w:val="22"/>
          <w:szCs w:val="22"/>
        </w:rPr>
        <w:t xml:space="preserve">Publish a Substack or LinkedIn article: 'Why I built an AI concierge for Dubai'</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F" w:val="clear"/>
            <w:tcMar>
              <w:top w:type="dxa" w:w="160"/>
              <w:left w:type="dxa" w:w="240"/>
              <w:bottom w:type="dxa" w:w="160"/>
              <w:right w:type="dxa" w:w="240"/>
            </w:tcMar>
          </w:tcPr>
          <w:p>
            <w:r>
              <w:rPr>
                <w:rFonts w:ascii="Arial" w:cs="Arial" w:eastAsia="Arial" w:hAnsi="Arial"/>
                <w:color w:val="1d1d1f"/>
                <w:sz w:val="22"/>
                <w:szCs w:val="22"/>
              </w:rPr>
              <w:t xml:space="preserve">The single most important thing in the next 30 days is getting your first real business listed and your first real user to contact that business through Swipe. That is the moment the marketplace becomes real.</w:t>
            </w:r>
          </w:p>
        </w:tc>
      </w:tr>
    </w:tbl>
    <w:p>
      <w:pPr>
        <w:spacing w:after="60" w:before="0"/>
      </w:pPr>
    </w:p>
    <w:p>
      <w:pPr>
        <w:pStyle w:val="Heading1"/>
        <w:spacing w:after="200" w:before="360"/>
      </w:pPr>
      <w:r>
        <w:rPr>
          <w:rFonts w:ascii="Arial" w:cs="Arial" w:eastAsia="Arial" w:hAnsi="Arial"/>
          <w:b/>
          <w:bCs/>
          <w:color w:val="1d1d1f"/>
          <w:sz w:val="40"/>
          <w:szCs w:val="40"/>
        </w:rPr>
        <w:t xml:space="preserve">13. Closing Statement</w:t>
      </w:r>
    </w:p>
    <w:p>
      <w:pPr>
        <w:pBdr>
          <w:bottom w:val="single" w:color="ff6b35" w:sz="8" w:space="1"/>
        </w:pBdr>
        <w:spacing w:after="160" w:before="160"/>
      </w:pPr>
    </w:p>
    <w:p>
      <w:pPr>
        <w:spacing w:after="160" w:before="80"/>
        <w:jc w:val="left"/>
      </w:pPr>
      <w:r>
        <w:rPr>
          <w:rFonts w:ascii="Arial" w:cs="Arial" w:eastAsia="Arial" w:hAnsi="Arial"/>
          <w:b w:val="false"/>
          <w:bCs w:val="false"/>
          <w:i w:val="false"/>
          <w:iCs w:val="false"/>
          <w:color w:val="3d3d3f"/>
          <w:sz w:val="22"/>
          <w:szCs w:val="22"/>
        </w:rPr>
        <w:t xml:space="preserve">Dubai has built the world's most remarkable consumer environment in under 50 years. It has everything — yet finding the right thing, at the right time, tailored to who you are, remains genuinely hard. Swipe solves that.</w:t>
      </w:r>
    </w:p>
    <w:p>
      <w:pPr>
        <w:spacing w:after="60" w:before="0"/>
      </w:pPr>
    </w:p>
    <w:p>
      <w:pPr>
        <w:spacing w:after="160" w:before="80"/>
        <w:jc w:val="left"/>
      </w:pPr>
      <w:r>
        <w:rPr>
          <w:rFonts w:ascii="Arial" w:cs="Arial" w:eastAsia="Arial" w:hAnsi="Arial"/>
          <w:b w:val="false"/>
          <w:bCs w:val="false"/>
          <w:i w:val="false"/>
          <w:iCs w:val="false"/>
          <w:color w:val="3d3d3f"/>
          <w:sz w:val="22"/>
          <w:szCs w:val="22"/>
        </w:rPr>
        <w:t xml:space="preserve">The timing is right: LLMs have reached the capability threshold required to make this product feel like magic rather than like a search engine. The infrastructure cost is near-zero. The market is enormous, underserved, and English-first. And there is no one else doing this well in Dubai today.</w:t>
      </w:r>
    </w:p>
    <w:p>
      <w:pPr>
        <w:spacing w:after="60" w:before="0"/>
      </w:pPr>
    </w:p>
    <w:p>
      <w:pPr>
        <w:spacing w:after="160" w:before="80"/>
        <w:jc w:val="left"/>
      </w:pPr>
      <w:r>
        <w:rPr>
          <w:rFonts w:ascii="Arial" w:cs="Arial" w:eastAsia="Arial" w:hAnsi="Arial"/>
          <w:b w:val="false"/>
          <w:bCs w:val="false"/>
          <w:i w:val="false"/>
          <w:iCs w:val="false"/>
          <w:color w:val="1d1d1f"/>
          <w:sz w:val="22"/>
          <w:szCs w:val="22"/>
        </w:rPr>
        <w:t xml:space="preserve">Swipe is not a feature. It is the infrastructure layer for how people discover and decide in modern cities. Dubai is the proof point. The Middle East is the expansion. The world is the ambition.</w:t>
      </w:r>
    </w:p>
    <w:p>
      <w:pPr>
        <w:spacing w:after="60" w:before="0"/>
      </w:pPr>
    </w:p>
    <w:p>
      <w:pPr>
        <w:spacing w:after="60" w:before="0"/>
      </w:pPr>
    </w:p>
    <w:p>
      <w:pPr>
        <w:pBdr>
          <w:top w:val="single" w:color="E5E5EA" w:sz="4" w:space="1"/>
        </w:pBdr>
        <w:spacing w:after="80" w:before="200"/>
        <w:jc w:val="center"/>
      </w:pPr>
      <w:r>
        <w:rPr>
          <w:rFonts w:ascii="Arial" w:cs="Arial" w:eastAsia="Arial" w:hAnsi="Arial"/>
          <w:color w:val="aeaeb2"/>
          <w:sz w:val="18"/>
          <w:szCs w:val="18"/>
        </w:rPr>
        <w:t xml:space="preserve">swipe. · AI Concierge Dubai · Confidential</w:t>
      </w:r>
    </w:p>
    <w:p>
      <w:pPr>
        <w:jc w:val="center"/>
      </w:pPr>
      <w:r>
        <w:rPr>
          <w:rFonts w:ascii="Arial" w:cs="Arial" w:eastAsia="Arial" w:hAnsi="Arial"/>
          <w:color w:val="007aff"/>
          <w:sz w:val="18"/>
          <w:szCs w:val="18"/>
        </w:rPr>
        <w:t xml:space="preserve">labibtanous@gmail.com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A" w:sz="4" w:space="4"/>
      </w:pBdr>
      <w:jc w:val="right"/>
    </w:pPr>
    <w:r>
      <w:rPr>
        <w:rFonts w:ascii="Arial" w:cs="Arial" w:eastAsia="Arial" w:hAnsi="Arial"/>
        <w:color w:val="aeaeb2"/>
        <w:sz w:val="18"/>
        <w:szCs w:val="18"/>
      </w:rPr>
      <w:t xml:space="preserve">Page </w:t>
    </w:r>
    <w:r>
      <w:rPr>
        <w:rFonts w:ascii="Arial" w:cs="Arial" w:eastAsia="Arial" w:hAnsi="Arial"/>
        <w:color w:val="aeaeb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A" w:sz="4" w:space="4"/>
      </w:pBdr>
    </w:pPr>
    <w:r>
      <w:rPr>
        <w:rFonts w:ascii="Arial" w:cs="Arial" w:eastAsia="Arial" w:hAnsi="Arial"/>
        <w:color w:val="aeaeb2"/>
        <w:sz w:val="18"/>
        <w:szCs w:val="18"/>
      </w:rPr>
      <w:t xml:space="preserve">swipe.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1d1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d1d1f"/>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2026-04-16T00:00:41.020Z</dcterms:created>
  <dcterms:modified xsi:type="dcterms:W3CDTF">2026-04-16T00:00:41.020Z</dcterms:modified>
</cp:coreProperties>
</file>

<file path=docProps/custom.xml><?xml version="1.0" encoding="utf-8"?>
<Properties xmlns="http://schemas.openxmlformats.org/officeDocument/2006/custom-properties" xmlns:vt="http://schemas.openxmlformats.org/officeDocument/2006/docPropsVTypes"/>
</file>