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CB9CB" w14:textId="36CC5829" w:rsidR="009549AC" w:rsidRPr="008F7A92" w:rsidRDefault="004E7059">
      <w:pPr>
        <w:rPr>
          <w:rFonts w:ascii="Avenir" w:eastAsia="Avenir" w:hAnsi="Avenir" w:cs="Avenir"/>
          <w:b/>
          <w:sz w:val="24"/>
          <w:szCs w:val="24"/>
        </w:rPr>
      </w:pPr>
      <w:r>
        <w:rPr>
          <w:noProof/>
        </w:rPr>
        <w:drawing>
          <wp:anchor distT="0" distB="0" distL="114300" distR="114300" simplePos="0" relativeHeight="251660288" behindDoc="0" locked="0" layoutInCell="1" allowOverlap="1" wp14:anchorId="07B83BD7" wp14:editId="43F7FD43">
            <wp:simplePos x="0" y="0"/>
            <wp:positionH relativeFrom="column">
              <wp:posOffset>-71755</wp:posOffset>
            </wp:positionH>
            <wp:positionV relativeFrom="paragraph">
              <wp:posOffset>-909955</wp:posOffset>
            </wp:positionV>
            <wp:extent cx="1216025" cy="909955"/>
            <wp:effectExtent l="0" t="0" r="3175" b="4445"/>
            <wp:wrapNone/>
            <wp:docPr id="565325520" name="Gráfic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88393" name="Gráfico 5"/>
                    <pic:cNvPicPr>
                      <a:picLocks noChangeAspect="1"/>
                    </pic:cNvPicPr>
                  </pic:nvPicPr>
                  <pic:blipFill rotWithShape="1">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rcRect l="12497" t="14853" r="20703" b="13215"/>
                    <a:stretch/>
                  </pic:blipFill>
                  <pic:spPr bwMode="auto">
                    <a:xfrm>
                      <a:off x="0" y="0"/>
                      <a:ext cx="1216025" cy="909955"/>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59264" behindDoc="0" locked="0" layoutInCell="1" allowOverlap="1" wp14:anchorId="438E92F3" wp14:editId="255B417A">
            <wp:simplePos x="0" y="0"/>
            <wp:positionH relativeFrom="column">
              <wp:posOffset>3580959</wp:posOffset>
            </wp:positionH>
            <wp:positionV relativeFrom="paragraph">
              <wp:posOffset>-772795</wp:posOffset>
            </wp:positionV>
            <wp:extent cx="2092960" cy="556895"/>
            <wp:effectExtent l="0" t="0" r="2540" b="0"/>
            <wp:wrapNone/>
            <wp:docPr id="1746761170" name="Picture 2" descr="A grey square with white text&#10;&#10;AI-generated content may be incorrect.">
              <a:extLst xmlns:a="http://schemas.openxmlformats.org/drawingml/2006/main">
                <a:ext uri="{FF2B5EF4-FFF2-40B4-BE49-F238E27FC236}">
                  <a16:creationId xmlns:a16="http://schemas.microsoft.com/office/drawing/2014/main" id="{2ADF4236-C311-988C-1EAF-F33444BF89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 grey square with white text&#10;&#10;AI-generated content may be incorrect.">
                      <a:extLst>
                        <a:ext uri="{FF2B5EF4-FFF2-40B4-BE49-F238E27FC236}">
                          <a16:creationId xmlns:a16="http://schemas.microsoft.com/office/drawing/2014/main" id="{2ADF4236-C311-988C-1EAF-F33444BF8989}"/>
                        </a:ext>
                      </a:extLst>
                    </pic:cNvPr>
                    <pic:cNvPicPr>
                      <a:picLocks noChangeAspect="1"/>
                    </pic:cNvPicPr>
                  </pic:nvPicPr>
                  <pic:blipFill rotWithShape="1">
                    <a:blip r:embed="rId9">
                      <a:extLst>
                        <a:ext uri="{28A0092B-C50C-407E-A947-70E740481C1C}">
                          <a14:useLocalDpi xmlns:a14="http://schemas.microsoft.com/office/drawing/2010/main" val="0"/>
                        </a:ext>
                      </a:extLst>
                    </a:blip>
                    <a:srcRect r="18171" b="16231"/>
                    <a:stretch>
                      <a:fillRect/>
                    </a:stretch>
                  </pic:blipFill>
                  <pic:spPr bwMode="auto">
                    <a:xfrm>
                      <a:off x="0" y="0"/>
                      <a:ext cx="2092960" cy="556895"/>
                    </a:xfrm>
                    <a:prstGeom prst="rect">
                      <a:avLst/>
                    </a:prstGeom>
                    <a:noFill/>
                    <a:ln>
                      <a:noFill/>
                    </a:ln>
                    <a:extLst>
                      <a:ext uri="{53640926-AAD7-44D8-BBD7-CCE9431645EC}">
                        <a14:shadowObscured xmlns:a14="http://schemas.microsoft.com/office/drawing/2010/main"/>
                      </a:ext>
                    </a:extLst>
                  </pic:spPr>
                </pic:pic>
              </a:graphicData>
            </a:graphic>
          </wp:anchor>
        </w:drawing>
      </w:r>
      <w:r w:rsidR="00BC6589" w:rsidRPr="008F7A92">
        <w:rPr>
          <w:rFonts w:ascii="Avenir" w:eastAsia="Avenir" w:hAnsi="Avenir" w:cs="Avenir"/>
          <w:b/>
          <w:sz w:val="24"/>
          <w:szCs w:val="24"/>
        </w:rPr>
        <w:t>Phase 0—Introductory: Presentation of Q0 and first exploration of the locks</w:t>
      </w:r>
    </w:p>
    <w:tbl>
      <w:tblPr>
        <w:tblStyle w:val="a"/>
        <w:tblW w:w="9015" w:type="dxa"/>
        <w:tblLayout w:type="fixed"/>
        <w:tblLook w:val="0400" w:firstRow="0" w:lastRow="0" w:firstColumn="0" w:lastColumn="0" w:noHBand="0" w:noVBand="1"/>
      </w:tblPr>
      <w:tblGrid>
        <w:gridCol w:w="137"/>
        <w:gridCol w:w="138"/>
        <w:gridCol w:w="8740"/>
      </w:tblGrid>
      <w:tr w:rsidR="009549AC" w:rsidRPr="008F7A92" w14:paraId="474CB9D8" w14:textId="77777777">
        <w:trPr>
          <w:trHeight w:val="4466"/>
        </w:trPr>
        <w:tc>
          <w:tcPr>
            <w:tcW w:w="137" w:type="dxa"/>
            <w:shd w:val="clear" w:color="auto" w:fill="5E3BFF"/>
          </w:tcPr>
          <w:p w14:paraId="474CB9CC" w14:textId="77777777" w:rsidR="009549AC" w:rsidRPr="008F7A92" w:rsidRDefault="009549AC"/>
          <w:p w14:paraId="474CB9CD" w14:textId="77777777" w:rsidR="009549AC" w:rsidRPr="008F7A92" w:rsidRDefault="009549AC"/>
          <w:p w14:paraId="474CB9CE" w14:textId="77777777" w:rsidR="009549AC" w:rsidRPr="008F7A92" w:rsidRDefault="009549AC"/>
        </w:tc>
        <w:tc>
          <w:tcPr>
            <w:tcW w:w="138" w:type="dxa"/>
          </w:tcPr>
          <w:p w14:paraId="474CB9CF" w14:textId="77777777" w:rsidR="009549AC" w:rsidRPr="008F7A92" w:rsidRDefault="009549AC"/>
        </w:tc>
        <w:tc>
          <w:tcPr>
            <w:tcW w:w="8740" w:type="dxa"/>
          </w:tcPr>
          <w:p w14:paraId="474CB9D0" w14:textId="77777777" w:rsidR="009549AC" w:rsidRPr="008F7A92" w:rsidRDefault="00BC6589">
            <w:pPr>
              <w:pStyle w:val="Heading1"/>
              <w:spacing w:before="240" w:after="240"/>
              <w:rPr>
                <w:rFonts w:ascii="Avenir" w:eastAsia="Avenir" w:hAnsi="Avenir" w:cs="Avenir"/>
                <w:color w:val="5E3BFF"/>
                <w:sz w:val="24"/>
                <w:szCs w:val="24"/>
              </w:rPr>
            </w:pPr>
            <w:r w:rsidRPr="008F7A92">
              <w:rPr>
                <w:rFonts w:ascii="Avenir" w:eastAsia="Avenir" w:hAnsi="Avenir" w:cs="Avenir"/>
                <w:color w:val="5E3BFF"/>
                <w:sz w:val="24"/>
                <w:szCs w:val="24"/>
              </w:rPr>
              <w:t>Main objectives and issues</w:t>
            </w:r>
          </w:p>
          <w:p w14:paraId="474CB9D1" w14:textId="77777777" w:rsidR="009549AC" w:rsidRPr="008F7A92" w:rsidRDefault="00BC6589">
            <w:pPr>
              <w:pBdr>
                <w:top w:val="nil"/>
                <w:left w:val="nil"/>
                <w:bottom w:val="nil"/>
                <w:right w:val="nil"/>
                <w:between w:val="nil"/>
              </w:pBdr>
              <w:spacing w:after="60" w:line="264" w:lineRule="auto"/>
              <w:ind w:left="12"/>
              <w:jc w:val="both"/>
              <w:rPr>
                <w:rFonts w:ascii="Avenir" w:eastAsia="Avenir" w:hAnsi="Avenir" w:cs="Avenir"/>
                <w:b/>
                <w:color w:val="000000"/>
              </w:rPr>
            </w:pPr>
            <w:r w:rsidRPr="008F7A92">
              <w:rPr>
                <w:rFonts w:ascii="Avenir" w:eastAsia="Avenir" w:hAnsi="Avenir" w:cs="Avenir"/>
                <w:b/>
                <w:color w:val="000000"/>
              </w:rPr>
              <w:t>For the teacher</w:t>
            </w:r>
          </w:p>
          <w:p w14:paraId="474CB9D2" w14:textId="77777777" w:rsidR="009549AC" w:rsidRPr="008F7A92" w:rsidRDefault="00BC6589">
            <w:pPr>
              <w:numPr>
                <w:ilvl w:val="0"/>
                <w:numId w:val="3"/>
              </w:numPr>
              <w:pBdr>
                <w:top w:val="nil"/>
                <w:left w:val="nil"/>
                <w:bottom w:val="nil"/>
                <w:right w:val="nil"/>
                <w:between w:val="nil"/>
              </w:pBdr>
              <w:spacing w:after="60" w:line="264" w:lineRule="auto"/>
              <w:jc w:val="both"/>
              <w:rPr>
                <w:color w:val="000000"/>
              </w:rPr>
            </w:pPr>
            <w:r w:rsidRPr="008F7A92">
              <w:rPr>
                <w:rFonts w:ascii="Avenir" w:eastAsia="Avenir" w:hAnsi="Avenir" w:cs="Avenir"/>
                <w:color w:val="000000"/>
              </w:rPr>
              <w:t>Presentation of the generative question Q0, along with the first collection of padlocks that must be distributed among the different groups.</w:t>
            </w:r>
          </w:p>
          <w:p w14:paraId="474CB9D3" w14:textId="77777777" w:rsidR="009549AC" w:rsidRPr="008F7A92" w:rsidRDefault="00BC6589">
            <w:pPr>
              <w:numPr>
                <w:ilvl w:val="0"/>
                <w:numId w:val="3"/>
              </w:numPr>
              <w:pBdr>
                <w:top w:val="nil"/>
                <w:left w:val="nil"/>
                <w:bottom w:val="nil"/>
                <w:right w:val="nil"/>
                <w:between w:val="nil"/>
              </w:pBdr>
              <w:spacing w:after="60" w:line="264" w:lineRule="auto"/>
              <w:jc w:val="both"/>
              <w:rPr>
                <w:color w:val="000000"/>
              </w:rPr>
            </w:pPr>
            <w:r w:rsidRPr="008F7A92">
              <w:rPr>
                <w:rFonts w:ascii="Avenir" w:eastAsia="Avenir" w:hAnsi="Avenir" w:cs="Avenir"/>
                <w:color w:val="000000"/>
              </w:rPr>
              <w:t xml:space="preserve">To bring out the need to establish a common terminology to refer to the different variables that characterize each padlock. </w:t>
            </w:r>
            <w:r w:rsidRPr="008F7A92">
              <w:rPr>
                <w:rFonts w:ascii="Avenir" w:eastAsia="Avenir" w:hAnsi="Avenir" w:cs="Avenir"/>
                <w:i/>
                <w:color w:val="000000"/>
              </w:rPr>
              <w:t xml:space="preserve">Not to do so </w:t>
            </w:r>
            <w:r w:rsidRPr="008F7A92">
              <w:rPr>
                <w:rFonts w:ascii="Avenir" w:eastAsia="Avenir" w:hAnsi="Avenir" w:cs="Avenir"/>
                <w:i/>
              </w:rPr>
              <w:t>until after the pooling of questions Q0[1].</w:t>
            </w:r>
          </w:p>
          <w:p w14:paraId="474CB9D4" w14:textId="77777777" w:rsidR="009549AC" w:rsidRPr="008F7A92" w:rsidRDefault="00BC6589">
            <w:pPr>
              <w:pBdr>
                <w:top w:val="nil"/>
                <w:left w:val="nil"/>
                <w:bottom w:val="nil"/>
                <w:right w:val="nil"/>
                <w:between w:val="nil"/>
              </w:pBdr>
              <w:spacing w:after="60" w:line="264" w:lineRule="auto"/>
              <w:ind w:left="12"/>
              <w:jc w:val="both"/>
              <w:rPr>
                <w:rFonts w:ascii="Avenir" w:eastAsia="Avenir" w:hAnsi="Avenir" w:cs="Avenir"/>
                <w:b/>
                <w:color w:val="000000"/>
              </w:rPr>
            </w:pPr>
            <w:r w:rsidRPr="008F7A92">
              <w:rPr>
                <w:rFonts w:ascii="Avenir" w:eastAsia="Avenir" w:hAnsi="Avenir" w:cs="Avenir"/>
                <w:b/>
                <w:color w:val="000000"/>
              </w:rPr>
              <w:t>For students</w:t>
            </w:r>
          </w:p>
          <w:p w14:paraId="474CB9D5" w14:textId="77777777" w:rsidR="009549AC" w:rsidRPr="008F7A92" w:rsidRDefault="00BC6589">
            <w:pPr>
              <w:numPr>
                <w:ilvl w:val="0"/>
                <w:numId w:val="3"/>
              </w:numPr>
              <w:pBdr>
                <w:top w:val="nil"/>
                <w:left w:val="nil"/>
                <w:bottom w:val="nil"/>
                <w:right w:val="nil"/>
                <w:between w:val="nil"/>
              </w:pBdr>
              <w:spacing w:after="60" w:line="264" w:lineRule="auto"/>
              <w:jc w:val="both"/>
              <w:rPr>
                <w:color w:val="000000"/>
              </w:rPr>
            </w:pPr>
            <w:r w:rsidRPr="008F7A92">
              <w:rPr>
                <w:rFonts w:ascii="Avenir" w:eastAsia="Avenir" w:hAnsi="Avenir" w:cs="Avenir"/>
                <w:color w:val="000000"/>
              </w:rPr>
              <w:t>First exploration of Q0 and formulation of questions related to the need to calculate how many codes a padlock supports.</w:t>
            </w:r>
          </w:p>
          <w:p w14:paraId="474CB9D6" w14:textId="77777777" w:rsidR="009549AC" w:rsidRPr="008F7A92" w:rsidRDefault="00BC6589">
            <w:pPr>
              <w:numPr>
                <w:ilvl w:val="0"/>
                <w:numId w:val="3"/>
              </w:numPr>
              <w:pBdr>
                <w:top w:val="nil"/>
                <w:left w:val="nil"/>
                <w:bottom w:val="nil"/>
                <w:right w:val="nil"/>
                <w:between w:val="nil"/>
              </w:pBdr>
              <w:spacing w:after="60" w:line="264" w:lineRule="auto"/>
              <w:jc w:val="both"/>
              <w:rPr>
                <w:color w:val="000000"/>
              </w:rPr>
            </w:pPr>
            <w:r w:rsidRPr="008F7A92">
              <w:rPr>
                <w:rFonts w:ascii="Avenir" w:eastAsia="Avenir" w:hAnsi="Avenir" w:cs="Avenir"/>
                <w:color w:val="000000"/>
              </w:rPr>
              <w:t xml:space="preserve">Propose terminology to refer to the different elements and variables of the padlock (cell </w:t>
            </w:r>
            <w:r w:rsidRPr="008F7A92">
              <w:rPr>
                <w:rFonts w:ascii="Avenir" w:eastAsia="Avenir" w:hAnsi="Avenir" w:cs="Avenir"/>
              </w:rPr>
              <w:t xml:space="preserve">, </w:t>
            </w:r>
            <w:r w:rsidRPr="008F7A92">
              <w:rPr>
                <w:rFonts w:ascii="Avenir" w:eastAsia="Avenir" w:hAnsi="Avenir" w:cs="Avenir"/>
                <w:color w:val="000000"/>
              </w:rPr>
              <w:t>number, code, etc.) and see the need to establish a common terminology.</w:t>
            </w:r>
          </w:p>
          <w:p w14:paraId="474CB9D7" w14:textId="77777777" w:rsidR="009549AC" w:rsidRPr="008F7A92" w:rsidRDefault="00BC6589">
            <w:pPr>
              <w:numPr>
                <w:ilvl w:val="0"/>
                <w:numId w:val="3"/>
              </w:numPr>
              <w:pBdr>
                <w:top w:val="nil"/>
                <w:left w:val="nil"/>
                <w:bottom w:val="nil"/>
                <w:right w:val="nil"/>
                <w:between w:val="nil"/>
              </w:pBdr>
              <w:spacing w:after="60" w:line="264" w:lineRule="auto"/>
              <w:jc w:val="both"/>
              <w:rPr>
                <w:color w:val="000000"/>
              </w:rPr>
            </w:pPr>
            <w:r w:rsidRPr="008F7A92">
              <w:rPr>
                <w:rFonts w:ascii="Avenir" w:eastAsia="Avenir" w:hAnsi="Avenir" w:cs="Avenir"/>
                <w:color w:val="000000"/>
              </w:rPr>
              <w:t>Develop verbal, communicative and analytical skills to formulate, discuss, write and present different questions and answers in small and large groups.</w:t>
            </w:r>
          </w:p>
        </w:tc>
      </w:tr>
      <w:tr w:rsidR="009549AC" w:rsidRPr="008F7A92" w14:paraId="474CB9DC" w14:textId="77777777">
        <w:trPr>
          <w:trHeight w:val="44"/>
        </w:trPr>
        <w:tc>
          <w:tcPr>
            <w:tcW w:w="137" w:type="dxa"/>
          </w:tcPr>
          <w:p w14:paraId="474CB9D9" w14:textId="77777777" w:rsidR="009549AC" w:rsidRPr="008F7A92" w:rsidRDefault="009549AC"/>
        </w:tc>
        <w:tc>
          <w:tcPr>
            <w:tcW w:w="138" w:type="dxa"/>
          </w:tcPr>
          <w:p w14:paraId="474CB9DA" w14:textId="77777777" w:rsidR="009549AC" w:rsidRPr="008F7A92" w:rsidRDefault="009549AC"/>
        </w:tc>
        <w:tc>
          <w:tcPr>
            <w:tcW w:w="8740" w:type="dxa"/>
          </w:tcPr>
          <w:p w14:paraId="474CB9DB" w14:textId="77777777" w:rsidR="009549AC" w:rsidRPr="008F7A92" w:rsidRDefault="009549AC">
            <w:pPr>
              <w:rPr>
                <w:rFonts w:ascii="Avenir" w:eastAsia="Avenir" w:hAnsi="Avenir" w:cs="Avenir"/>
              </w:rPr>
            </w:pPr>
          </w:p>
        </w:tc>
      </w:tr>
      <w:tr w:rsidR="009549AC" w:rsidRPr="008F7A92" w14:paraId="474CB9EA" w14:textId="77777777">
        <w:trPr>
          <w:trHeight w:val="1023"/>
        </w:trPr>
        <w:tc>
          <w:tcPr>
            <w:tcW w:w="137" w:type="dxa"/>
            <w:shd w:val="clear" w:color="auto" w:fill="FDCAF3"/>
          </w:tcPr>
          <w:p w14:paraId="474CB9DD" w14:textId="77777777" w:rsidR="009549AC" w:rsidRPr="008F7A92" w:rsidRDefault="009549AC"/>
        </w:tc>
        <w:tc>
          <w:tcPr>
            <w:tcW w:w="138" w:type="dxa"/>
          </w:tcPr>
          <w:p w14:paraId="474CB9DE" w14:textId="77777777" w:rsidR="009549AC" w:rsidRPr="008F7A92" w:rsidRDefault="009549AC"/>
        </w:tc>
        <w:tc>
          <w:tcPr>
            <w:tcW w:w="8740" w:type="dxa"/>
          </w:tcPr>
          <w:p w14:paraId="474CB9DF" w14:textId="77777777" w:rsidR="009549AC" w:rsidRPr="008F7A92" w:rsidRDefault="00BC6589">
            <w:pPr>
              <w:pStyle w:val="Heading1"/>
              <w:spacing w:before="240" w:after="240"/>
              <w:rPr>
                <w:rFonts w:ascii="Avenir" w:eastAsia="Avenir" w:hAnsi="Avenir" w:cs="Avenir"/>
                <w:color w:val="262626"/>
                <w:sz w:val="24"/>
                <w:szCs w:val="24"/>
              </w:rPr>
            </w:pPr>
            <w:r w:rsidRPr="008F7A92">
              <w:rPr>
                <w:rFonts w:ascii="Avenir" w:eastAsia="Avenir" w:hAnsi="Avenir" w:cs="Avenir"/>
                <w:color w:val="262626"/>
                <w:sz w:val="24"/>
                <w:szCs w:val="24"/>
              </w:rPr>
              <w:t>Phase structure: main moments, timing and classroom dynamics</w:t>
            </w:r>
          </w:p>
          <w:p w14:paraId="474CB9E0" w14:textId="77777777" w:rsidR="009549AC" w:rsidRPr="008F7A92" w:rsidRDefault="00BC6589">
            <w:pPr>
              <w:pStyle w:val="Heading2"/>
              <w:tabs>
                <w:tab w:val="left" w:pos="7076"/>
                <w:tab w:val="left" w:pos="7643"/>
              </w:tabs>
              <w:spacing w:after="120" w:line="276" w:lineRule="auto"/>
              <w:rPr>
                <w:rFonts w:ascii="Avenir" w:eastAsia="Avenir" w:hAnsi="Avenir" w:cs="Avenir"/>
                <w:color w:val="262626"/>
                <w:sz w:val="20"/>
                <w:szCs w:val="20"/>
              </w:rPr>
            </w:pPr>
            <w:r w:rsidRPr="008F7A92">
              <w:rPr>
                <w:rFonts w:ascii="Avenir" w:eastAsia="Avenir" w:hAnsi="Avenir" w:cs="Avenir"/>
                <w:b/>
                <w:color w:val="262626"/>
                <w:sz w:val="20"/>
                <w:szCs w:val="20"/>
              </w:rPr>
              <w:t xml:space="preserve">[1] Presentation of Q0 and collection of derived questions </w:t>
            </w:r>
            <w:r w:rsidRPr="008F7A92">
              <w:rPr>
                <w:rFonts w:ascii="Avenir" w:eastAsia="Avenir" w:hAnsi="Avenir" w:cs="Avenir"/>
                <w:color w:val="262626"/>
                <w:sz w:val="20"/>
                <w:szCs w:val="20"/>
              </w:rPr>
              <w:t>20-30 min</w:t>
            </w:r>
          </w:p>
          <w:p w14:paraId="474CB9E1" w14:textId="77777777" w:rsidR="009549AC" w:rsidRPr="008F7A92" w:rsidRDefault="00BC6589">
            <w:pPr>
              <w:pBdr>
                <w:top w:val="nil"/>
                <w:left w:val="nil"/>
                <w:bottom w:val="nil"/>
                <w:right w:val="nil"/>
                <w:between w:val="nil"/>
              </w:pBdr>
              <w:spacing w:after="120" w:line="264" w:lineRule="auto"/>
              <w:jc w:val="both"/>
              <w:rPr>
                <w:rFonts w:ascii="Avenir" w:eastAsia="Avenir" w:hAnsi="Avenir" w:cs="Avenir"/>
                <w:color w:val="000000"/>
              </w:rPr>
            </w:pPr>
            <w:r w:rsidRPr="008F7A92">
              <w:rPr>
                <w:rFonts w:ascii="Avenir" w:eastAsia="Avenir" w:hAnsi="Avenir" w:cs="Avenir"/>
                <w:color w:val="000000"/>
              </w:rPr>
              <w:t xml:space="preserve">The </w:t>
            </w:r>
            <w:r w:rsidRPr="008F7A92">
              <w:rPr>
                <w:rFonts w:ascii="Avenir" w:eastAsia="Avenir" w:hAnsi="Avenir" w:cs="Avenir"/>
                <w:color w:val="5E3BFF"/>
              </w:rPr>
              <w:t xml:space="preserve">teacher </w:t>
            </w:r>
            <w:r w:rsidRPr="008F7A92">
              <w:rPr>
                <w:rFonts w:ascii="Avenir" w:eastAsia="Avenir" w:hAnsi="Avenir" w:cs="Avenir"/>
                <w:color w:val="000000"/>
              </w:rPr>
              <w:t xml:space="preserve">presents the first collection of padlocks [ </w:t>
            </w:r>
            <w:r w:rsidRPr="008F7A92">
              <w:rPr>
                <w:rFonts w:ascii="Avenir" w:eastAsia="Avenir" w:hAnsi="Avenir" w:cs="Avenir"/>
                <w:color w:val="3A7D22"/>
              </w:rPr>
              <w:t xml:space="preserve">Padlocks </w:t>
            </w:r>
            <w:r w:rsidRPr="008F7A92">
              <w:rPr>
                <w:rFonts w:ascii="Avenir" w:eastAsia="Avenir" w:hAnsi="Avenir" w:cs="Avenir"/>
                <w:color w:val="000000"/>
              </w:rPr>
              <w:t xml:space="preserve">] and introduces the generative question </w:t>
            </w:r>
            <w:r w:rsidRPr="008F7A92">
              <w:rPr>
                <w:rFonts w:ascii="Avenir" w:eastAsia="Avenir" w:hAnsi="Avenir" w:cs="Avenir"/>
                <w:b/>
                <w:color w:val="000000"/>
              </w:rPr>
              <w:t xml:space="preserve">Q0 </w:t>
            </w:r>
            <w:r w:rsidRPr="008F7A92">
              <w:rPr>
                <w:rFonts w:ascii="Avenir" w:eastAsia="Avenir" w:hAnsi="Avenir" w:cs="Avenir"/>
                <w:color w:val="000000"/>
              </w:rPr>
              <w:t xml:space="preserve">about: </w:t>
            </w:r>
            <w:r w:rsidRPr="008F7A92">
              <w:rPr>
                <w:rFonts w:ascii="Avenir" w:eastAsia="Avenir" w:hAnsi="Avenir" w:cs="Avenir"/>
                <w:i/>
                <w:color w:val="000000"/>
              </w:rPr>
              <w:t xml:space="preserve">Of the collection of padlocks, which padlock is the most secure? </w:t>
            </w:r>
            <w:r w:rsidRPr="008F7A92">
              <w:rPr>
                <w:rFonts w:ascii="Avenir" w:eastAsia="Avenir" w:hAnsi="Avenir" w:cs="Avenir"/>
                <w:color w:val="000000"/>
              </w:rPr>
              <w:t xml:space="preserve">[ </w:t>
            </w:r>
            <w:r w:rsidRPr="008F7A92">
              <w:rPr>
                <w:rFonts w:ascii="Avenir" w:eastAsia="Avenir" w:hAnsi="Avenir" w:cs="Avenir"/>
                <w:color w:val="3A7D22"/>
              </w:rPr>
              <w:t xml:space="preserve">Guided presentation </w:t>
            </w:r>
            <w:r w:rsidRPr="008F7A92">
              <w:rPr>
                <w:rFonts w:ascii="Avenir" w:eastAsia="Avenir" w:hAnsi="Avenir" w:cs="Avenir"/>
                <w:color w:val="000000"/>
              </w:rPr>
              <w:t>].</w:t>
            </w:r>
          </w:p>
          <w:p w14:paraId="474CB9E2" w14:textId="77777777" w:rsidR="009549AC" w:rsidRPr="008F7A92" w:rsidRDefault="00BC6589">
            <w:pPr>
              <w:pBdr>
                <w:top w:val="nil"/>
                <w:left w:val="nil"/>
                <w:bottom w:val="nil"/>
                <w:right w:val="nil"/>
                <w:between w:val="nil"/>
              </w:pBdr>
              <w:spacing w:after="120" w:line="264" w:lineRule="auto"/>
              <w:jc w:val="both"/>
              <w:rPr>
                <w:rFonts w:ascii="Avenir" w:eastAsia="Avenir" w:hAnsi="Avenir" w:cs="Avenir"/>
                <w:color w:val="000000"/>
              </w:rPr>
            </w:pPr>
            <w:r w:rsidRPr="008F7A92">
              <w:rPr>
                <w:rFonts w:ascii="Avenir" w:eastAsia="Avenir" w:hAnsi="Avenir" w:cs="Avenir"/>
                <w:noProof/>
                <w:color w:val="000000"/>
                <w:sz w:val="18"/>
                <w:szCs w:val="18"/>
                <w:highlight w:val="white"/>
              </w:rPr>
              <w:drawing>
                <wp:inline distT="0" distB="0" distL="0" distR="0" wp14:anchorId="474CBA53" wp14:editId="474CBA54">
                  <wp:extent cx="3708464" cy="1001794"/>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3708464" cy="1001794"/>
                          </a:xfrm>
                          <a:prstGeom prst="rect">
                            <a:avLst/>
                          </a:prstGeom>
                          <a:ln/>
                        </pic:spPr>
                      </pic:pic>
                    </a:graphicData>
                  </a:graphic>
                </wp:inline>
              </w:drawing>
            </w:r>
            <w:r w:rsidRPr="008F7A92">
              <w:rPr>
                <w:rFonts w:ascii="Avenir" w:eastAsia="Avenir" w:hAnsi="Avenir" w:cs="Avenir"/>
                <w:color w:val="000000"/>
                <w:highlight w:val="white"/>
              </w:rPr>
              <w:br/>
            </w:r>
            <w:r w:rsidRPr="008F7A92">
              <w:rPr>
                <w:rFonts w:ascii="Avenir" w:eastAsia="Avenir" w:hAnsi="Avenir" w:cs="Avenir"/>
                <w:color w:val="000000"/>
              </w:rPr>
              <w:t xml:space="preserve">The </w:t>
            </w:r>
            <w:r w:rsidRPr="008F7A92">
              <w:rPr>
                <w:rFonts w:ascii="Avenir" w:eastAsia="Avenir" w:hAnsi="Avenir" w:cs="Avenir"/>
                <w:color w:val="5E3BFF"/>
              </w:rPr>
              <w:t xml:space="preserve">teacher </w:t>
            </w:r>
            <w:r w:rsidRPr="008F7A92">
              <w:rPr>
                <w:rFonts w:ascii="Avenir" w:eastAsia="Avenir" w:hAnsi="Avenir" w:cs="Avenir"/>
                <w:color w:val="000000"/>
              </w:rPr>
              <w:t xml:space="preserve">collects a first shower of questions derived from Q0 and is responsible for outlining the opening of the question and answer map, on the board and later digitally (see example in </w:t>
            </w:r>
            <w:r w:rsidRPr="008F7A92">
              <w:rPr>
                <w:rFonts w:ascii="Avenir" w:eastAsia="Avenir" w:hAnsi="Avenir" w:cs="Avenir"/>
                <w:color w:val="E97132"/>
              </w:rPr>
              <w:t xml:space="preserve">Image 1A </w:t>
            </w:r>
            <w:r w:rsidRPr="008F7A92">
              <w:rPr>
                <w:rFonts w:ascii="Avenir" w:eastAsia="Avenir" w:hAnsi="Avenir" w:cs="Avenir"/>
                <w:color w:val="000000"/>
              </w:rPr>
              <w:t xml:space="preserve">and </w:t>
            </w:r>
            <w:r w:rsidRPr="008F7A92">
              <w:rPr>
                <w:rFonts w:ascii="Avenir" w:eastAsia="Avenir" w:hAnsi="Avenir" w:cs="Avenir"/>
                <w:color w:val="E97132"/>
              </w:rPr>
              <w:t xml:space="preserve">Image 1B </w:t>
            </w:r>
            <w:r w:rsidRPr="008F7A92">
              <w:rPr>
                <w:rFonts w:ascii="Avenir" w:eastAsia="Avenir" w:hAnsi="Avenir" w:cs="Avenir"/>
                <w:color w:val="000000"/>
              </w:rPr>
              <w:t xml:space="preserve">). The discussion cannot be directed solely at the technology of the padlock or the material with which it is manufactured (at no time will the padlock be opened by breaking it or forcing it). Table </w:t>
            </w:r>
            <w:r w:rsidRPr="008F7A92">
              <w:rPr>
                <w:rFonts w:ascii="Avenir" w:eastAsia="Avenir" w:hAnsi="Avenir" w:cs="Avenir"/>
                <w:color w:val="E97132"/>
              </w:rPr>
              <w:t xml:space="preserve">1 </w:t>
            </w:r>
            <w:r w:rsidRPr="008F7A92">
              <w:rPr>
                <w:rFonts w:ascii="Avenir" w:eastAsia="Avenir" w:hAnsi="Avenir" w:cs="Avenir"/>
                <w:color w:val="000000"/>
              </w:rPr>
              <w:t>(found below and as a separate document for teachers) includes a description of the characteristics of each padlock, in addition to being able to physically show them.</w:t>
            </w:r>
          </w:p>
          <w:p w14:paraId="474CB9E3" w14:textId="77777777" w:rsidR="009549AC" w:rsidRPr="008F7A92" w:rsidRDefault="00BC6589">
            <w:pPr>
              <w:pBdr>
                <w:top w:val="nil"/>
                <w:left w:val="nil"/>
                <w:bottom w:val="nil"/>
                <w:right w:val="nil"/>
                <w:between w:val="nil"/>
              </w:pBdr>
              <w:spacing w:after="120" w:line="264" w:lineRule="auto"/>
              <w:rPr>
                <w:rFonts w:ascii="Avenir" w:eastAsia="Avenir" w:hAnsi="Avenir" w:cs="Avenir"/>
                <w:color w:val="000000"/>
              </w:rPr>
            </w:pPr>
            <w:r w:rsidRPr="008F7A92">
              <w:rPr>
                <w:rFonts w:ascii="Avenir" w:eastAsia="Avenir" w:hAnsi="Avenir" w:cs="Avenir"/>
                <w:b/>
                <w:color w:val="000000"/>
              </w:rPr>
              <w:t xml:space="preserve">Q1 </w:t>
            </w:r>
            <w:r w:rsidRPr="008F7A92">
              <w:rPr>
                <w:rFonts w:ascii="Avenir" w:eastAsia="Avenir" w:hAnsi="Avenir" w:cs="Avenir"/>
                <w:color w:val="000000"/>
              </w:rPr>
              <w:t xml:space="preserve">should emerge : </w:t>
            </w:r>
            <w:r w:rsidRPr="008F7A92">
              <w:rPr>
                <w:rFonts w:ascii="Avenir" w:eastAsia="Avenir" w:hAnsi="Avenir" w:cs="Avenir"/>
                <w:i/>
                <w:color w:val="000000"/>
              </w:rPr>
              <w:t xml:space="preserve">How many codes does each padlock accept? </w:t>
            </w:r>
            <w:r w:rsidRPr="008F7A92">
              <w:rPr>
                <w:rFonts w:ascii="Avenir" w:eastAsia="Avenir" w:hAnsi="Avenir" w:cs="Avenir"/>
              </w:rPr>
              <w:t xml:space="preserve">Or </w:t>
            </w:r>
            <w:r w:rsidRPr="008F7A92">
              <w:rPr>
                <w:rFonts w:ascii="Avenir" w:eastAsia="Avenir" w:hAnsi="Avenir" w:cs="Avenir"/>
                <w:color w:val="000000"/>
              </w:rPr>
              <w:t xml:space="preserve">, under the hypothesis that they know nothing more about padlocks apart from their characteristics, </w:t>
            </w:r>
            <w:r w:rsidRPr="008F7A92">
              <w:rPr>
                <w:rFonts w:ascii="Avenir" w:eastAsia="Avenir" w:hAnsi="Avenir" w:cs="Avenir"/>
                <w:b/>
                <w:color w:val="000000"/>
              </w:rPr>
              <w:t xml:space="preserve">Q1.1 is raised </w:t>
            </w:r>
            <w:r w:rsidRPr="008F7A92">
              <w:rPr>
                <w:rFonts w:ascii="Avenir" w:eastAsia="Avenir" w:hAnsi="Avenir" w:cs="Avenir"/>
                <w:color w:val="000000"/>
              </w:rPr>
              <w:t xml:space="preserve">: </w:t>
            </w:r>
            <w:r w:rsidRPr="008F7A92">
              <w:rPr>
                <w:rFonts w:ascii="Avenir" w:eastAsia="Avenir" w:hAnsi="Avenir" w:cs="Avenir"/>
                <w:i/>
                <w:color w:val="000000"/>
              </w:rPr>
              <w:t>Which of the padlocks accepts the most codes?</w:t>
            </w:r>
          </w:p>
          <w:p w14:paraId="474CB9E4" w14:textId="77777777" w:rsidR="009549AC" w:rsidRPr="008F7A92" w:rsidRDefault="00BC6589">
            <w:pPr>
              <w:pBdr>
                <w:top w:val="nil"/>
                <w:left w:val="nil"/>
                <w:bottom w:val="nil"/>
                <w:right w:val="nil"/>
                <w:between w:val="nil"/>
              </w:pBdr>
              <w:tabs>
                <w:tab w:val="left" w:pos="7076"/>
                <w:tab w:val="left" w:pos="7784"/>
              </w:tabs>
              <w:spacing w:after="120" w:line="276" w:lineRule="auto"/>
              <w:jc w:val="both"/>
              <w:rPr>
                <w:rFonts w:ascii="Avenir" w:eastAsia="Avenir" w:hAnsi="Avenir" w:cs="Avenir"/>
                <w:color w:val="000000"/>
              </w:rPr>
            </w:pPr>
            <w:r w:rsidRPr="008F7A92">
              <w:rPr>
                <w:rFonts w:ascii="Avenir" w:eastAsia="Avenir" w:hAnsi="Avenir" w:cs="Avenir"/>
                <w:b/>
                <w:color w:val="000000"/>
              </w:rPr>
              <w:t xml:space="preserve">[2] Sharing common terminology </w:t>
            </w:r>
            <w:r w:rsidRPr="008F7A92">
              <w:rPr>
                <w:rFonts w:ascii="Avenir" w:eastAsia="Avenir" w:hAnsi="Avenir" w:cs="Avenir"/>
                <w:color w:val="000000"/>
              </w:rPr>
              <w:t>15 minutes</w:t>
            </w:r>
          </w:p>
          <w:p w14:paraId="474CB9E5" w14:textId="77777777" w:rsidR="009549AC" w:rsidRPr="008F7A92" w:rsidRDefault="00BC6589">
            <w:pPr>
              <w:pBdr>
                <w:top w:val="nil"/>
                <w:left w:val="nil"/>
                <w:bottom w:val="nil"/>
                <w:right w:val="nil"/>
                <w:between w:val="nil"/>
              </w:pBdr>
              <w:spacing w:after="120" w:line="264" w:lineRule="auto"/>
              <w:jc w:val="both"/>
              <w:rPr>
                <w:rFonts w:ascii="Avenir" w:eastAsia="Avenir" w:hAnsi="Avenir" w:cs="Avenir"/>
                <w:color w:val="000000"/>
              </w:rPr>
            </w:pPr>
            <w:r w:rsidRPr="008F7A92">
              <w:rPr>
                <w:rFonts w:ascii="Avenir" w:eastAsia="Avenir" w:hAnsi="Avenir" w:cs="Avenir"/>
                <w:color w:val="000000"/>
              </w:rPr>
              <w:t xml:space="preserve">At the end of the previous moment, it is very likely that </w:t>
            </w:r>
            <w:r w:rsidRPr="008F7A92">
              <w:rPr>
                <w:rFonts w:ascii="Avenir" w:eastAsia="Avenir" w:hAnsi="Avenir" w:cs="Avenir"/>
                <w:color w:val="5E3BFF"/>
              </w:rPr>
              <w:t xml:space="preserve">individual students </w:t>
            </w:r>
            <w:r w:rsidRPr="008F7A92">
              <w:rPr>
                <w:rFonts w:ascii="Avenir" w:eastAsia="Avenir" w:hAnsi="Avenir" w:cs="Avenir"/>
                <w:color w:val="000000"/>
              </w:rPr>
              <w:t>will use different terminology.</w:t>
            </w:r>
            <w:r w:rsidRPr="008F7A92">
              <w:rPr>
                <w:rFonts w:ascii="Avenir" w:eastAsia="Avenir" w:hAnsi="Avenir" w:cs="Avenir"/>
                <w:color w:val="C00000"/>
              </w:rPr>
              <w:t xml:space="preserve"> </w:t>
            </w:r>
            <w:r w:rsidRPr="008F7A92">
              <w:rPr>
                <w:rFonts w:ascii="Avenir" w:eastAsia="Avenir" w:hAnsi="Avenir" w:cs="Avenir"/>
                <w:color w:val="000000"/>
              </w:rPr>
              <w:t>to refer to the elements or variables that characterize each of the padlocks.</w:t>
            </w:r>
          </w:p>
          <w:p w14:paraId="474CB9E6" w14:textId="77777777" w:rsidR="009549AC" w:rsidRPr="008F7A92" w:rsidRDefault="00BC6589">
            <w:pPr>
              <w:pBdr>
                <w:top w:val="nil"/>
                <w:left w:val="nil"/>
                <w:bottom w:val="nil"/>
                <w:right w:val="nil"/>
                <w:between w:val="nil"/>
              </w:pBdr>
              <w:spacing w:after="120" w:line="264" w:lineRule="auto"/>
              <w:jc w:val="both"/>
              <w:rPr>
                <w:rFonts w:ascii="Avenir" w:eastAsia="Avenir" w:hAnsi="Avenir" w:cs="Avenir"/>
                <w:color w:val="000000"/>
              </w:rPr>
            </w:pPr>
            <w:r w:rsidRPr="008F7A92">
              <w:rPr>
                <w:rFonts w:ascii="Avenir" w:eastAsia="Avenir" w:hAnsi="Avenir" w:cs="Avenir"/>
                <w:color w:val="000000"/>
              </w:rPr>
              <w:lastRenderedPageBreak/>
              <w:t xml:space="preserve">It is therefore necessary for the </w:t>
            </w:r>
            <w:r w:rsidRPr="008F7A92">
              <w:rPr>
                <w:rFonts w:ascii="Avenir" w:eastAsia="Avenir" w:hAnsi="Avenir" w:cs="Avenir"/>
                <w:color w:val="5E3BFF"/>
              </w:rPr>
              <w:t xml:space="preserve">teacher </w:t>
            </w:r>
            <w:r w:rsidRPr="008F7A92">
              <w:rPr>
                <w:rFonts w:ascii="Avenir" w:eastAsia="Avenir" w:hAnsi="Avenir" w:cs="Avenir"/>
                <w:color w:val="000000"/>
              </w:rPr>
              <w:t xml:space="preserve">to share and agree on a </w:t>
            </w:r>
            <w:r w:rsidRPr="008F7A92">
              <w:rPr>
                <w:rFonts w:ascii="Avenir" w:eastAsia="Avenir" w:hAnsi="Avenir" w:cs="Avenir"/>
                <w:color w:val="3A7D22"/>
              </w:rPr>
              <w:t xml:space="preserve">common vocabulary </w:t>
            </w:r>
            <w:r w:rsidRPr="008F7A92">
              <w:rPr>
                <w:rFonts w:ascii="Avenir" w:eastAsia="Avenir" w:hAnsi="Avenir" w:cs="Avenir"/>
                <w:color w:val="000000"/>
              </w:rPr>
              <w:t xml:space="preserve">that will be necessary </w:t>
            </w:r>
            <w:r w:rsidRPr="008F7A92">
              <w:rPr>
                <w:rFonts w:ascii="Avenir" w:eastAsia="Avenir" w:hAnsi="Avenir" w:cs="Avenir"/>
              </w:rPr>
              <w:t xml:space="preserve">so that </w:t>
            </w:r>
            <w:r w:rsidRPr="008F7A92">
              <w:rPr>
                <w:rFonts w:ascii="Avenir" w:eastAsia="Avenir" w:hAnsi="Avenir" w:cs="Avenir"/>
                <w:color w:val="000000"/>
              </w:rPr>
              <w:t xml:space="preserve">each group can start working with the padlocks to discover the number of codes they support. See </w:t>
            </w:r>
            <w:r w:rsidRPr="008F7A92">
              <w:rPr>
                <w:rFonts w:ascii="Avenir" w:eastAsia="Avenir" w:hAnsi="Avenir" w:cs="Avenir"/>
                <w:color w:val="E97132"/>
              </w:rPr>
              <w:t xml:space="preserve">Image 2 </w:t>
            </w:r>
            <w:r w:rsidRPr="008F7A92">
              <w:rPr>
                <w:rFonts w:ascii="Avenir" w:eastAsia="Avenir" w:hAnsi="Avenir" w:cs="Avenir"/>
                <w:color w:val="000000"/>
              </w:rPr>
              <w:t xml:space="preserve">, transparency included in the </w:t>
            </w:r>
            <w:r w:rsidRPr="008F7A92">
              <w:rPr>
                <w:rFonts w:ascii="Avenir" w:eastAsia="Avenir" w:hAnsi="Avenir" w:cs="Avenir"/>
                <w:color w:val="3A7D22"/>
              </w:rPr>
              <w:t xml:space="preserve">Guide Presentation </w:t>
            </w:r>
            <w:r w:rsidRPr="008F7A92">
              <w:rPr>
                <w:rFonts w:ascii="Avenir" w:eastAsia="Avenir" w:hAnsi="Avenir" w:cs="Avenir"/>
                <w:color w:val="000000"/>
              </w:rPr>
              <w:t>.</w:t>
            </w:r>
          </w:p>
          <w:p w14:paraId="474CB9E7" w14:textId="77777777" w:rsidR="009549AC" w:rsidRPr="008F7A92" w:rsidRDefault="00BC6589">
            <w:pPr>
              <w:pBdr>
                <w:top w:val="nil"/>
                <w:left w:val="nil"/>
                <w:bottom w:val="nil"/>
                <w:right w:val="nil"/>
                <w:between w:val="nil"/>
              </w:pBdr>
              <w:spacing w:after="120" w:line="264" w:lineRule="auto"/>
              <w:jc w:val="both"/>
              <w:rPr>
                <w:rFonts w:ascii="Avenir" w:eastAsia="Avenir" w:hAnsi="Avenir" w:cs="Avenir"/>
                <w:b/>
              </w:rPr>
            </w:pPr>
            <w:r w:rsidRPr="008F7A92">
              <w:rPr>
                <w:rFonts w:ascii="Avenir" w:eastAsia="Avenir" w:hAnsi="Avenir" w:cs="Avenir"/>
                <w:b/>
              </w:rPr>
              <w:t>[3] Formation of groups for the study of Q1 and distribution of padlocks</w:t>
            </w:r>
          </w:p>
          <w:p w14:paraId="474CB9E8" w14:textId="77777777" w:rsidR="009549AC" w:rsidRPr="008F7A92" w:rsidRDefault="00BC6589">
            <w:pPr>
              <w:pBdr>
                <w:top w:val="nil"/>
                <w:left w:val="nil"/>
                <w:bottom w:val="nil"/>
                <w:right w:val="nil"/>
                <w:between w:val="nil"/>
              </w:pBdr>
              <w:spacing w:after="120" w:line="264" w:lineRule="auto"/>
              <w:jc w:val="both"/>
              <w:rPr>
                <w:rFonts w:ascii="Avenir" w:eastAsia="Avenir" w:hAnsi="Avenir" w:cs="Avenir"/>
                <w:color w:val="000000"/>
              </w:rPr>
            </w:pPr>
            <w:r w:rsidRPr="008F7A92">
              <w:rPr>
                <w:rFonts w:ascii="Avenir" w:eastAsia="Avenir" w:hAnsi="Avenir" w:cs="Avenir"/>
                <w:color w:val="000000"/>
              </w:rPr>
              <w:t xml:space="preserve">Based on this sharing, the </w:t>
            </w:r>
            <w:r w:rsidRPr="008F7A92">
              <w:rPr>
                <w:rFonts w:ascii="Avenir" w:eastAsia="Avenir" w:hAnsi="Avenir" w:cs="Avenir"/>
                <w:color w:val="5E3BFF"/>
              </w:rPr>
              <w:t xml:space="preserve">teacher </w:t>
            </w:r>
            <w:r w:rsidRPr="008F7A92">
              <w:rPr>
                <w:rFonts w:ascii="Avenir" w:eastAsia="Avenir" w:hAnsi="Avenir" w:cs="Avenir"/>
                <w:color w:val="000000"/>
              </w:rPr>
              <w:t xml:space="preserve">specifies </w:t>
            </w:r>
            <w:r w:rsidRPr="008F7A92">
              <w:rPr>
                <w:rFonts w:ascii="Avenir" w:eastAsia="Avenir" w:hAnsi="Avenir" w:cs="Avenir"/>
                <w:b/>
                <w:color w:val="000000"/>
              </w:rPr>
              <w:t xml:space="preserve">Q1 </w:t>
            </w:r>
            <w:r w:rsidRPr="008F7A92">
              <w:rPr>
                <w:rFonts w:ascii="Avenir" w:eastAsia="Avenir" w:hAnsi="Avenir" w:cs="Avenir"/>
                <w:color w:val="000000"/>
              </w:rPr>
              <w:t xml:space="preserve">and divides the </w:t>
            </w:r>
            <w:r w:rsidRPr="008F7A92">
              <w:rPr>
                <w:rFonts w:ascii="Avenir" w:eastAsia="Avenir" w:hAnsi="Avenir" w:cs="Avenir"/>
                <w:color w:val="5E3BFF"/>
              </w:rPr>
              <w:t xml:space="preserve">students into groups </w:t>
            </w:r>
            <w:r w:rsidRPr="008F7A92">
              <w:rPr>
                <w:rFonts w:ascii="Avenir" w:eastAsia="Avenir" w:hAnsi="Avenir" w:cs="Avenir"/>
                <w:color w:val="000000"/>
              </w:rPr>
              <w:t xml:space="preserve">of 4-5 </w:t>
            </w:r>
            <w:r w:rsidRPr="008F7A92">
              <w:rPr>
                <w:rFonts w:ascii="Avenir" w:eastAsia="Avenir" w:hAnsi="Avenir" w:cs="Avenir"/>
                <w:b/>
                <w:color w:val="000000"/>
              </w:rPr>
              <w:t xml:space="preserve">members </w:t>
            </w:r>
            <w:r w:rsidRPr="008F7A92">
              <w:rPr>
                <w:rFonts w:ascii="Avenir" w:eastAsia="Avenir" w:hAnsi="Avenir" w:cs="Avenir"/>
                <w:color w:val="000000"/>
              </w:rPr>
              <w:t xml:space="preserve">. Each group receives a </w:t>
            </w:r>
            <w:r w:rsidRPr="008F7A92">
              <w:rPr>
                <w:rFonts w:ascii="Avenir" w:eastAsia="Avenir" w:hAnsi="Avenir" w:cs="Avenir"/>
                <w:color w:val="3A7D22"/>
              </w:rPr>
              <w:t xml:space="preserve">different padlock </w:t>
            </w:r>
            <w:r w:rsidRPr="008F7A92">
              <w:rPr>
                <w:rFonts w:ascii="Avenir" w:eastAsia="Avenir" w:hAnsi="Avenir" w:cs="Avenir"/>
                <w:color w:val="000000"/>
              </w:rPr>
              <w:t xml:space="preserve">or, if there are </w:t>
            </w:r>
            <w:r w:rsidRPr="008F7A92">
              <w:rPr>
                <w:rFonts w:ascii="Avenir" w:eastAsia="Avenir" w:hAnsi="Avenir" w:cs="Avenir"/>
              </w:rPr>
              <w:t xml:space="preserve">more </w:t>
            </w:r>
            <w:r w:rsidRPr="008F7A92">
              <w:rPr>
                <w:rFonts w:ascii="Avenir" w:eastAsia="Avenir" w:hAnsi="Avenir" w:cs="Avenir"/>
                <w:color w:val="000000"/>
              </w:rPr>
              <w:t>groups than padlocks, the assignment to one of the padlocks is doubled.</w:t>
            </w:r>
          </w:p>
          <w:p w14:paraId="474CB9E9" w14:textId="77777777" w:rsidR="009549AC" w:rsidRPr="008F7A92" w:rsidRDefault="00BC6589">
            <w:pPr>
              <w:pBdr>
                <w:top w:val="nil"/>
                <w:left w:val="nil"/>
                <w:bottom w:val="nil"/>
                <w:right w:val="nil"/>
                <w:between w:val="nil"/>
              </w:pBdr>
              <w:spacing w:after="120" w:line="264" w:lineRule="auto"/>
              <w:jc w:val="both"/>
              <w:rPr>
                <w:rFonts w:ascii="Avenir" w:eastAsia="Avenir" w:hAnsi="Avenir" w:cs="Avenir"/>
                <w:color w:val="000000"/>
              </w:rPr>
            </w:pPr>
            <w:r w:rsidRPr="008F7A92">
              <w:rPr>
                <w:rFonts w:ascii="Avenir" w:eastAsia="Avenir" w:hAnsi="Avenir" w:cs="Avenir"/>
                <w:color w:val="000000"/>
              </w:rPr>
              <w:t xml:space="preserve">The </w:t>
            </w:r>
            <w:r w:rsidRPr="008F7A92">
              <w:rPr>
                <w:rFonts w:ascii="Avenir" w:eastAsia="Avenir" w:hAnsi="Avenir" w:cs="Avenir"/>
                <w:color w:val="5E3BFF"/>
              </w:rPr>
              <w:t xml:space="preserve">teacher </w:t>
            </w:r>
            <w:r w:rsidRPr="008F7A92">
              <w:rPr>
                <w:rFonts w:ascii="Avenir" w:eastAsia="Avenir" w:hAnsi="Avenir" w:cs="Avenir"/>
                <w:color w:val="000000"/>
              </w:rPr>
              <w:t xml:space="preserve">can also begin to present (and if there is time) the </w:t>
            </w:r>
            <w:r w:rsidRPr="008F7A92">
              <w:rPr>
                <w:rFonts w:ascii="Avenir" w:eastAsia="Avenir" w:hAnsi="Avenir" w:cs="Avenir"/>
                <w:color w:val="3A7D22"/>
              </w:rPr>
              <w:t xml:space="preserve">Report-presentation 1 </w:t>
            </w:r>
            <w:r w:rsidRPr="008F7A92">
              <w:rPr>
                <w:rFonts w:ascii="Avenir" w:eastAsia="Avenir" w:hAnsi="Avenir" w:cs="Avenir"/>
                <w:color w:val="000000"/>
              </w:rPr>
              <w:t xml:space="preserve">that, by working groups, must be prepared, as a summary of the study on the padlock </w:t>
            </w:r>
            <w:r w:rsidRPr="008F7A92">
              <w:rPr>
                <w:rFonts w:ascii="Avenir" w:eastAsia="Avenir" w:hAnsi="Avenir" w:cs="Avenir"/>
              </w:rPr>
              <w:t xml:space="preserve">for which </w:t>
            </w:r>
            <w:r w:rsidRPr="008F7A92">
              <w:rPr>
                <w:rFonts w:ascii="Avenir" w:eastAsia="Avenir" w:hAnsi="Avenir" w:cs="Avenir"/>
                <w:color w:val="000000"/>
              </w:rPr>
              <w:t>they are responsible.</w:t>
            </w:r>
          </w:p>
        </w:tc>
      </w:tr>
      <w:tr w:rsidR="009549AC" w:rsidRPr="008F7A92" w14:paraId="474CB9F0" w14:textId="77777777">
        <w:trPr>
          <w:trHeight w:val="44"/>
        </w:trPr>
        <w:tc>
          <w:tcPr>
            <w:tcW w:w="137" w:type="dxa"/>
          </w:tcPr>
          <w:p w14:paraId="474CB9EB" w14:textId="77777777" w:rsidR="009549AC" w:rsidRPr="008F7A92" w:rsidRDefault="009549AC"/>
        </w:tc>
        <w:tc>
          <w:tcPr>
            <w:tcW w:w="138" w:type="dxa"/>
          </w:tcPr>
          <w:p w14:paraId="474CB9EC" w14:textId="77777777" w:rsidR="009549AC" w:rsidRPr="008F7A92" w:rsidRDefault="009549AC"/>
        </w:tc>
        <w:tc>
          <w:tcPr>
            <w:tcW w:w="8740" w:type="dxa"/>
          </w:tcPr>
          <w:p w14:paraId="474CB9EF" w14:textId="77777777" w:rsidR="009549AC" w:rsidRPr="008F7A92" w:rsidRDefault="00BC6589">
            <w:pPr>
              <w:tabs>
                <w:tab w:val="left" w:pos="6858"/>
              </w:tabs>
            </w:pPr>
            <w:r w:rsidRPr="008F7A92">
              <w:tab/>
            </w:r>
          </w:p>
        </w:tc>
      </w:tr>
      <w:tr w:rsidR="009549AC" w:rsidRPr="008F7A92" w14:paraId="474CB9FA" w14:textId="77777777">
        <w:trPr>
          <w:trHeight w:val="748"/>
        </w:trPr>
        <w:tc>
          <w:tcPr>
            <w:tcW w:w="137" w:type="dxa"/>
            <w:shd w:val="clear" w:color="auto" w:fill="1ED670"/>
          </w:tcPr>
          <w:p w14:paraId="474CB9F1" w14:textId="77777777" w:rsidR="009549AC" w:rsidRPr="008F7A92" w:rsidRDefault="009549AC"/>
        </w:tc>
        <w:tc>
          <w:tcPr>
            <w:tcW w:w="138" w:type="dxa"/>
          </w:tcPr>
          <w:p w14:paraId="474CB9F2" w14:textId="77777777" w:rsidR="009549AC" w:rsidRPr="008F7A92" w:rsidRDefault="009549AC"/>
        </w:tc>
        <w:tc>
          <w:tcPr>
            <w:tcW w:w="8740" w:type="dxa"/>
          </w:tcPr>
          <w:p w14:paraId="474CB9F3" w14:textId="77777777" w:rsidR="009549AC" w:rsidRPr="008F7A92" w:rsidRDefault="00BC6589">
            <w:pPr>
              <w:pStyle w:val="Heading1"/>
              <w:spacing w:before="240" w:after="240"/>
              <w:rPr>
                <w:rFonts w:ascii="Avenir" w:eastAsia="Avenir" w:hAnsi="Avenir" w:cs="Avenir"/>
                <w:color w:val="3A7D22"/>
                <w:sz w:val="28"/>
                <w:szCs w:val="28"/>
              </w:rPr>
            </w:pPr>
            <w:r w:rsidRPr="008F7A92">
              <w:rPr>
                <w:rFonts w:ascii="Avenir" w:eastAsia="Avenir" w:hAnsi="Avenir" w:cs="Avenir"/>
                <w:color w:val="3A7D22"/>
                <w:sz w:val="28"/>
                <w:szCs w:val="28"/>
              </w:rPr>
              <w:t>Resources and materials needed/available</w:t>
            </w:r>
          </w:p>
          <w:p w14:paraId="474CB9F4" w14:textId="77777777" w:rsidR="009549AC" w:rsidRPr="008F7A92" w:rsidRDefault="00BC6589">
            <w:pPr>
              <w:pBdr>
                <w:top w:val="nil"/>
                <w:left w:val="nil"/>
                <w:bottom w:val="nil"/>
                <w:right w:val="nil"/>
                <w:between w:val="nil"/>
              </w:pBdr>
              <w:spacing w:after="120" w:line="264" w:lineRule="auto"/>
              <w:jc w:val="both"/>
              <w:rPr>
                <w:rFonts w:ascii="Avenir" w:eastAsia="Avenir" w:hAnsi="Avenir" w:cs="Avenir"/>
                <w:b/>
                <w:color w:val="000000"/>
              </w:rPr>
            </w:pPr>
            <w:r w:rsidRPr="008F7A92">
              <w:rPr>
                <w:rFonts w:ascii="Avenir" w:eastAsia="Avenir" w:hAnsi="Avenir" w:cs="Avenir"/>
                <w:b/>
                <w:color w:val="000000"/>
              </w:rPr>
              <w:t>For teachers</w:t>
            </w:r>
          </w:p>
          <w:p w14:paraId="474CB9F5" w14:textId="77777777" w:rsidR="009549AC" w:rsidRPr="008F7A92" w:rsidRDefault="00BC6589">
            <w:pPr>
              <w:pBdr>
                <w:top w:val="nil"/>
                <w:left w:val="nil"/>
                <w:bottom w:val="nil"/>
                <w:right w:val="nil"/>
                <w:between w:val="nil"/>
              </w:pBdr>
              <w:spacing w:after="120" w:line="264" w:lineRule="auto"/>
              <w:jc w:val="both"/>
              <w:rPr>
                <w:rFonts w:ascii="Avenir" w:eastAsia="Avenir" w:hAnsi="Avenir" w:cs="Avenir"/>
                <w:color w:val="000000"/>
              </w:rPr>
            </w:pPr>
            <w:r w:rsidRPr="008F7A92">
              <w:rPr>
                <w:rFonts w:ascii="Avenir" w:eastAsia="Avenir" w:hAnsi="Avenir" w:cs="Avenir"/>
                <w:color w:val="3A7D22"/>
              </w:rPr>
              <w:t xml:space="preserve">guide presentation </w:t>
            </w:r>
            <w:r w:rsidRPr="008F7A92">
              <w:rPr>
                <w:rFonts w:ascii="Avenir" w:eastAsia="Avenir" w:hAnsi="Avenir" w:cs="Avenir"/>
                <w:color w:val="000000"/>
              </w:rPr>
              <w:t xml:space="preserve">. The guide presentation covers the entire experiment, from </w:t>
            </w:r>
            <w:r w:rsidRPr="008F7A92">
              <w:rPr>
                <w:rFonts w:ascii="Avenir" w:eastAsia="Avenir" w:hAnsi="Avenir" w:cs="Avenir"/>
                <w:b/>
                <w:color w:val="000000"/>
              </w:rPr>
              <w:t xml:space="preserve">Phase 0-Introduction </w:t>
            </w:r>
            <w:r w:rsidRPr="008F7A92">
              <w:rPr>
                <w:rFonts w:ascii="Avenir" w:eastAsia="Avenir" w:hAnsi="Avenir" w:cs="Avenir"/>
                <w:color w:val="000000"/>
              </w:rPr>
              <w:t xml:space="preserve">to </w:t>
            </w:r>
            <w:r w:rsidRPr="008F7A92">
              <w:rPr>
                <w:rFonts w:ascii="Avenir" w:eastAsia="Avenir" w:hAnsi="Avenir" w:cs="Avenir"/>
                <w:b/>
                <w:color w:val="000000"/>
              </w:rPr>
              <w:t xml:space="preserve">Phase 4 </w:t>
            </w:r>
            <w:r w:rsidRPr="008F7A92">
              <w:rPr>
                <w:rFonts w:ascii="Avenir" w:eastAsia="Avenir" w:hAnsi="Avenir" w:cs="Avenir"/>
                <w:color w:val="000000"/>
              </w:rPr>
              <w:t>.</w:t>
            </w:r>
          </w:p>
          <w:p w14:paraId="474CB9F6" w14:textId="77777777" w:rsidR="009549AC" w:rsidRPr="008F7A92" w:rsidRDefault="00BC6589">
            <w:pPr>
              <w:pBdr>
                <w:top w:val="nil"/>
                <w:left w:val="nil"/>
                <w:bottom w:val="nil"/>
                <w:right w:val="nil"/>
                <w:between w:val="nil"/>
              </w:pBdr>
              <w:spacing w:after="120" w:line="264" w:lineRule="auto"/>
              <w:jc w:val="both"/>
              <w:rPr>
                <w:rFonts w:ascii="Avenir" w:eastAsia="Avenir" w:hAnsi="Avenir" w:cs="Avenir"/>
                <w:color w:val="000000"/>
              </w:rPr>
            </w:pPr>
            <w:r w:rsidRPr="008F7A92">
              <w:rPr>
                <w:rFonts w:ascii="Avenir" w:eastAsia="Avenir" w:hAnsi="Avenir" w:cs="Avenir"/>
                <w:color w:val="000000"/>
              </w:rPr>
              <w:t xml:space="preserve">Preparation of the first draft of the </w:t>
            </w:r>
            <w:r w:rsidRPr="008F7A92">
              <w:rPr>
                <w:rFonts w:ascii="Avenir" w:eastAsia="Avenir" w:hAnsi="Avenir" w:cs="Avenir"/>
                <w:color w:val="3A7D22"/>
              </w:rPr>
              <w:t xml:space="preserve">question and answer map </w:t>
            </w:r>
            <w:r w:rsidRPr="008F7A92">
              <w:rPr>
                <w:rFonts w:ascii="Avenir" w:eastAsia="Avenir" w:hAnsi="Avenir" w:cs="Avenir"/>
                <w:color w:val="000000"/>
              </w:rPr>
              <w:t xml:space="preserve">on the board, to then be transferred to, for example, a </w:t>
            </w:r>
            <w:r w:rsidRPr="008F7A92">
              <w:rPr>
                <w:rFonts w:ascii="Avenir" w:eastAsia="Avenir" w:hAnsi="Avenir" w:cs="Avenir"/>
                <w:color w:val="3A7D22"/>
              </w:rPr>
              <w:t xml:space="preserve">Padlet </w:t>
            </w:r>
            <w:r w:rsidRPr="008F7A92">
              <w:rPr>
                <w:rFonts w:ascii="Avenir" w:eastAsia="Avenir" w:hAnsi="Avenir" w:cs="Avenir"/>
                <w:color w:val="000000"/>
              </w:rPr>
              <w:t xml:space="preserve">or a </w:t>
            </w:r>
            <w:r w:rsidRPr="008F7A92">
              <w:rPr>
                <w:rFonts w:ascii="Avenir" w:eastAsia="Avenir" w:hAnsi="Avenir" w:cs="Avenir"/>
                <w:color w:val="3A7D22"/>
              </w:rPr>
              <w:t xml:space="preserve">MIRO </w:t>
            </w:r>
            <w:r w:rsidRPr="008F7A92">
              <w:rPr>
                <w:rFonts w:ascii="Avenir" w:eastAsia="Avenir" w:hAnsi="Avenir" w:cs="Avenir"/>
                <w:color w:val="000000"/>
              </w:rPr>
              <w:t>or</w:t>
            </w:r>
            <w:r w:rsidRPr="008F7A92">
              <w:rPr>
                <w:rFonts w:ascii="Avenir" w:eastAsia="Avenir" w:hAnsi="Avenir" w:cs="Avenir"/>
                <w:color w:val="3A7D22"/>
              </w:rPr>
              <w:t xml:space="preserve"> </w:t>
            </w:r>
            <w:r w:rsidRPr="008F7A92">
              <w:rPr>
                <w:rFonts w:ascii="Avenir" w:eastAsia="Avenir" w:hAnsi="Avenir" w:cs="Avenir"/>
                <w:color w:val="000000"/>
              </w:rPr>
              <w:t xml:space="preserve">a </w:t>
            </w:r>
            <w:r w:rsidRPr="008F7A92">
              <w:rPr>
                <w:rFonts w:ascii="Avenir" w:eastAsia="Avenir" w:hAnsi="Avenir" w:cs="Avenir"/>
                <w:color w:val="3A7D22"/>
              </w:rPr>
              <w:t xml:space="preserve">Canvas </w:t>
            </w:r>
            <w:r w:rsidRPr="008F7A92">
              <w:rPr>
                <w:rFonts w:ascii="Avenir" w:eastAsia="Avenir" w:hAnsi="Avenir" w:cs="Avenir"/>
                <w:color w:val="000000"/>
              </w:rPr>
              <w:t xml:space="preserve">( </w:t>
            </w:r>
            <w:r w:rsidRPr="008F7A92">
              <w:rPr>
                <w:rFonts w:ascii="Avenir" w:eastAsia="Avenir" w:hAnsi="Avenir" w:cs="Avenir"/>
              </w:rPr>
              <w:t>see</w:t>
            </w:r>
            <w:r w:rsidRPr="008F7A92">
              <w:rPr>
                <w:rFonts w:ascii="Avenir" w:eastAsia="Avenir" w:hAnsi="Avenir" w:cs="Avenir"/>
                <w:color w:val="000000"/>
              </w:rPr>
              <w:t xml:space="preserve"> </w:t>
            </w:r>
            <w:r w:rsidRPr="008F7A92">
              <w:rPr>
                <w:rFonts w:ascii="Avenir" w:eastAsia="Avenir" w:hAnsi="Avenir" w:cs="Avenir"/>
                <w:color w:val="E97132"/>
              </w:rPr>
              <w:t xml:space="preserve">Image 1B </w:t>
            </w:r>
            <w:r w:rsidRPr="008F7A92">
              <w:rPr>
                <w:rFonts w:ascii="Avenir" w:eastAsia="Avenir" w:hAnsi="Avenir" w:cs="Avenir"/>
                <w:color w:val="000000"/>
              </w:rPr>
              <w:t>) with access to all students in the same class.</w:t>
            </w:r>
          </w:p>
          <w:p w14:paraId="474CB9F7" w14:textId="77777777" w:rsidR="009549AC" w:rsidRPr="008F7A92" w:rsidRDefault="00BC6589">
            <w:pPr>
              <w:pBdr>
                <w:top w:val="nil"/>
                <w:left w:val="nil"/>
                <w:bottom w:val="nil"/>
                <w:right w:val="nil"/>
                <w:between w:val="nil"/>
              </w:pBdr>
              <w:spacing w:after="120" w:line="264" w:lineRule="auto"/>
              <w:jc w:val="both"/>
              <w:rPr>
                <w:rFonts w:ascii="Avenir" w:eastAsia="Avenir" w:hAnsi="Avenir" w:cs="Avenir"/>
                <w:b/>
                <w:color w:val="000000"/>
              </w:rPr>
            </w:pPr>
            <w:r w:rsidRPr="008F7A92">
              <w:rPr>
                <w:rFonts w:ascii="Avenir" w:eastAsia="Avenir" w:hAnsi="Avenir" w:cs="Avenir"/>
                <w:b/>
                <w:color w:val="000000"/>
              </w:rPr>
              <w:t>For students</w:t>
            </w:r>
          </w:p>
          <w:p w14:paraId="474CB9F8" w14:textId="77777777" w:rsidR="009549AC" w:rsidRPr="008F7A92" w:rsidRDefault="00BC6589">
            <w:pPr>
              <w:pBdr>
                <w:top w:val="nil"/>
                <w:left w:val="nil"/>
                <w:bottom w:val="nil"/>
                <w:right w:val="nil"/>
                <w:between w:val="nil"/>
              </w:pBdr>
              <w:spacing w:after="120" w:line="264" w:lineRule="auto"/>
              <w:jc w:val="both"/>
              <w:rPr>
                <w:rFonts w:ascii="Avenir" w:eastAsia="Avenir" w:hAnsi="Avenir" w:cs="Avenir"/>
                <w:color w:val="000000"/>
              </w:rPr>
            </w:pPr>
            <w:r w:rsidRPr="008F7A92">
              <w:rPr>
                <w:rFonts w:ascii="Avenir" w:eastAsia="Avenir" w:hAnsi="Avenir" w:cs="Avenir"/>
                <w:color w:val="000000"/>
              </w:rPr>
              <w:t xml:space="preserve">Physical </w:t>
            </w:r>
            <w:r w:rsidRPr="008F7A92">
              <w:rPr>
                <w:rFonts w:ascii="Avenir" w:eastAsia="Avenir" w:hAnsi="Avenir" w:cs="Avenir"/>
                <w:color w:val="3A7D22"/>
              </w:rPr>
              <w:t xml:space="preserve">padlocks , </w:t>
            </w:r>
            <w:r w:rsidRPr="008F7A92">
              <w:rPr>
                <w:rFonts w:ascii="Avenir" w:eastAsia="Avenir" w:hAnsi="Avenir" w:cs="Avenir"/>
                <w:b/>
                <w:color w:val="000000"/>
              </w:rPr>
              <w:t xml:space="preserve">6 in total </w:t>
            </w:r>
            <w:r w:rsidRPr="008F7A92">
              <w:rPr>
                <w:rFonts w:ascii="Avenir" w:eastAsia="Avenir" w:hAnsi="Avenir" w:cs="Avenir"/>
                <w:color w:val="000000"/>
              </w:rPr>
              <w:t xml:space="preserve">, plus a description of the characteristics of each padlock, oral and included in the </w:t>
            </w:r>
            <w:r w:rsidRPr="008F7A92">
              <w:rPr>
                <w:rFonts w:ascii="Avenir" w:eastAsia="Avenir" w:hAnsi="Avenir" w:cs="Avenir"/>
                <w:color w:val="3A7D22"/>
              </w:rPr>
              <w:t xml:space="preserve">Guide Presentation. </w:t>
            </w:r>
            <w:r w:rsidRPr="008F7A92">
              <w:rPr>
                <w:rFonts w:ascii="Avenir" w:eastAsia="Avenir" w:hAnsi="Avenir" w:cs="Avenir"/>
                <w:color w:val="000000"/>
              </w:rPr>
              <w:t>A different padlock is given to each group.</w:t>
            </w:r>
          </w:p>
          <w:p w14:paraId="474CB9F9" w14:textId="77777777" w:rsidR="009549AC" w:rsidRPr="008F7A92" w:rsidRDefault="00BC6589">
            <w:pPr>
              <w:pBdr>
                <w:top w:val="nil"/>
                <w:left w:val="nil"/>
                <w:bottom w:val="nil"/>
                <w:right w:val="nil"/>
                <w:between w:val="nil"/>
              </w:pBdr>
              <w:spacing w:after="120" w:line="264" w:lineRule="auto"/>
              <w:jc w:val="both"/>
              <w:rPr>
                <w:rFonts w:ascii="Avenir" w:eastAsia="Avenir" w:hAnsi="Avenir" w:cs="Avenir"/>
                <w:color w:val="000000"/>
              </w:rPr>
            </w:pPr>
            <w:r w:rsidRPr="008F7A92">
              <w:rPr>
                <w:rFonts w:ascii="Avenir" w:eastAsia="Avenir" w:hAnsi="Avenir" w:cs="Avenir"/>
                <w:color w:val="000000"/>
              </w:rPr>
              <w:t xml:space="preserve">Report </w:t>
            </w:r>
            <w:r w:rsidRPr="008F7A92">
              <w:rPr>
                <w:rFonts w:ascii="Avenir" w:eastAsia="Avenir" w:hAnsi="Avenir" w:cs="Avenir"/>
                <w:color w:val="3A7D22"/>
              </w:rPr>
              <w:t xml:space="preserve">-Presentation 1 </w:t>
            </w:r>
            <w:r w:rsidRPr="008F7A92">
              <w:rPr>
                <w:rFonts w:ascii="Avenir" w:eastAsia="Avenir" w:hAnsi="Avenir" w:cs="Avenir"/>
                <w:color w:val="000000"/>
              </w:rPr>
              <w:t xml:space="preserve">( </w:t>
            </w:r>
            <w:r w:rsidRPr="008F7A92">
              <w:rPr>
                <w:rFonts w:ascii="Avenir" w:eastAsia="Avenir" w:hAnsi="Avenir" w:cs="Avenir"/>
              </w:rPr>
              <w:t xml:space="preserve">see </w:t>
            </w:r>
            <w:r w:rsidRPr="008F7A92">
              <w:rPr>
                <w:rFonts w:ascii="Avenir" w:eastAsia="Avenir" w:hAnsi="Avenir" w:cs="Avenir"/>
                <w:b/>
                <w:color w:val="000000"/>
              </w:rPr>
              <w:t xml:space="preserve">Phase 1 </w:t>
            </w:r>
            <w:r w:rsidRPr="008F7A92">
              <w:rPr>
                <w:rFonts w:ascii="Avenir" w:eastAsia="Avenir" w:hAnsi="Avenir" w:cs="Avenir"/>
                <w:color w:val="000000"/>
              </w:rPr>
              <w:t xml:space="preserve">material ) is a group report that the teacher can begin presenting at time [2] or in the following phase: Phase 1 ( </w:t>
            </w:r>
            <w:r w:rsidRPr="008F7A92">
              <w:rPr>
                <w:rFonts w:ascii="Avenir" w:eastAsia="Avenir" w:hAnsi="Avenir" w:cs="Avenir"/>
              </w:rPr>
              <w:t xml:space="preserve">see </w:t>
            </w:r>
            <w:r w:rsidRPr="008F7A92">
              <w:rPr>
                <w:rFonts w:ascii="Avenir" w:eastAsia="Avenir" w:hAnsi="Avenir" w:cs="Avenir"/>
                <w:color w:val="000000"/>
              </w:rPr>
              <w:t>structure discussed in the next guide).</w:t>
            </w:r>
          </w:p>
        </w:tc>
      </w:tr>
      <w:tr w:rsidR="009549AC" w:rsidRPr="008F7A92" w14:paraId="474CB9FC" w14:textId="77777777">
        <w:trPr>
          <w:gridAfter w:val="2"/>
          <w:wAfter w:w="8878" w:type="dxa"/>
          <w:trHeight w:val="44"/>
        </w:trPr>
        <w:tc>
          <w:tcPr>
            <w:tcW w:w="137" w:type="dxa"/>
          </w:tcPr>
          <w:p w14:paraId="474CB9FB" w14:textId="77777777" w:rsidR="009549AC" w:rsidRPr="008F7A92" w:rsidRDefault="009549AC"/>
        </w:tc>
      </w:tr>
      <w:tr w:rsidR="009549AC" w:rsidRPr="008F7A92" w14:paraId="474CBA04" w14:textId="77777777">
        <w:trPr>
          <w:trHeight w:val="748"/>
        </w:trPr>
        <w:tc>
          <w:tcPr>
            <w:tcW w:w="137" w:type="dxa"/>
            <w:shd w:val="clear" w:color="auto" w:fill="C0827E"/>
          </w:tcPr>
          <w:p w14:paraId="474CB9FD" w14:textId="77777777" w:rsidR="009549AC" w:rsidRPr="008F7A92" w:rsidRDefault="009549AC"/>
        </w:tc>
        <w:tc>
          <w:tcPr>
            <w:tcW w:w="138" w:type="dxa"/>
          </w:tcPr>
          <w:p w14:paraId="474CB9FE" w14:textId="77777777" w:rsidR="009549AC" w:rsidRPr="008F7A92" w:rsidRDefault="009549AC"/>
        </w:tc>
        <w:tc>
          <w:tcPr>
            <w:tcW w:w="8740" w:type="dxa"/>
          </w:tcPr>
          <w:p w14:paraId="474CB9FF" w14:textId="77777777" w:rsidR="009549AC" w:rsidRPr="008F7A92" w:rsidRDefault="00BC6589">
            <w:pPr>
              <w:pStyle w:val="Heading1"/>
              <w:spacing w:before="240" w:after="240"/>
              <w:rPr>
                <w:rFonts w:ascii="Avenir" w:eastAsia="Avenir" w:hAnsi="Avenir" w:cs="Avenir"/>
                <w:color w:val="9A0003"/>
                <w:sz w:val="28"/>
                <w:szCs w:val="28"/>
              </w:rPr>
            </w:pPr>
            <w:r w:rsidRPr="008F7A92">
              <w:rPr>
                <w:rFonts w:ascii="Avenir" w:eastAsia="Avenir" w:hAnsi="Avenir" w:cs="Avenir"/>
                <w:color w:val="9A0003"/>
                <w:sz w:val="28"/>
                <w:szCs w:val="28"/>
              </w:rPr>
              <w:t>Relevant comments for Phase management</w:t>
            </w:r>
          </w:p>
          <w:p w14:paraId="474CBA00" w14:textId="77777777" w:rsidR="009549AC" w:rsidRPr="008F7A92" w:rsidRDefault="00BC6589">
            <w:pPr>
              <w:pBdr>
                <w:top w:val="nil"/>
                <w:left w:val="nil"/>
                <w:bottom w:val="nil"/>
                <w:right w:val="nil"/>
                <w:between w:val="nil"/>
              </w:pBdr>
              <w:spacing w:after="120" w:line="264" w:lineRule="auto"/>
              <w:jc w:val="both"/>
              <w:rPr>
                <w:rFonts w:ascii="Avenir" w:eastAsia="Avenir" w:hAnsi="Avenir" w:cs="Avenir"/>
                <w:color w:val="000000"/>
              </w:rPr>
            </w:pPr>
            <w:r w:rsidRPr="008F7A92">
              <w:rPr>
                <w:rFonts w:ascii="Avenir" w:eastAsia="Avenir" w:hAnsi="Avenir" w:cs="Avenir"/>
                <w:color w:val="000000"/>
              </w:rPr>
              <w:t xml:space="preserve">There are padlocks that are more difficult than others. See </w:t>
            </w:r>
            <w:r w:rsidRPr="008F7A92">
              <w:rPr>
                <w:rFonts w:ascii="Avenir" w:eastAsia="Avenir" w:hAnsi="Avenir" w:cs="Avenir"/>
                <w:color w:val="E97132"/>
              </w:rPr>
              <w:t xml:space="preserve">Table 1 </w:t>
            </w:r>
            <w:r w:rsidRPr="008F7A92">
              <w:rPr>
                <w:rFonts w:ascii="Avenir" w:eastAsia="Avenir" w:hAnsi="Avenir" w:cs="Avenir"/>
                <w:color w:val="000000"/>
              </w:rPr>
              <w:t xml:space="preserve">(found below and as a </w:t>
            </w:r>
            <w:r w:rsidRPr="008F7A92">
              <w:rPr>
                <w:rFonts w:ascii="Avenir" w:eastAsia="Avenir" w:hAnsi="Avenir" w:cs="Avenir"/>
              </w:rPr>
              <w:t xml:space="preserve">separate document </w:t>
            </w:r>
            <w:r w:rsidRPr="008F7A92">
              <w:rPr>
                <w:rFonts w:ascii="Avenir" w:eastAsia="Avenir" w:hAnsi="Avenir" w:cs="Avenir"/>
                <w:color w:val="000000"/>
              </w:rPr>
              <w:t xml:space="preserve">for </w:t>
            </w:r>
            <w:r w:rsidRPr="008F7A92">
              <w:rPr>
                <w:rFonts w:ascii="Avenir" w:eastAsia="Avenir" w:hAnsi="Avenir" w:cs="Avenir"/>
              </w:rPr>
              <w:t xml:space="preserve">teachers </w:t>
            </w:r>
            <w:r w:rsidRPr="008F7A92">
              <w:rPr>
                <w:rFonts w:ascii="Avenir" w:eastAsia="Avenir" w:hAnsi="Avenir" w:cs="Avenir"/>
                <w:color w:val="000000"/>
              </w:rPr>
              <w:t>) with the described characteristics of each padlock.</w:t>
            </w:r>
          </w:p>
          <w:p w14:paraId="474CBA01" w14:textId="77777777" w:rsidR="009549AC" w:rsidRPr="008F7A92" w:rsidRDefault="00BC6589">
            <w:pPr>
              <w:pBdr>
                <w:top w:val="nil"/>
                <w:left w:val="nil"/>
                <w:bottom w:val="nil"/>
                <w:right w:val="nil"/>
                <w:between w:val="nil"/>
              </w:pBdr>
              <w:spacing w:after="120" w:line="264" w:lineRule="auto"/>
              <w:jc w:val="both"/>
              <w:rPr>
                <w:rFonts w:ascii="Avenir" w:eastAsia="Avenir" w:hAnsi="Avenir" w:cs="Avenir"/>
                <w:color w:val="000000"/>
              </w:rPr>
            </w:pPr>
            <w:r w:rsidRPr="008F7A92">
              <w:rPr>
                <w:rFonts w:ascii="Avenir" w:eastAsia="Avenir" w:hAnsi="Avenir" w:cs="Avenir"/>
                <w:color w:val="000000"/>
              </w:rPr>
              <w:t xml:space="preserve">The </w:t>
            </w:r>
            <w:r w:rsidRPr="008F7A92">
              <w:rPr>
                <w:rFonts w:ascii="Avenir" w:eastAsia="Avenir" w:hAnsi="Avenir" w:cs="Avenir"/>
                <w:color w:val="5E3BFF"/>
              </w:rPr>
              <w:t xml:space="preserve">teacher </w:t>
            </w:r>
            <w:r w:rsidRPr="008F7A92">
              <w:rPr>
                <w:rFonts w:ascii="Avenir" w:eastAsia="Avenir" w:hAnsi="Avenir" w:cs="Avenir"/>
                <w:color w:val="000000"/>
              </w:rPr>
              <w:t>must keep this in mind when distributing them among the working groups.</w:t>
            </w:r>
          </w:p>
          <w:p w14:paraId="474CBA02" w14:textId="77777777" w:rsidR="009549AC" w:rsidRPr="008F7A92" w:rsidRDefault="00BC6589">
            <w:pPr>
              <w:pBdr>
                <w:top w:val="nil"/>
                <w:left w:val="nil"/>
                <w:bottom w:val="nil"/>
                <w:right w:val="nil"/>
                <w:between w:val="nil"/>
              </w:pBdr>
              <w:spacing w:after="120" w:line="264" w:lineRule="auto"/>
              <w:jc w:val="both"/>
              <w:rPr>
                <w:rFonts w:ascii="Avenir" w:eastAsia="Avenir" w:hAnsi="Avenir" w:cs="Avenir"/>
                <w:b/>
                <w:color w:val="000000"/>
                <w:sz w:val="24"/>
                <w:szCs w:val="24"/>
              </w:rPr>
            </w:pPr>
            <w:r w:rsidRPr="008F7A92">
              <w:rPr>
                <w:rFonts w:ascii="Avenir" w:eastAsia="Avenir" w:hAnsi="Avenir" w:cs="Avenir"/>
                <w:b/>
                <w:color w:val="000000"/>
                <w:sz w:val="24"/>
                <w:szCs w:val="24"/>
              </w:rPr>
              <w:t>Resisting...</w:t>
            </w:r>
          </w:p>
          <w:p w14:paraId="474CBA03" w14:textId="77777777" w:rsidR="009549AC" w:rsidRPr="008F7A92" w:rsidRDefault="00BC6589">
            <w:pPr>
              <w:pBdr>
                <w:top w:val="nil"/>
                <w:left w:val="nil"/>
                <w:bottom w:val="nil"/>
                <w:right w:val="nil"/>
                <w:between w:val="nil"/>
              </w:pBdr>
              <w:spacing w:after="120" w:line="264" w:lineRule="auto"/>
              <w:jc w:val="both"/>
              <w:rPr>
                <w:rFonts w:ascii="Avenir" w:eastAsia="Avenir" w:hAnsi="Avenir" w:cs="Avenir"/>
                <w:color w:val="000000"/>
              </w:rPr>
            </w:pPr>
            <w:r w:rsidRPr="008F7A92">
              <w:rPr>
                <w:rFonts w:ascii="Avenir" w:eastAsia="Avenir" w:hAnsi="Avenir" w:cs="Avenir"/>
                <w:color w:val="000000"/>
              </w:rPr>
              <w:t xml:space="preserve">Avoid providing information about the different ways, strategies or techniques to address </w:t>
            </w:r>
            <w:r w:rsidRPr="008F7A92">
              <w:rPr>
                <w:rFonts w:ascii="Avenir" w:eastAsia="Avenir" w:hAnsi="Avenir" w:cs="Avenir"/>
                <w:b/>
                <w:color w:val="000000"/>
              </w:rPr>
              <w:t xml:space="preserve">Q0 </w:t>
            </w:r>
            <w:r w:rsidRPr="008F7A92">
              <w:rPr>
                <w:rFonts w:ascii="Avenir" w:eastAsia="Avenir" w:hAnsi="Avenir" w:cs="Avenir"/>
                <w:color w:val="000000"/>
              </w:rPr>
              <w:t>or making specific and guided proposals on how to count the number of padlock codes.</w:t>
            </w:r>
          </w:p>
        </w:tc>
      </w:tr>
    </w:tbl>
    <w:p w14:paraId="474CBA05" w14:textId="77777777" w:rsidR="009549AC" w:rsidRPr="008F7A92" w:rsidRDefault="009549AC">
      <w:pPr>
        <w:spacing w:line="240" w:lineRule="auto"/>
      </w:pPr>
    </w:p>
    <w:p w14:paraId="474CBA06" w14:textId="77777777" w:rsidR="009549AC" w:rsidRPr="008F7A92" w:rsidRDefault="00BC6589">
      <w:pPr>
        <w:jc w:val="center"/>
        <w:rPr>
          <w:rFonts w:ascii="Avenir" w:eastAsia="Avenir" w:hAnsi="Avenir" w:cs="Avenir"/>
          <w:b/>
          <w:color w:val="000000"/>
          <w:sz w:val="18"/>
          <w:szCs w:val="18"/>
        </w:rPr>
      </w:pPr>
      <w:r w:rsidRPr="008F7A92">
        <w:rPr>
          <w:noProof/>
        </w:rPr>
        <w:lastRenderedPageBreak/>
        <w:drawing>
          <wp:inline distT="0" distB="0" distL="0" distR="0" wp14:anchorId="474CBA55" wp14:editId="474CBA56">
            <wp:extent cx="4849553" cy="3137757"/>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4849553" cy="3137757"/>
                    </a:xfrm>
                    <a:prstGeom prst="rect">
                      <a:avLst/>
                    </a:prstGeom>
                    <a:ln/>
                  </pic:spPr>
                </pic:pic>
              </a:graphicData>
            </a:graphic>
          </wp:inline>
        </w:drawing>
      </w:r>
    </w:p>
    <w:p w14:paraId="474CBA07" w14:textId="77777777" w:rsidR="009549AC" w:rsidRPr="008F7A92" w:rsidRDefault="009549AC">
      <w:pPr>
        <w:jc w:val="center"/>
        <w:rPr>
          <w:rFonts w:ascii="Avenir" w:eastAsia="Avenir" w:hAnsi="Avenir" w:cs="Avenir"/>
          <w:b/>
          <w:color w:val="000000"/>
          <w:sz w:val="18"/>
          <w:szCs w:val="18"/>
        </w:rPr>
      </w:pPr>
    </w:p>
    <w:p w14:paraId="474CBA08" w14:textId="77777777" w:rsidR="009549AC" w:rsidRPr="008F7A92" w:rsidRDefault="00BC6589">
      <w:pPr>
        <w:jc w:val="center"/>
        <w:rPr>
          <w:rFonts w:ascii="Avenir" w:eastAsia="Avenir" w:hAnsi="Avenir" w:cs="Avenir"/>
          <w:color w:val="000000"/>
        </w:rPr>
      </w:pPr>
      <w:r w:rsidRPr="008F7A92">
        <w:rPr>
          <w:rFonts w:ascii="Avenir" w:eastAsia="Avenir" w:hAnsi="Avenir" w:cs="Avenir"/>
          <w:color w:val="E97132"/>
        </w:rPr>
        <w:t>Image 1A.</w:t>
      </w:r>
      <w:r w:rsidRPr="008F7A92">
        <w:rPr>
          <w:rFonts w:ascii="Avenir" w:eastAsia="Avenir" w:hAnsi="Avenir" w:cs="Avenir"/>
          <w:b/>
          <w:color w:val="E97132"/>
        </w:rPr>
        <w:t xml:space="preserve"> </w:t>
      </w:r>
      <w:r w:rsidRPr="008F7A92">
        <w:rPr>
          <w:rFonts w:ascii="Avenir" w:eastAsia="Avenir" w:hAnsi="Avenir" w:cs="Avenir"/>
          <w:color w:val="000000"/>
        </w:rPr>
        <w:t>Example collection of questions or issues from Phase 0, moment [1]</w:t>
      </w:r>
    </w:p>
    <w:p w14:paraId="474CBA09" w14:textId="77777777" w:rsidR="009549AC" w:rsidRPr="008F7A92" w:rsidRDefault="009549AC">
      <w:pPr>
        <w:jc w:val="center"/>
        <w:rPr>
          <w:rFonts w:ascii="Avenir" w:eastAsia="Avenir" w:hAnsi="Avenir" w:cs="Avenir"/>
          <w:b/>
          <w:color w:val="000000"/>
          <w:sz w:val="18"/>
          <w:szCs w:val="18"/>
        </w:rPr>
      </w:pPr>
    </w:p>
    <w:p w14:paraId="474CBA0A" w14:textId="77777777" w:rsidR="009549AC" w:rsidRPr="008F7A92" w:rsidRDefault="00BC6589">
      <w:pPr>
        <w:jc w:val="center"/>
        <w:rPr>
          <w:rFonts w:ascii="Avenir" w:eastAsia="Avenir" w:hAnsi="Avenir" w:cs="Avenir"/>
          <w:b/>
          <w:color w:val="000000"/>
          <w:sz w:val="18"/>
          <w:szCs w:val="18"/>
        </w:rPr>
      </w:pPr>
      <w:r w:rsidRPr="008F7A92">
        <w:rPr>
          <w:rFonts w:ascii="Avenir" w:eastAsia="Avenir" w:hAnsi="Avenir" w:cs="Avenir"/>
          <w:b/>
          <w:noProof/>
          <w:color w:val="000000"/>
          <w:sz w:val="18"/>
          <w:szCs w:val="18"/>
        </w:rPr>
        <w:drawing>
          <wp:inline distT="0" distB="0" distL="0" distR="0" wp14:anchorId="474CBA57" wp14:editId="474CBA58">
            <wp:extent cx="6030185" cy="1993582"/>
            <wp:effectExtent l="0" t="0" r="0" b="0"/>
            <wp:docPr id="5" name="image10.png" descr="A diagram of a diagra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0.png" descr="A diagram of a diagram&#10;&#10;Description automatically generated with medium confidence"/>
                    <pic:cNvPicPr preferRelativeResize="0"/>
                  </pic:nvPicPr>
                  <pic:blipFill>
                    <a:blip r:embed="rId12"/>
                    <a:srcRect/>
                    <a:stretch>
                      <a:fillRect/>
                    </a:stretch>
                  </pic:blipFill>
                  <pic:spPr>
                    <a:xfrm>
                      <a:off x="0" y="0"/>
                      <a:ext cx="6030185" cy="1993582"/>
                    </a:xfrm>
                    <a:prstGeom prst="rect">
                      <a:avLst/>
                    </a:prstGeom>
                    <a:ln/>
                  </pic:spPr>
                </pic:pic>
              </a:graphicData>
            </a:graphic>
          </wp:inline>
        </w:drawing>
      </w:r>
    </w:p>
    <w:p w14:paraId="474CBA0B" w14:textId="77777777" w:rsidR="009549AC" w:rsidRPr="008F7A92" w:rsidRDefault="009549AC">
      <w:pPr>
        <w:jc w:val="center"/>
        <w:rPr>
          <w:rFonts w:ascii="Avenir" w:eastAsia="Avenir" w:hAnsi="Avenir" w:cs="Avenir"/>
          <w:b/>
          <w:color w:val="000000"/>
          <w:sz w:val="18"/>
          <w:szCs w:val="18"/>
        </w:rPr>
      </w:pPr>
    </w:p>
    <w:p w14:paraId="474CBA0C" w14:textId="77777777" w:rsidR="009549AC" w:rsidRPr="008F7A92" w:rsidRDefault="00BC6589">
      <w:pPr>
        <w:jc w:val="center"/>
        <w:rPr>
          <w:rFonts w:ascii="Avenir" w:eastAsia="Avenir" w:hAnsi="Avenir" w:cs="Avenir"/>
          <w:color w:val="000000"/>
        </w:rPr>
      </w:pPr>
      <w:r w:rsidRPr="008F7A92">
        <w:rPr>
          <w:rFonts w:ascii="Avenir" w:eastAsia="Avenir" w:hAnsi="Avenir" w:cs="Avenir"/>
          <w:color w:val="E97132"/>
        </w:rPr>
        <w:t>Image 1B.</w:t>
      </w:r>
      <w:r w:rsidRPr="008F7A92">
        <w:rPr>
          <w:rFonts w:ascii="Avenir" w:eastAsia="Avenir" w:hAnsi="Avenir" w:cs="Avenir"/>
          <w:b/>
          <w:color w:val="E97132"/>
        </w:rPr>
        <w:t xml:space="preserve"> </w:t>
      </w:r>
      <w:r w:rsidRPr="008F7A92">
        <w:rPr>
          <w:rFonts w:ascii="Avenir" w:eastAsia="Avenir" w:hAnsi="Avenir" w:cs="Avenir"/>
          <w:color w:val="000000"/>
        </w:rPr>
        <w:t>Example of a digital question and answer map ( Canva )</w:t>
      </w:r>
    </w:p>
    <w:p w14:paraId="474CBA0D" w14:textId="77777777" w:rsidR="009549AC" w:rsidRPr="008F7A92" w:rsidRDefault="009549AC">
      <w:pPr>
        <w:jc w:val="center"/>
        <w:rPr>
          <w:rFonts w:ascii="Avenir" w:eastAsia="Avenir" w:hAnsi="Avenir" w:cs="Avenir"/>
          <w:color w:val="000000"/>
          <w:sz w:val="18"/>
          <w:szCs w:val="18"/>
        </w:rPr>
      </w:pPr>
    </w:p>
    <w:p w14:paraId="474CBA0E" w14:textId="77777777" w:rsidR="009549AC" w:rsidRPr="008F7A92" w:rsidRDefault="009549AC">
      <w:pPr>
        <w:jc w:val="center"/>
        <w:rPr>
          <w:rFonts w:ascii="Avenir" w:eastAsia="Avenir" w:hAnsi="Avenir" w:cs="Avenir"/>
          <w:sz w:val="18"/>
          <w:szCs w:val="18"/>
        </w:rPr>
      </w:pPr>
    </w:p>
    <w:p w14:paraId="474CBA0F" w14:textId="77777777" w:rsidR="009549AC" w:rsidRPr="008F7A92" w:rsidRDefault="00BC6589">
      <w:pPr>
        <w:jc w:val="center"/>
      </w:pPr>
      <w:r w:rsidRPr="008F7A92">
        <w:rPr>
          <w:noProof/>
        </w:rPr>
        <w:lastRenderedPageBreak/>
        <w:drawing>
          <wp:inline distT="114300" distB="114300" distL="114300" distR="114300" wp14:anchorId="474CBA59" wp14:editId="474CBA5A">
            <wp:extent cx="5731200" cy="4292600"/>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731200" cy="4292600"/>
                    </a:xfrm>
                    <a:prstGeom prst="rect">
                      <a:avLst/>
                    </a:prstGeom>
                    <a:ln/>
                  </pic:spPr>
                </pic:pic>
              </a:graphicData>
            </a:graphic>
          </wp:inline>
        </w:drawing>
      </w:r>
    </w:p>
    <w:p w14:paraId="474CBA11" w14:textId="211437A6" w:rsidR="009549AC" w:rsidRPr="008F7A92" w:rsidRDefault="00BC6589" w:rsidP="008F7A92">
      <w:pPr>
        <w:jc w:val="center"/>
        <w:rPr>
          <w:rFonts w:ascii="Avenir" w:eastAsia="Avenir" w:hAnsi="Avenir" w:cs="Avenir"/>
          <w:sz w:val="18"/>
          <w:szCs w:val="18"/>
        </w:rPr>
      </w:pPr>
      <w:r w:rsidRPr="008F7A92">
        <w:rPr>
          <w:color w:val="000000"/>
          <w:highlight w:val="white"/>
        </w:rPr>
        <w:br/>
      </w:r>
      <w:r w:rsidRPr="008F7A92">
        <w:rPr>
          <w:rFonts w:ascii="Avenir" w:eastAsia="Avenir" w:hAnsi="Avenir" w:cs="Avenir"/>
          <w:color w:val="E97132"/>
        </w:rPr>
        <w:t>Image 2.</w:t>
      </w:r>
      <w:r w:rsidRPr="008F7A92">
        <w:rPr>
          <w:rFonts w:ascii="Avenir" w:eastAsia="Avenir" w:hAnsi="Avenir" w:cs="Avenir"/>
          <w:b/>
          <w:color w:val="E97132"/>
        </w:rPr>
        <w:t xml:space="preserve"> </w:t>
      </w:r>
      <w:r w:rsidRPr="008F7A92">
        <w:rPr>
          <w:rFonts w:ascii="Avenir" w:eastAsia="Avenir" w:hAnsi="Avenir" w:cs="Avenir"/>
          <w:color w:val="000000"/>
        </w:rPr>
        <w:t>Proposal for common terminology on the elements or variables of padlocks</w:t>
      </w:r>
    </w:p>
    <w:sectPr w:rsidR="009549AC" w:rsidRPr="008F7A92" w:rsidSect="004E7059">
      <w:headerReference w:type="default" r:id="rId14"/>
      <w:footerReference w:type="default" r:id="rId15"/>
      <w:pgSz w:w="11906" w:h="16838"/>
      <w:pgMar w:top="1440" w:right="1440" w:bottom="2269" w:left="1440" w:header="708" w:footer="708"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CBA75" w14:textId="77777777" w:rsidR="00BC6589" w:rsidRPr="008F7A92" w:rsidRDefault="00BC6589">
      <w:pPr>
        <w:spacing w:line="240" w:lineRule="auto"/>
      </w:pPr>
      <w:r w:rsidRPr="008F7A92">
        <w:separator/>
      </w:r>
    </w:p>
  </w:endnote>
  <w:endnote w:type="continuationSeparator" w:id="0">
    <w:p w14:paraId="474CBA77" w14:textId="77777777" w:rsidR="00BC6589" w:rsidRPr="008F7A92" w:rsidRDefault="00BC6589">
      <w:pPr>
        <w:spacing w:line="240" w:lineRule="auto"/>
      </w:pPr>
      <w:r w:rsidRPr="008F7A9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95D99D8-7634-41EC-9093-95F68DFCA79B}"/>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B4FD3F71-2BBB-428D-91A7-66702B2E537C}"/>
    <w:embedItalic r:id="rId3" w:fontKey="{AB5D2217-FD12-4744-8778-BD06215ED9B4}"/>
  </w:font>
  <w:font w:name="Play">
    <w:charset w:val="00"/>
    <w:family w:val="auto"/>
    <w:pitch w:val="default"/>
    <w:embedRegular r:id="rId4" w:fontKey="{DE71CB62-D3BE-41CF-B4AE-EB8CFD2DF37E}"/>
  </w:font>
  <w:font w:name="Times New Roman">
    <w:panose1 w:val="02020603050405020304"/>
    <w:charset w:val="00"/>
    <w:family w:val="roman"/>
    <w:pitch w:val="variable"/>
    <w:sig w:usb0="E0002EFF" w:usb1="C000785B" w:usb2="00000009" w:usb3="00000000" w:csb0="000001FF" w:csb1="00000000"/>
  </w:font>
  <w:font w:name="Avenir">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5" w:fontKey="{4FC6B270-B137-4FEE-9084-EB2D4A689F77}"/>
  </w:font>
  <w:font w:name="Cambria">
    <w:panose1 w:val="02040503050406030204"/>
    <w:charset w:val="00"/>
    <w:family w:val="roman"/>
    <w:pitch w:val="variable"/>
    <w:sig w:usb0="E00006FF" w:usb1="420024FF" w:usb2="02000000" w:usb3="00000000" w:csb0="0000019F" w:csb1="00000000"/>
    <w:embedRegular r:id="rId6" w:fontKey="{3C4C9735-2F1D-47DF-941C-292E005645D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CBA70" w14:textId="77777777" w:rsidR="009549AC" w:rsidRPr="008F7A92" w:rsidRDefault="00BC6589">
    <w:pPr>
      <w:pBdr>
        <w:top w:val="nil"/>
        <w:left w:val="nil"/>
        <w:bottom w:val="nil"/>
        <w:right w:val="nil"/>
        <w:between w:val="nil"/>
      </w:pBdr>
      <w:tabs>
        <w:tab w:val="center" w:pos="4513"/>
        <w:tab w:val="right" w:pos="9026"/>
      </w:tabs>
      <w:spacing w:line="240" w:lineRule="auto"/>
      <w:rPr>
        <w:color w:val="000000"/>
        <w:sz w:val="24"/>
        <w:szCs w:val="24"/>
      </w:rPr>
    </w:pPr>
    <w:r w:rsidRPr="008F7A92">
      <w:rPr>
        <w:noProof/>
      </w:rPr>
      <w:drawing>
        <wp:anchor distT="0" distB="0" distL="114300" distR="114300" simplePos="0" relativeHeight="251660288" behindDoc="0" locked="0" layoutInCell="1" hidden="0" allowOverlap="1" wp14:anchorId="474CBA75" wp14:editId="474CBA76">
          <wp:simplePos x="0" y="0"/>
          <wp:positionH relativeFrom="column">
            <wp:posOffset>8003348</wp:posOffset>
          </wp:positionH>
          <wp:positionV relativeFrom="paragraph">
            <wp:posOffset>46990</wp:posOffset>
          </wp:positionV>
          <wp:extent cx="1055370" cy="203835"/>
          <wp:effectExtent l="0" t="0" r="0" b="0"/>
          <wp:wrapSquare wrapText="bothSides" distT="0" distB="0" distL="114300" distR="114300"/>
          <wp:docPr id="2" name="image4.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4.png" descr="A black background with a black square&#10;&#10;Description automatically generated with medium confidence"/>
                  <pic:cNvPicPr preferRelativeResize="0"/>
                </pic:nvPicPr>
                <pic:blipFill>
                  <a:blip r:embed="rId1"/>
                  <a:srcRect/>
                  <a:stretch>
                    <a:fillRect/>
                  </a:stretch>
                </pic:blipFill>
                <pic:spPr>
                  <a:xfrm>
                    <a:off x="0" y="0"/>
                    <a:ext cx="1055370" cy="20383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CBA71" w14:textId="77777777" w:rsidR="00BC6589" w:rsidRPr="008F7A92" w:rsidRDefault="00BC6589">
      <w:pPr>
        <w:spacing w:line="240" w:lineRule="auto"/>
      </w:pPr>
      <w:r w:rsidRPr="008F7A92">
        <w:separator/>
      </w:r>
    </w:p>
  </w:footnote>
  <w:footnote w:type="continuationSeparator" w:id="0">
    <w:p w14:paraId="474CBA73" w14:textId="77777777" w:rsidR="00BC6589" w:rsidRPr="008F7A92" w:rsidRDefault="00BC6589">
      <w:pPr>
        <w:spacing w:line="240" w:lineRule="auto"/>
      </w:pPr>
      <w:r w:rsidRPr="008F7A9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CBA6F" w14:textId="2FF68AF2" w:rsidR="009549AC" w:rsidRPr="008F7A92" w:rsidRDefault="004E7059" w:rsidP="008F7A92">
    <w:pPr>
      <w:pStyle w:val="Header"/>
    </w:pPr>
    <w:r>
      <w:rPr>
        <w:noProof/>
      </w:rPr>
      <w:drawing>
        <wp:anchor distT="0" distB="0" distL="114300" distR="114300" simplePos="0" relativeHeight="251663360" behindDoc="0" locked="0" layoutInCell="1" allowOverlap="1" wp14:anchorId="11A903ED" wp14:editId="203D224F">
          <wp:simplePos x="0" y="0"/>
          <wp:positionH relativeFrom="column">
            <wp:posOffset>0</wp:posOffset>
          </wp:positionH>
          <wp:positionV relativeFrom="paragraph">
            <wp:posOffset>-437957</wp:posOffset>
          </wp:positionV>
          <wp:extent cx="1216025" cy="909955"/>
          <wp:effectExtent l="0" t="0" r="3175" b="4445"/>
          <wp:wrapNone/>
          <wp:docPr id="1471482888" name="Gráfic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88393" name="Gráfico 5"/>
                  <pic:cNvPicPr>
                    <a:picLocks noChangeAspect="1"/>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12497" t="14853" r="20703" b="13215"/>
                  <a:stretch/>
                </pic:blipFill>
                <pic:spPr bwMode="auto">
                  <a:xfrm>
                    <a:off x="0" y="0"/>
                    <a:ext cx="1216025" cy="909955"/>
                  </a:xfrm>
                  <a:prstGeom prst="rect">
                    <a:avLst/>
                  </a:prstGeom>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D5228"/>
    <w:multiLevelType w:val="multilevel"/>
    <w:tmpl w:val="0F50F5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72B5A04"/>
    <w:multiLevelType w:val="multilevel"/>
    <w:tmpl w:val="3B2A2222"/>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2" w15:restartNumberingAfterBreak="0">
    <w:nsid w:val="657F0D3C"/>
    <w:multiLevelType w:val="multilevel"/>
    <w:tmpl w:val="ABA43ED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Noto Sans Symbols" w:eastAsia="Noto Sans Symbols" w:hAnsi="Noto Sans Symbols" w:cs="Noto Sans Symbols"/>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Noto Sans Symbols" w:eastAsia="Noto Sans Symbols" w:hAnsi="Noto Sans Symbols" w:cs="Noto Sans Symbols"/>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693D2367"/>
    <w:multiLevelType w:val="multilevel"/>
    <w:tmpl w:val="E2464D6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435247597">
    <w:abstractNumId w:val="2"/>
  </w:num>
  <w:num w:numId="2" w16cid:durableId="939603157">
    <w:abstractNumId w:val="1"/>
  </w:num>
  <w:num w:numId="3" w16cid:durableId="1505320388">
    <w:abstractNumId w:val="0"/>
  </w:num>
  <w:num w:numId="4" w16cid:durableId="8050536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9AC"/>
    <w:rsid w:val="001B31BA"/>
    <w:rsid w:val="004E7059"/>
    <w:rsid w:val="008F7A92"/>
    <w:rsid w:val="009549AC"/>
    <w:rsid w:val="00BA43EA"/>
    <w:rsid w:val="00BC658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74CB9CB"/>
  <w15:docId w15:val="{141BD35E-DE27-41C1-B3BA-180569B9C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 w:eastAsia="es-E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line="240" w:lineRule="auto"/>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line="240" w:lineRule="auto"/>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line="240" w:lineRule="auto"/>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line="240" w:lineRule="auto"/>
      <w:outlineLvl w:val="3"/>
    </w:pPr>
    <w:rPr>
      <w:i/>
      <w:color w:val="0F4761"/>
      <w:sz w:val="24"/>
      <w:szCs w:val="24"/>
    </w:rPr>
  </w:style>
  <w:style w:type="paragraph" w:styleId="Heading5">
    <w:name w:val="heading 5"/>
    <w:basedOn w:val="Normal"/>
    <w:next w:val="Normal"/>
    <w:uiPriority w:val="9"/>
    <w:semiHidden/>
    <w:unhideWhenUsed/>
    <w:qFormat/>
    <w:pPr>
      <w:keepNext/>
      <w:keepLines/>
      <w:spacing w:before="80" w:after="40" w:line="240" w:lineRule="auto"/>
      <w:outlineLvl w:val="4"/>
    </w:pPr>
    <w:rPr>
      <w:color w:val="0F4761"/>
      <w:sz w:val="24"/>
      <w:szCs w:val="24"/>
    </w:rPr>
  </w:style>
  <w:style w:type="paragraph" w:styleId="Heading6">
    <w:name w:val="heading 6"/>
    <w:basedOn w:val="Normal"/>
    <w:next w:val="Normal"/>
    <w:uiPriority w:val="9"/>
    <w:semiHidden/>
    <w:unhideWhenUsed/>
    <w:qFormat/>
    <w:pPr>
      <w:keepNext/>
      <w:keepLines/>
      <w:spacing w:before="40" w:line="240" w:lineRule="auto"/>
      <w:outlineLvl w:val="5"/>
    </w:pPr>
    <w:rPr>
      <w:i/>
      <w:color w:val="595959"/>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pPr>
      <w:spacing w:after="160" w:line="240" w:lineRule="auto"/>
    </w:pPr>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8F7A92"/>
    <w:pPr>
      <w:tabs>
        <w:tab w:val="center" w:pos="4252"/>
        <w:tab w:val="right" w:pos="8504"/>
      </w:tabs>
      <w:spacing w:line="240" w:lineRule="auto"/>
    </w:pPr>
  </w:style>
  <w:style w:type="character" w:customStyle="1" w:styleId="HeaderChar">
    <w:name w:val="Header Char"/>
    <w:basedOn w:val="DefaultParagraphFont"/>
    <w:link w:val="Header"/>
    <w:uiPriority w:val="99"/>
    <w:rsid w:val="008F7A92"/>
  </w:style>
  <w:style w:type="paragraph" w:styleId="Footer">
    <w:name w:val="footer"/>
    <w:basedOn w:val="Normal"/>
    <w:link w:val="FooterChar"/>
    <w:uiPriority w:val="99"/>
    <w:unhideWhenUsed/>
    <w:rsid w:val="004E7059"/>
    <w:pPr>
      <w:tabs>
        <w:tab w:val="center" w:pos="4252"/>
        <w:tab w:val="right" w:pos="8504"/>
      </w:tabs>
      <w:spacing w:line="240" w:lineRule="auto"/>
    </w:pPr>
  </w:style>
  <w:style w:type="character" w:customStyle="1" w:styleId="FooterChar">
    <w:name w:val="Footer Char"/>
    <w:basedOn w:val="DefaultParagraphFont"/>
    <w:link w:val="Footer"/>
    <w:uiPriority w:val="99"/>
    <w:rsid w:val="004E70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703</Words>
  <Characters>3870</Characters>
  <Application>Microsoft Office Word</Application>
  <DocSecurity>0</DocSecurity>
  <Lines>32</Lines>
  <Paragraphs>9</Paragraphs>
  <ScaleCrop>false</ScaleCrop>
  <Company/>
  <LinksUpToDate>false</LinksUpToDate>
  <CharactersWithSpaces>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Susana Vasquez Elias</cp:lastModifiedBy>
  <cp:revision>4</cp:revision>
  <dcterms:created xsi:type="dcterms:W3CDTF">2025-02-01T09:25:00Z</dcterms:created>
  <dcterms:modified xsi:type="dcterms:W3CDTF">2025-10-16T17:38:00Z</dcterms:modified>
</cp:coreProperties>
</file>