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spacing w:lineRule="auto" w:line="276" w:before="480" w:after="0"/>
        <w:rPr>
          <w:rFonts w:ascii="Cambria" w:hAnsi="Cambria" w:cs="Cambria"/>
          <w:b/>
          <w:b/>
          <w:bCs/>
          <w:color w:val="EC0600"/>
          <w:sz w:val="28"/>
          <w:szCs w:val="28"/>
          <w:lang w:val="cs-CZ"/>
        </w:rPr>
      </w:pPr>
      <w:r>
        <w:rPr>
          <w:rFonts w:cs="Cambria" w:ascii="Cambria" w:hAnsi="Cambria"/>
          <w:b/>
          <w:bCs/>
          <w:color w:val="EC0600"/>
          <w:sz w:val="28"/>
          <w:szCs w:val="28"/>
          <w:lang w:val="cs-CZ"/>
        </w:rPr>
        <w:t>Nadace Vodafone – Technologie pro společnost – grantová žádost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bCs/>
          <w:sz w:val="22"/>
          <w:szCs w:val="22"/>
          <w:lang w:val="cs-CZ" w:eastAsia="cs-CZ"/>
        </w:rPr>
      </w:pPr>
      <w:r>
        <w:rPr>
          <w:rFonts w:cs="Calibri" w:ascii="Calibri" w:hAnsi="Calibri"/>
          <w:b/>
          <w:bCs/>
          <w:sz w:val="22"/>
          <w:szCs w:val="22"/>
          <w:lang w:val="cs-CZ" w:eastAsia="cs-CZ"/>
        </w:rPr>
        <w:t>1. O organizaci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5"/>
        <w:gridCol w:w="2609"/>
        <w:gridCol w:w="1776"/>
        <w:gridCol w:w="2373"/>
      </w:tblGrid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cs-CZ" w:eastAsia="cs-CZ"/>
              </w:rPr>
              <w:t>Labka, z.s.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Adresa (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Sans" w:hAnsi="Sans" w:cs="Calibri"/>
                <w:b w:val="false"/>
                <w:i w:val="false"/>
                <w:caps w:val="false"/>
                <w:smallCaps w:val="false"/>
                <w:color w:val="2E3436"/>
                <w:spacing w:val="0"/>
                <w:sz w:val="28"/>
                <w:szCs w:val="22"/>
                <w:lang w:val="cs-CZ" w:eastAsia="cs-CZ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3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0. dubna 3059/6, Moravská Ostrava, 702 00 Ostrava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labka@labka.cz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04878035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Zapsaný spolek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6.4.2016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Statutární orgán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Předseda spolku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Tomáš Petrů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721007507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Účelem spolku je veřejně prospěšná činnost, zejména: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a) sdružovat zájemce o moderní technologie a návazné vědecké disciplíny a umělecké směry,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c) poskytovat otevřenou platformu pro výzkum, vývoj a implementaci technologií všeho druhu, s důrazem na otevřené licence a spolupráci v rámci celosvětové komunity,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d) vzdělávat veřejnost a šířit technologickou osvětu publikační a přednáškovou činností, kurzy a workshopy,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f) pracovat s dětmi a mládeží.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2. O projektu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6"/>
        <w:gridCol w:w="2546"/>
        <w:gridCol w:w="1789"/>
        <w:gridCol w:w="2422"/>
      </w:tblGrid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projektu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Univerzální Městs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á 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Senzorická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Síť</w:t>
            </w:r>
          </w:p>
        </w:tc>
      </w:tr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realizace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dopadu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Výše žádaného grantu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</w:tr>
      <w:tr>
        <w:trPr>
          <w:trHeight w:val="335" w:hRule="atLeast"/>
          <w:cantSplit w:val="true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Období realizace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(od – do)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1.1.2017-31.12.2019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Shrnutí projektu (max. 10 řádků)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S</w:t>
      </w:r>
      <w:r>
        <w:rPr>
          <w:rFonts w:cs="Calibri" w:ascii="Calibri" w:hAnsi="Calibri"/>
          <w:i/>
          <w:sz w:val="22"/>
          <w:szCs w:val="22"/>
          <w:lang w:val="cs-CZ"/>
        </w:rPr>
        <w:t>tručně popište, jaký společenský problém váš projekt řeší, v čem spočívá vaše inovační řešení, jaké jsou plánované dopady vašeho inovačního řešení.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6">
                <wp:simplePos x="0" y="0"/>
                <wp:positionH relativeFrom="column">
                  <wp:posOffset>10160</wp:posOffset>
                </wp:positionH>
                <wp:positionV relativeFrom="paragraph">
                  <wp:posOffset>534035</wp:posOffset>
                </wp:positionV>
                <wp:extent cx="5731510" cy="15392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Projekt je primárně určen pro města s vysokou mírou znečištění ovzduší, a při jeho úspěšné implementaci by mělo být možn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zlepšit životní podmínky například v mateřských školách či jiných budovách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města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, v nichž je možné ovládat například vzd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chotechniku.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Díky pokročilému sběru sensorických dat a jejich inteligentní strojové analýze bude možné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i za nepříznivých rozptylových podmínek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snížit ve veřejných prostorách znečištění vzduchu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. 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Analyzovaná data budou veřejně přístupná a mohou zlepšit plánování třetích stran.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121.2pt;mso-wrap-distance-left:9.05pt;mso-wrap-distance-right:9.05pt;mso-wrap-distance-top:3.6pt;mso-wrap-distance-bottom:3.6pt;margin-top:42.05pt;mso-position-vertical-relative:text;margin-left:0.8pt;mso-position-horizontal-relative:text">
                <v:textbox>
                  <w:txbxContent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Projekt je primárně určen pro města s vysokou mírou znečištění ovzduší, a při jeho úspěšné implementaci by mělo být možn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zlepšit životní podmínky například v mateřských školách či jiných budovách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města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, v nichž je možné ovládat například vzd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chotechniku.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Díky pokročilému sběru sensorických dat a jejich inteligentní strojové analýze bude možné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i za nepříznivých rozptylových podmínek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snížit ve veřejných prostorách znečištění vzduchu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. 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Analyzovaná data budou veřejně přístupná a mohou zlepšit plánování třetích stran.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highlight w:val="yellow"/>
          <w:lang w:val="cs-CZ"/>
        </w:rPr>
      </w:pPr>
      <w:r>
        <w:rPr>
          <w:rFonts w:cs="Calibri" w:ascii="Calibri" w:hAnsi="Calibri"/>
          <w:sz w:val="22"/>
          <w:szCs w:val="22"/>
          <w:highlight w:val="yellow"/>
          <w:lang w:val="cs-CZ"/>
        </w:rPr>
        <w:t>Potřebnost projektu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>
          <w:b w:val="false"/>
          <w:b w:val="false"/>
          <w:i/>
          <w:i/>
          <w:sz w:val="22"/>
          <w:szCs w:val="22"/>
          <w:highlight w:val="yellow"/>
          <w:lang w:val="cs-CZ"/>
        </w:rPr>
      </w:pPr>
      <w:r>
        <w:rPr>
          <w:b w:val="false"/>
          <w:i/>
          <w:sz w:val="22"/>
          <w:szCs w:val="22"/>
          <w:highlight w:val="yellow"/>
          <w:lang w:val="cs-CZ"/>
        </w:rPr>
        <w:t>Popište společenský problém, jeho závažnost a společenský prospěch, který chcete přinést. Doložte ověřitelnými ukazateli závažnost problému.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03"/>
        <w:gridCol w:w="2303"/>
        <w:gridCol w:w="2303"/>
        <w:gridCol w:w="2313"/>
      </w:tblGrid>
      <w:tr>
        <w:trPr/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Ostravský region je známý vysokou mírou znečistění ovzduší, která několikanásobně překračuje republikový průměr. Díky našemu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například řešení například ve spolupráci se státní správou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by bylo možné omezit zdravotní dopady na široké spektrum obyvatel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počínaje dětmi v mateřských školkách.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Příčina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Ukazatel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Důsledek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Ukazatel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commentRangeStart w:id="0"/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Polétavý prac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h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(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PM10, PM2.5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), NO2, O3, </w:t>
            </w:r>
            <w:r>
              <w:rPr>
                <w:rStyle w:val="Emphasis"/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benzo[a]pyren</w:t>
            </w:r>
            <w:commentRangeEnd w:id="0"/>
            <w:r>
              <w:commentReference w:id="0"/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rPr>
                <w:highlight w:val="yellow"/>
              </w:rPr>
            </w:pPr>
            <w:commentRangeStart w:id="1"/>
            <w:r>
              <w:rPr>
                <w:rFonts w:cs="Calibri"/>
                <w:highlight w:val="yellow"/>
                <w:lang w:val="cs-CZ"/>
              </w:rPr>
              <w:t xml:space="preserve">Index </w:t>
            </w:r>
            <w:r>
              <w:rPr>
                <w:highlight w:val="yellow"/>
              </w:rPr>
              <w:t>CAQI</w:t>
            </w:r>
            <w:r>
              <w:rPr>
                <w:highlight w:val="yellow"/>
              </w:rPr>
            </w:r>
            <w:commentRangeEnd w:id="1"/>
            <w:r>
              <w:commentReference w:id="1"/>
            </w:r>
            <w:r>
              <w:rPr>
                <w:highlight w:val="yellow"/>
              </w:rPr>
              <w:t>;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t>- Hodinový index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br/>
              <w:t xml:space="preserve">popisuje kvalitu ovzduší v aktuální den, je založený na hodinových datech a je aktualizován každou hodinu 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t xml:space="preserve">- </w:t>
            </w: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Denní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br/>
              <w:t>vyjadřuje celkový stav znečištění ovzduší za včerejší den, je založený na denních hodnotách a je aktualizovaný jednou denně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- Roční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br/>
              <w:t xml:space="preserve">představuje všeobecnější podmínky kvality ovzduší ve městě během celého roku a umožňuje srovnání s evropskými normami. Tento index je založený na ročních průměrech koncentrací znečišťujících látek a srovnatelný s ročními limity. Je aktualizován jednou ročně. </w:t>
            </w:r>
          </w:p>
          <w:p>
            <w:pPr>
              <w:pStyle w:val="TextBody"/>
              <w:rPr>
                <w:highlight w:val="yellow"/>
              </w:rPr>
            </w:pPr>
            <w:r>
              <w:rPr>
                <w:highlight w:val="yellow"/>
              </w:rPr>
              <w:commentReference w:id="2"/>
            </w:r>
            <w:r>
              <w:rPr>
                <w:highlight w:val="yellow"/>
              </w:rPr>
              <w:t>Denní hodnoty dat měřených veličin z CHMU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highlight w:val="yellow"/>
              </w:rPr>
            </w:pPr>
            <w:commentRangeStart w:id="3"/>
            <w:r>
              <w:rPr>
                <w:highlight w:val="yellow"/>
              </w:rPr>
              <w:t>zvýšený</w:t>
            </w:r>
            <w:r>
              <w:rPr>
                <w:highlight w:val="yellow"/>
              </w:rPr>
            </w:r>
            <w:commentRangeEnd w:id="3"/>
            <w:r>
              <w:commentReference w:id="3"/>
            </w:r>
            <w:r>
              <w:rPr>
                <w:highlight w:val="yellow"/>
              </w:rPr>
              <w:t xml:space="preserve"> výskyt alergií, imunodeficiencí a onemocnění dýchacích cest u dětí; nepříznivý vliv prostředí na těhotné ženy </w:t>
            </w:r>
            <w:r>
              <w:rPr>
                <w:highlight w:val="yellow"/>
              </w:rPr>
              <w:t>který je</w:t>
            </w:r>
            <w:r>
              <w:rPr>
                <w:highlight w:val="yellow"/>
              </w:rPr>
              <w:t xml:space="preserve"> považován za příčinu výskytu vývojových vrozených vad u narozených dětí a velkého počtu dětí s nízkou porodní hmotností. Odborníci současně pozorovali, že průměrná délka lidského života nedosa</w:t>
            </w:r>
            <w:r>
              <w:rPr>
                <w:highlight w:val="yellow"/>
              </w:rPr>
              <w:t>hujíc</w:t>
            </w:r>
            <w:r>
              <w:rPr>
                <w:highlight w:val="yellow"/>
              </w:rPr>
              <w:t xml:space="preserve"> celostátního průměru.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</w:t>
            </w:r>
            <w:commentRangeStart w:id="4"/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Sta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  <w:commentRangeEnd w:id="4"/>
            <w:r>
              <w:commentReference w:id="4"/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tistiky alergií, imunodeficitních potíží a onemocnění dýchacích cest u dětí.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celostátní ukazatele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průměrné délky života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Style w:val="Emphasis"/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highlight w:val="yellow"/>
          <w:lang w:val="cs-CZ"/>
        </w:rPr>
      </w:pPr>
      <w:r>
        <w:rPr>
          <w:rFonts w:cs="Calibri" w:ascii="Calibri" w:hAnsi="Calibri"/>
          <w:b/>
          <w:sz w:val="22"/>
          <w:szCs w:val="22"/>
          <w:highlight w:val="yellow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Cíl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jaké jsou SMART cíle vašeho projektu. Cíle prosím konkretizujte, kvantifikujte a zasaďte do časového rámce projektu.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152400</wp:posOffset>
                </wp:positionV>
                <wp:extent cx="5731510" cy="1137094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3709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S – Specific </w:t>
                            </w:r>
                            <w:r>
                              <w:rPr/>
                              <w:t>: sběr dat týkajících se znečiětění ovzduší a jejich zpracování, krátkodobá predikce vývoje vedoucí k inteligentnímu řízení jednotek vzduchotechniky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M – </w:t>
                            </w:r>
                            <w:r>
                              <w:rPr>
                                <w:u w:val="single"/>
                              </w:rPr>
                              <w:t>Measurable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A – </w:t>
                            </w:r>
                            <w:r>
                              <w:rPr>
                                <w:u w:val="single"/>
                              </w:rPr>
                              <w:t>Achievable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>R – Realistic</w:t>
                            </w:r>
                            <w:r>
                              <w:rPr/>
      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T – </w:t>
                            </w:r>
                            <w:r>
                              <w:rPr>
                                <w:u w:val="single"/>
                              </w:rPr>
                              <w:t>Time-bound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Samotné dílčí kroky realizace budou definovány v kompletní projektové dokumentaci.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E – </w:t>
                            </w:r>
                            <w:r>
                              <w:rPr>
                                <w:u w:val="single"/>
                              </w:rPr>
                              <w:t>Evaluate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R - Reevaluate : </w:t>
                            </w:r>
                            <w:r>
                              <w:rPr/>
      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895.35pt;mso-wrap-distance-left:9.05pt;mso-wrap-distance-right:9.05pt;mso-wrap-distance-top:3.6pt;mso-wrap-distance-bottom:3.6pt;margin-top:12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S – Specific </w:t>
                      </w:r>
                      <w:r>
                        <w:rPr/>
                        <w:t>: sběr dat týkajících se znečiětění ovzduší a jejich zpracování, krátkodobá predikce vývoje vedoucí k inteligentnímu řízení jednotek vzduchotechniky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M – </w:t>
                      </w:r>
                      <w:r>
                        <w:rPr>
                          <w:u w:val="single"/>
                        </w:rPr>
                        <w:t>Measurable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A – </w:t>
                      </w:r>
                      <w:r>
                        <w:rPr>
                          <w:u w:val="single"/>
                        </w:rPr>
                        <w:t>Achievable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>R – Realistic</w:t>
                      </w:r>
                      <w:r>
                        <w:rPr/>
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T – </w:t>
                      </w:r>
                      <w:r>
                        <w:rPr>
                          <w:u w:val="single"/>
                        </w:rPr>
                        <w:t>Time-bound</w:t>
                      </w:r>
                      <w:r>
                        <w:rPr/>
                        <w:t xml:space="preserve"> : </w:t>
                      </w:r>
                      <w:r>
                        <w:rPr/>
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Samotné dílčí kroky realizace budou definovány v kompletní projektové dokumentaci.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E – </w:t>
                      </w:r>
                      <w:r>
                        <w:rPr>
                          <w:u w:val="single"/>
                        </w:rPr>
                        <w:t>Evaluate</w:t>
                      </w:r>
                      <w:r>
                        <w:rPr/>
                        <w:t xml:space="preserve"> : </w:t>
                      </w:r>
                      <w:r>
                        <w:rPr/>
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R - Reevaluate : </w:t>
                      </w:r>
                      <w:r>
                        <w:rPr/>
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Logika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 xml:space="preserve">Popište, jaké budou vstupy do projektu (lidské zdroje, finance, know-how, partnerství…), jaké aktivity budete realizovat, jaké budou výstupy těchto aktivit (workshopy, testování, manuály, uživatelé…) a jaké jsou očekávané výsledky (co se změní oproti stávajícímu stavu společenského problému). </w:t>
      </w:r>
    </w:p>
    <w:tbl>
      <w:tblPr>
        <w:tblW w:w="919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5"/>
        <w:gridCol w:w="7645"/>
      </w:tblGrid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Vstupy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Lidská práce a know-how členů Labka, z.s.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highlight w:val="yellow"/>
              </w:rPr>
            </w:pPr>
            <w:commentRangeStart w:id="5"/>
            <w:r>
              <w:rPr>
                <w:highlight w:val="yellow"/>
              </w:rPr>
              <w:t xml:space="preserve">Finanční podpora Nadace Vodafon umožňující zaplatit výzkum a výrobu prototypu, jakož i případné vedlejší vtupy </w:t>
            </w:r>
            <w:r>
              <w:rPr>
                <w:highlight w:val="yellow"/>
              </w:rPr>
              <w:t xml:space="preserve">(příkladem může být laboratorní kalibrace sensorů)(dále viz. </w:t>
            </w:r>
            <w:commentRangeStart w:id="6"/>
            <w:r>
              <w:rPr>
                <w:highlight w:val="yellow"/>
              </w:rPr>
              <w:t>Cenový odhad</w:t>
            </w:r>
            <w:r>
              <w:rPr>
                <w:highlight w:val="yellow"/>
              </w:rPr>
            </w:r>
            <w:commentRangeEnd w:id="6"/>
            <w:r>
              <w:commentReference w:id="6"/>
            </w:r>
            <w:r>
              <w:rPr>
                <w:highlight w:val="yellow"/>
              </w:rPr>
              <w:t>). Ve spolupráci s společností Vodafon bude také probíhat dílčí výzkum platformy NB-IoT umožňující vzájemné datové propojení většiny prvků sítě. Společnost Vodafon, respektive Nadace Vodafon je také hlavním garantem projektu.</w:t>
            </w:r>
            <w:commentRangeEnd w:id="5"/>
            <w:r>
              <w:commentReference w:id="5"/>
            </w:r>
            <w:r>
              <w:rPr>
                <w:highlight w:val="yellow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Jedním ze vstupů projektu budou bezesporu datové výstupy třetích stran – příkladem mohou být data o kvalitě ovzduší poskytovaná CHMU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se Statutárním městem Ostrava respektive projektem FajnOVA!!!, umožňující přístup ke vzduchotechnikám v objektech pod jeho zprávou, stejně tak k místům, kam by bylo užitečné umístit senzory. </w:t>
            </w:r>
            <w:r>
              <w:rPr/>
              <w:t>Statutární město Ostrava je zároveň možným primárním uživatelem vzniklých dat a jejch analýz.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 </w:t>
            </w:r>
            <w:r>
              <w:rPr/>
              <w:t>neziskovou organizací Čisté nebe, o.p.s. (</w:t>
            </w:r>
            <w:hyperlink r:id="rId2">
              <w:r>
                <w:rPr>
                  <w:rStyle w:val="InternetLink"/>
                </w:rPr>
                <w:t>http://www.cistenebe.cz/</w:t>
              </w:r>
            </w:hyperlink>
            <w:r>
              <w:rPr/>
              <w:t xml:space="preserve">), které bude možné poskytnout vzniklou infrastrukturu pro použtí nejen v </w:t>
            </w:r>
            <w:commentRangeStart w:id="7"/>
            <w:r>
              <w:rPr/>
              <w:t>aplikaci sledující čistotu ovzduší v Ostravském kraji</w:t>
            </w:r>
            <w:r>
              <w:rPr/>
            </w:r>
            <w:commentRangeEnd w:id="7"/>
            <w:r>
              <w:commentReference w:id="7"/>
            </w:r>
            <w:r>
              <w:rPr/>
              <w:t>, ale pro rozšíření jejich aktivit v oblasti zkoumání možných změn s dopadem na zdraví občanů kraje.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Aktuálně je </w:t>
            </w:r>
            <w:r>
              <w:rPr/>
              <w:t xml:space="preserve">v </w:t>
            </w:r>
            <w:r>
              <w:rPr/>
              <w:t xml:space="preserve">jednání možná spolupráce s </w:t>
            </w:r>
            <w:r>
              <w:rPr/>
              <w:t xml:space="preserve">Vysokou školou </w:t>
            </w:r>
            <w:r>
              <w:rPr/>
              <w:t>Báň</w:t>
            </w:r>
            <w:r>
              <w:rPr/>
              <w:t>skou a Slezskou Univerzitou v Opavě, a možné využití modelů, dat a dalších možností Národního Superpočítačového Centra (</w:t>
            </w:r>
            <w:hyperlink r:id="rId3">
              <w:r>
                <w:rPr>
                  <w:rStyle w:val="InternetLink"/>
                </w:rPr>
                <w:t>https://www.it4i.cz/</w:t>
              </w:r>
            </w:hyperlink>
            <w:r>
              <w:rPr/>
              <w:t>).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Nezisková organizace Model klub Hať </w:t>
            </w:r>
            <w:r>
              <w:rPr/>
              <w:t xml:space="preserve">která </w:t>
            </w:r>
            <w:r>
              <w:rPr/>
              <w:t xml:space="preserve">má již 15 let zkušeností s provozem rádiem řízených letadel a dronů </w:t>
            </w:r>
            <w:r>
              <w:rPr/>
              <w:t>se uvolila</w:t>
            </w:r>
            <w:r>
              <w:rPr/>
              <w:t xml:space="preserve"> se poskytnout know-how a zázemí pro testování letecké platformy. </w:t>
            </w:r>
            <w:hyperlink r:id="rId4">
              <w:r>
                <w:rPr>
                  <w:rStyle w:val="InternetLink"/>
                </w:rPr>
                <w:t>https://www.facebook.com/modelklubhat/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Samozřejmě bude nezbytně nutné spolupracovat s výrobci nebo prodejci vzduchotechni používané pro prototypové řešení, aby bylo možné ji řídit.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 neposlední řadě také bude potřeba, aby spolupráce s mateřskou školkou byla dobře domluvena a organizována, tak, aby bylo možné v ní nejen testovat, ale také se dotazovat personálu, dětí a jejich rodičů na suběktivní, či objektivní výsledky.</w:t>
            </w:r>
          </w:p>
        </w:tc>
      </w:tr>
      <w:tr>
        <w:trPr>
          <w:trHeight w:val="371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Aktivity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sensorů a jejich umístění ve městě i v mateřských školkách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samotné neurální sítě vyhodnocující data a na nich se učící predikovat vývoj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infrastruktury pro zpracování a vyhodnocování dat (server, databáze, přenos dat ze senzorů, přenos dat do řízené klimatizace)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zabezpečení infrastruktury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Vzhledem k tomu, ze Labka, z.s. je formátem definována jako dílna s volným přístupem veřejnosti, bude zřejmě možné každou fázi implementace řešit nejen na její technické úrovni, ale také s dosaženými výsledky seznamovat veřejnost ať už formou přednášek, tak formou workshopů na téma jednotlivých dílčích fází řešení. Tento postup plně vyhovuje stanovám Labka, z.s. v které sdružení ukládají za cíl seznamovat veřejnost s novými technologiemi a jejich přesahy do lidského života.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Výstupy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Prototypové funkční řešení na základě výše popsaného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Senzory</w:t>
            </w:r>
            <w:r>
              <w:rPr/>
              <w:t>, případně soustavy senzorů pro pasivní použití i pro použití na dronu.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Serverová</w:t>
            </w:r>
            <w:r>
              <w:rPr/>
              <w:t xml:space="preserve"> část zpracovávající data ze </w:t>
            </w:r>
            <w:r>
              <w:rPr/>
              <w:t>senzorů</w:t>
            </w:r>
            <w:r>
              <w:rPr/>
              <w:t xml:space="preserve"> a jiných datových zdrojů, schopná posílat informace dalším modulům (API I/O).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</w:t>
            </w:r>
            <w:r>
              <w:rPr/>
              <w:t>river pro klimatizační jednotku, a její propojení s modulem NB-IoT, případně jiným.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Aplikace</w:t>
            </w:r>
            <w:r>
              <w:rPr/>
              <w:t xml:space="preserve"> pro mobilní zařízení a webové rozhraní schopné ovládat a sledovat funkce systému.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 xml:space="preserve">Dokumentace úspěšných částí řešení </w:t>
            </w:r>
            <w:r>
              <w:rPr/>
              <w:t xml:space="preserve">a </w:t>
            </w:r>
            <w:r>
              <w:rPr/>
              <w:t>případných problémů.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Dokumentace výzkumu a implementace zabezpečení celého projektu.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Databáze naměřených databáze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Porovnání dat před a po nasazení projektu na konkrétním případě mateřské školky</w:t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Výsledky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Naměřené hodnoty faktorů znečiěťujíícch vzduch před a po nasazení řešení v konkrétní budově.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Schopnost vzdáleně ovládat vzduchotechniku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budov.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Dlouhodobý výsledek (dopad)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Statistiky kvality ovzduší v mateřské školce po nasazení řešení. Statistiky naměřených dat poskytnutých třetím stranám, nebo využitelné v rámci pokračování projektu v jeho plošně nasaditelné podobě.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Popsané nedostatky a problémy prototypového řešení v takové podobě, aby bylo možné se jim vyhnout při plošném nasazení.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Způsob ověření dopadu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Prototypové řešení zřejmě nebude schopné dodat tzv. Tvrdá data o zlepšení kvality života dětí v kraji jako takovém, nicméně mělo by být možné vyhodnocovat subjektivní pocity spokojenosti uživatel sledovaného oběktu po dobu po nasazení plánovaného řešení.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Cílové skupiny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Cs w:val="24"/>
          <w:lang w:val="cs-CZ"/>
        </w:rPr>
      </w:pPr>
      <w:r>
        <w:rPr>
          <w:rFonts w:cs="Calibri" w:ascii="Calibri" w:hAnsi="Calibri"/>
          <w:i/>
          <w:szCs w:val="24"/>
          <w:lang w:val="cs-CZ"/>
        </w:rPr>
        <w:t>P</w:t>
      </w:r>
      <w:r>
        <w:rPr>
          <w:rFonts w:cs="Calibri" w:ascii="Calibri" w:hAnsi="Calibri"/>
          <w:i/>
          <w:szCs w:val="24"/>
          <w:lang w:val="cs-CZ"/>
        </w:rPr>
        <w:t>opište cílovou skupinu vašeho řešení (pro koho je vaše řešení určené), zaměřte se na popis cílové skupiny s ohledem na řešený společenský problém, kvantifikujte cílovou skupinu (zohledněte i očekávaný nárůst velikosti cílové skupiny v čase) a popište, jak bude cílová skupina zapojena do projektu.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981710</wp:posOffset>
                </wp:positionV>
                <wp:extent cx="5902960" cy="153924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Cílovou skupinou je apriori státní správa, především pak Statutární město Ostrava, v jejíž kompetenci je vytvoření strategického plánu rozvoje města a kraje.</w:t>
                              <w:br/>
                              <w:t>Konkrétní dopad při úspěšné realizaci projektu se týká dětí v mateřských školkách, pro které je projekt realizován.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Přesahem projektu je pak jeho obecná využitelnost pro zpracování environmentálních dat vrámci neziskových organizací, grantových projektů a průmyslu.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121.2pt;mso-wrap-distance-left:9.05pt;mso-wrap-distance-right:9.05pt;mso-wrap-distance-top:3.6pt;mso-wrap-distance-bottom:3.6pt;margin-top:77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Cílovou skupinou je apriori státní správa, především pak Statutární město Ostrava, v jejíž kompetenci je vytvoření strategického plánu rozvoje města a kraje.</w:t>
                        <w:br/>
                        <w:t>Konkrétní dopad při úspěšné realizaci projektu se týká dětí v mateřských školkách, pro které je projekt realizován.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Přesahem projektu je pak jeho obecná využitelnost pro zpracování environmentálních dat vrámci neziskových organizací, grantových projektů a průmyslu.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4"/>
          <w:szCs w:val="24"/>
          <w:lang w:val="cs-CZ"/>
        </w:rPr>
      </w:pPr>
      <w:r>
        <w:rPr>
          <w:rFonts w:cs="Calibri" w:ascii="Calibri" w:hAnsi="Calibri"/>
          <w:sz w:val="24"/>
          <w:szCs w:val="24"/>
          <w:lang w:val="cs-CZ"/>
        </w:rPr>
        <w:t>Rizika seřazená dle závažnosti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/>
      </w:pPr>
      <w:r>
        <w:rPr>
          <w:b w:val="false"/>
          <w:i/>
          <w:sz w:val="24"/>
          <w:szCs w:val="24"/>
          <w:lang w:val="cs-CZ"/>
        </w:rPr>
        <w:t xml:space="preserve">Jaká vnímáte rizika projektu (min. 3) a popište, jak je plánujete řešit ex ante i ex post. </w:t>
      </w:r>
      <w:r>
        <w:rPr>
          <w:b w:val="false"/>
          <w:i/>
          <w:sz w:val="22"/>
          <w:szCs w:val="22"/>
          <w:lang w:val="cs-CZ"/>
        </w:rPr>
        <w:t>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60"/>
        <w:gridCol w:w="3118"/>
        <w:gridCol w:w="3444"/>
      </w:tblGrid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prevence rizika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ke snížení důsledků rizika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Testování a kalibrace senzorů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Korelace s  daty třetích stran, otevření možnosti dlouhodobé spolupráce s organizacemi zabývajícími se primárně měřením kvality ovzduší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Složitost predikčních modelů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Modely v součastné době již existují, a bude je zřejmě možné získat a konzultovat s lidmi a organizacemi, které se jejich vývojem dlouhodobě zabývají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Dlouhodobé testování prdikčních modelů, zjednodušení predikčních modelů a jejich postupný vývoj. Připravit verzi řešení tak, aby byla schopná pracovat nejen s predikovanou situací, ale i jen s aktuálními daty.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Dostupnost dat třetích stran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 dat třetích stran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Ideální by zde byla možnost využití právní pomoci ze strany například Statutárního města Ostrava či společnosti Vodafone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 technického řešení a jeho prvků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Zde bude nutné analyzovat kvalitu zabezpečení všech prvků systému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Vyhnout se použití nezabezpečitelných či problémových hardwarových a softwarových prvků řešení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Spolupráce s výrobcem a prodejcem vzduchotechniky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Případná vzájemná výměna poznatků a součástí řešení tak, aby byl vzájemně výhodná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 podmínky použití dronů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Ideální by zde byla možnost využití právní pomoci ze strany například Statutárního města Ostrava či společnosti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Vodafone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4"/>
        <w:numPr>
          <w:ilvl w:val="3"/>
          <w:numId w:val="1"/>
        </w:numPr>
        <w:spacing w:lineRule="auto" w:line="276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Realizační tým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Uveďte všechny členy 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6"/>
        <w:gridCol w:w="4616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Člen realizačního týmu (jméno – role)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Popis odpovědností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Bc. Tomáš Petrů – předseda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projektový manažer, autor projeku,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vedlejší programátor, administrátor serveru a infrastruktury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Ing. Jiří Sléžka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zakládající člen Labka, z.s.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především aplikace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NB-IoT, hlavní administrátor serveru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Jan Bětík – č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len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sítě, programování, administrace serveru,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zabezpečením NB-IoT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Ing. Pavel Pol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ch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zakládající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návrh a výroba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senzorů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, jejich napájení, výroba HW-SW prvku schopného ovládat koncové zařízení (v tomto případě vzduchotechniku)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Radek Svoboda – doktorand na Báňské Univerzitě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Ovládání dronů, návrh neurálních sítí a jejich ladění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Adam Lichnovský – členk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neuárlních sítí a jejich programování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Stanislav Dušek –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Bezpečnost sítí a dalších prvků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/>
            </w:pPr>
            <w:r>
              <w:rPr>
                <w:rFonts w:ascii="Times-Roman" w:hAnsi="Times-Roman"/>
                <w:color w:val="000000"/>
                <w:sz w:val="24"/>
              </w:rPr>
              <w:t>Mgr. Anna Plošková - Čisté nebe, o.p.s.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Konzultant ohledně měření kvality čistoty vzduchu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 dopadů znečiětění na lidské zdraví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– neurální sítě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Ondřej Lipina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Výroba - Programátor API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databáze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mobilní aplikace a filtrů dat třetích stran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právník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Spolupracující subjekty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</w:t>
      </w:r>
      <w:r>
        <w:rPr>
          <w:rFonts w:cs="Calibri" w:ascii="Calibri" w:hAnsi="Calibri"/>
          <w:i/>
          <w:sz w:val="22"/>
          <w:szCs w:val="22"/>
          <w:lang w:val="cs-CZ"/>
        </w:rPr>
        <w:t>veďte, jaké další organizace se budou na realizaci projektu podílet (tj. budou přímo vstupovat do klíčových aktivit projektu) a v jaké fázi realizace.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4">
                <wp:simplePos x="0" y="0"/>
                <wp:positionH relativeFrom="column">
                  <wp:posOffset>-8890</wp:posOffset>
                </wp:positionH>
                <wp:positionV relativeFrom="paragraph">
                  <wp:posOffset>514350</wp:posOffset>
                </wp:positionV>
                <wp:extent cx="5902960" cy="6076950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60769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íky spolupráci s neziskovou organizací Čisté nebe, o.p.s. (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http://www.cistenebe.cz/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) bude možné poskytnout vzniklou infrastrukturu pro použtí nejen v aplikaci sledující čistotu ovzduší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Ostravském kraji, ale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rozšíření jejich aktivit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oblasti zkoumání možných změn s dopadem na zdraví občanů kraje.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Dalším přirozeným partnerem projektu je Statutární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ěsto Ostr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va,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jmenovitě projekt FajnOVA!!! (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http://fajnova.cz/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Aktuálně je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jednání možná spolupráce s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Vysokou školou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Báň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skou a Slezskou Univerzitou v Opavě, a možné využití modelů, dat a dalších možností Národního Superpočítačového Centra (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https://www.it4i.cz/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Nezbytná bude spolupráce s firmami dodávající vzduchotechniku, aby bylo možné testovat na reálném zařízení, stejně jako přístup k rídícím protokolům. V jednání je spolupráce s (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doplní Láďa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Nezisková organizace Model klub Hať má již 15 let zkušeností s provozem rádiem řízených letadel a dronů. Uvolili se poskytnout know-how a zázemí pro testování letecké platformy.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https://www.facebook.com/modelklubhat/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neposlední řadě bude projekt spolupracovat se společností Vodafone na výzkumu možností nové platformy pro tzv. Internet Věcí za použití technologie NB-IoT.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478.5pt;mso-wrap-distance-left:9.05pt;mso-wrap-distance-right:9.05pt;mso-wrap-distance-top:3.6pt;mso-wrap-distance-bottom:3.6pt;margin-top:40.5pt;mso-position-vertical-relative:text;margin-left:-0.7pt;mso-position-horizontal-relative:text">
                <v:textbox>
                  <w:txbxContent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íky spolupráci s neziskovou organizací Čisté nebe, o.p.s. (</w:t>
                      </w:r>
                      <w:hyperlink r:id="rId8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http://www.cistenebe.cz/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) bude možné poskytnout vzniklou infrastrukturu pro použtí nejen v aplikaci sledující čistotu ovzduší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Ostravském kraji, ale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rozšíření jejich aktivit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oblasti zkoumání možných změn s dopadem na zdraví občanů kraje.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Dalším přirozeným partnerem projektu je Statutární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ěsto Ostr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va,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jmenovitě projekt FajnOVA!!! (</w:t>
                      </w:r>
                      <w:hyperlink r:id="rId9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http://fajnova.cz/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Aktuálně je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jednání možná spolupráce s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Vysokou školou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Báň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skou a Slezskou Univerzitou v Opavě, a možné využití modelů, dat a dalších možností Národního Superpočítačového Centra (</w:t>
                      </w:r>
                      <w:hyperlink r:id="rId10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https://www.it4i.cz/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Nezbytná bude spolupráce s firmami dodávající vzduchotechniku, aby bylo možné testovat na reálném zařízení, stejně jako přístup k rídícím protokolům. V jednání je spolupráce s (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doplní Láďa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)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Nezisková organizace Model klub Hať má již 15 let zkušeností s provozem rádiem řízených letadel a dronů. Uvolili se poskytnout know-how a zázemí pro testování letecké platformy.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https://www.facebook.com/modelklubhat/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neposlední řadě bude projekt spolupracovat se společností Vodafone na výzkumu možností nové platformy pro tzv. Internet Věcí za použití technologie NB-IoT.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keepNext/>
        <w:keepLines/>
        <w:spacing w:lineRule="auto" w:line="276" w:before="200" w:after="0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Harmonogram a aktivity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 klíčové aktivity vašeho projektu. Dle potřeby nakopírujte tabulku.</w:t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senzory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Návrh, kalibrace a výroba senzorů pro měření v interiéru oběktu i na území města, </w:t>
            </w:r>
            <w:r>
              <w:rPr>
                <w:rFonts w:cs="Calibri" w:ascii="Calibri" w:hAnsi="Calibri"/>
              </w:rPr>
              <w:t>výroba HW pro přenos dat ze senzorů (NB-IoT)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Senzory pro měření uvnitř i vně budov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Ing. Pavel Polach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server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Design a realizace samotné IT infrastruktury – server, síť...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Funkční infrastruktura serveru pro ukládání a zpracování dat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Jiří Sléžka, Tomáš Petrů, Ondřej Lipina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databáze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Návrh a konfigurace databáze pro ukládání měřených dat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Funkční databáze pro ukládání dat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Jiří Sléžka, Tomáš Petrů, Ondřej Lipina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Sběr dat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Sběr dat uvnitř i vně </w:t>
            </w:r>
            <w:r>
              <w:rPr>
                <w:rFonts w:cs="Calibri" w:ascii="Calibri" w:hAnsi="Calibri"/>
              </w:rPr>
              <w:t>objektu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Databáze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měřených dat před nasazením řešení, zdroj dat pro vyhodnocování a učení za pomoc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Automaticky, vstupují modely predikce takže Tomáš Petrů, Adam Lichnovský, Pavel Polak, Radek Svoboda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uronová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 síť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Algoritmy neuronové síťě, </w:t>
            </w:r>
            <w:r>
              <w:rPr>
                <w:rFonts w:cs="Calibri" w:ascii="Calibri" w:hAnsi="Calibri"/>
              </w:rPr>
              <w:t>testování na sebraných datech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Funkční neuronová síť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Radek Svoboda, Adam Lichnovský, Tomáš Petrů, externí programátor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Ovladani vzduchotechniky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Analýza možností protokolů pro ovládání vzduchotechniky, programování driveru, pokud bude potřeba tak návrh HW pro vzálený přenos dat (NB-IoT) 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Software a hardware schopný vzdáleně ovládat vzduchotechniku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Pavel Polach, Jiří Sléžka, Tomáš Petrů, externí programátor. Součinost firmy ATREA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Testování celého řešení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Spojění všech zmíněných modulů do funkčního řešení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Prototyp pro testování a vyhodnocování výsledků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Celý řešitelský tým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Udržitelnost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cs="Calibri" w:ascii="Calibri" w:hAnsi="Calibri"/>
          <w:i/>
          <w:lang w:val="cs-CZ"/>
        </w:rPr>
        <w:t>Popište, j</w:t>
      </w:r>
      <w:r>
        <w:rPr>
          <w:rFonts w:cs="Calibri" w:ascii="Calibri" w:hAnsi="Calibri"/>
          <w:i/>
          <w:sz w:val="22"/>
          <w:szCs w:val="22"/>
          <w:lang w:val="cs-CZ"/>
        </w:rPr>
        <w:t>ak budete fungovat po vyčerpání prostředků z grantu (finanční udržitelnost řešení). Podrobně popište v příloze Business model. Popište, jak zajistíte udržitelnost dosažené změny u cílové skupiny (tj. uživatelů vašeho řešení).</w: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5">
                <wp:simplePos x="0" y="0"/>
                <wp:positionH relativeFrom="column">
                  <wp:posOffset>-8890</wp:posOffset>
                </wp:positionH>
                <wp:positionV relativeFrom="paragraph">
                  <wp:posOffset>118110</wp:posOffset>
                </wp:positionV>
                <wp:extent cx="5902960" cy="179133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79133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Ukáže-li se prototypové řešení funkční, bude možné jeho široké nasazení a průmyslová výroba tak. Možných dalších modelů je pak několik: projekt převezme město, které bude infrastrukturu dále rozšiřovat a využívat její výstupy, případně je možné že by mohla vzniknout firma, která by celý projekt pronajímala jako službu (IaaS, SaaS a další). Jednotlivé dílčí výstupy, a to především ovládání vzduchotechniky, případně senzory bude možné prodávat zvlášť jako hotový výrobek.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141.05pt;mso-wrap-distance-left:9.05pt;mso-wrap-distance-right:9.05pt;mso-wrap-distance-top:3.6pt;mso-wrap-distance-bottom:3.6pt;margin-top:9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Ukáže-li se prototypové řešení funkční, bude možné jeho široké nasazení a průmyslová výroba tak. Možných dalších modelů je pak několik: projekt převezme město, které bude infrastrukturu dále rozšiřovat a využívat její výstupy, případně je možné že by mohla vzniknout firma, která by celý projekt pronajímala jako službu (IaaS, SaaS a další). Jednotlivé dílčí výstupy, a to především ovládání vzduchotechniky, případně senzory bude možné prodávat zvlášť jako hotový výrobek.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  <w:t>Publicita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jakým způsobem budete zajišťovat publicitu projektu (tj. aby se o vašem řešení/projektu dověděli relevantní stakeholdeři včetně médií) a v jaké fázi projektu. Dle potřeby přidejte řádky.</w:t>
      </w:r>
    </w:p>
    <w:tbl>
      <w:tblPr>
        <w:tblW w:w="9224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46"/>
        <w:gridCol w:w="2278"/>
      </w:tblGrid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Způsob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(web, sociální sítě, newsletter, tiskové zprávy, workshop, branding, promo materiály apod.)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Načasování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Workshopy v Labka, z.s.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celou dobu projektu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Webové stránky Labka.cz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celou dobu projektu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Facebookový profil </w:t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  <w:lang w:val="cs-CZ"/>
                </w:rPr>
                <w:t>https://www.facebook.com/labka.cz/</w:t>
              </w:r>
            </w:hyperlink>
            <w:hyperlink r:id="rId12">
              <w:r>
                <w:rPr>
                  <w:rFonts w:cs="Calibri" w:ascii="Calibri" w:hAnsi="Calibri"/>
                  <w:sz w:val="22"/>
                  <w:szCs w:val="22"/>
                  <w:lang w:val="cs-CZ"/>
                </w:rPr>
                <w:t xml:space="preserve"> a sociální sítě obecně</w:t>
              </w:r>
            </w:hyperlink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celou dobu projektu</w:t>
            </w:r>
          </w:p>
        </w:tc>
      </w:tr>
      <w:tr>
        <w:trPr/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Přednášky o jednotlivých dílčích řešeních ve spolupráci s projekty Čisté Nebe, o.p.s., FajnOVA!!! a dalšími – v rámci této spolupráce bude možné projekt propagovat jak na internetu tak v tištěné formě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 době, kdy bude možno představovat jednotlivá dílčí řešení, případně celý projekt</w:t>
            </w:r>
          </w:p>
        </w:tc>
      </w:tr>
      <w:tr>
        <w:trPr/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Možné jsou pak přesahy pro vědecké konference a konference zabývající se neuronovými sítěmi a IoT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dokončení projektu</w:t>
            </w:r>
          </w:p>
        </w:tc>
      </w:tr>
      <w:tr>
        <w:trPr/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Přirozená a již probíhající je spolupráce s dalšími hackerspaces nejen v České republice – ze bude zřejmě využito formátu bleskových přednášek, tedy LigtnigTalk resp. Talk Night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 průběhu řešení, v době dokončení dílčích  řešení a samozřejmě po dokončení projektu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Společensky prospěšné podnikání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Pokud jste s.r.o., popište, jak máte nastavené principy společensky prospěšného podnikání:</w:t>
      </w:r>
    </w:p>
    <w:p>
      <w:pPr>
        <w:pStyle w:val="Normal"/>
        <w:spacing w:lineRule="auto" w:line="276"/>
        <w:rPr>
          <w:rFonts w:ascii="Calibri" w:hAnsi="Calibri" w:eastAsia="Calibri" w:cs="Calibri"/>
          <w:sz w:val="22"/>
          <w:szCs w:val="22"/>
          <w:lang w:val="cs-CZ"/>
        </w:rPr>
      </w:pPr>
      <w:r>
        <w:rPr>
          <w:rFonts w:eastAsia="Calibri" w:cs="Calibri" w:ascii="Calibri" w:hAnsi="Calibri"/>
          <w:sz w:val="22"/>
          <w:szCs w:val="22"/>
          <w:lang w:val="cs-CZ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Prohlášení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Prohlašuji, že všechny poskytnuté informace jsou pravdivé.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>
      <w:pPr>
        <w:pStyle w:val="BodyTextIndent3"/>
        <w:spacing w:lineRule="auto" w:line="276"/>
        <w:ind w:left="0" w:right="0" w:hanging="0"/>
        <w:rPr>
          <w:rFonts w:ascii="Calibri" w:hAnsi="Calibri" w:cs="Arial"/>
          <w:sz w:val="22"/>
          <w:szCs w:val="22"/>
          <w:lang w:val="cs-CZ"/>
        </w:rPr>
      </w:pPr>
      <w:r>
        <w:rPr>
          <w:rFonts w:cs="Arial" w:ascii="Calibri" w:hAnsi="Calibri"/>
          <w:sz w:val="22"/>
          <w:szCs w:val="22"/>
          <w:lang w:val="cs-CZ"/>
        </w:rPr>
      </w:r>
    </w:p>
    <w:tbl>
      <w:tblPr>
        <w:tblW w:w="10358" w:type="dxa"/>
        <w:jc w:val="left"/>
        <w:tblInd w:w="-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5174"/>
        <w:gridCol w:w="5184"/>
      </w:tblGrid>
      <w:tr>
        <w:trPr>
          <w:trHeight w:val="502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Jméno a příjmení řešitele projektu: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Tomáš Petrů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Křížkovského 1, 712 00, Ostrava - Muglinov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                      Funkce:  </w:t>
            </w:r>
            <w:bookmarkStart w:id="0" w:name="__DdeLink__1697_649516194"/>
            <w:bookmarkEnd w:id="0"/>
            <w:r>
              <w:rPr>
                <w:rFonts w:cs="Arial" w:ascii="Calibri" w:hAnsi="Calibri"/>
                <w:sz w:val="22"/>
                <w:szCs w:val="22"/>
                <w:lang w:val="cs-CZ"/>
              </w:rPr>
              <w:t>Předseda Labka, z.s.</w:t>
            </w:r>
          </w:p>
        </w:tc>
      </w:tr>
      <w:tr>
        <w:trPr>
          <w:trHeight w:val="43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Footer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636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Jméno a příjmení statutárního zástupce organizace: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Tomáš Petrů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Křížkovského 1, 712 00, Ostrava - Muglinov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                      Funkce: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Předseda Labka, z.s.</w:t>
            </w:r>
          </w:p>
        </w:tc>
      </w:tr>
      <w:tr>
        <w:trPr>
          <w:trHeight w:val="46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469" w:hRule="atLeast"/>
        </w:trPr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Datum: 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Razítko organizace</w:t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br w:type="page"/>
      </w:r>
      <w:r>
        <w:rPr>
          <w:rFonts w:cs="Calibri" w:ascii="Calibri" w:hAnsi="Calibri"/>
          <w:sz w:val="22"/>
          <w:szCs w:val="22"/>
          <w:lang w:val="cs-CZ"/>
        </w:rPr>
        <w:t>Přílohy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K přihlášce jsou připojeny následující přílohy:</w:t>
      </w:r>
    </w:p>
    <w:tbl>
      <w:tblPr>
        <w:tblW w:w="9260" w:type="dxa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92"/>
        <w:gridCol w:w="1963"/>
        <w:gridCol w:w="2705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Příloha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povinná/nepovinná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Poznámky</w:t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Rozpočet (dle šablony)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Životopisy členů týmu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Reference a doporučení (např. hodnocení mentora, hodnocení dosavadních uživatelů)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Výroční zpráva (doporučujeme odkaz na el. verzi)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Podrobnější popis projektu či technologie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Business model (Lean Canvas, finanční plán apod.)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Normal"/>
        <w:tabs>
          <w:tab w:val="left" w:pos="5550" w:leader="none"/>
        </w:tabs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ab/>
      </w:r>
    </w:p>
    <w:sectPr>
      <w:headerReference w:type="default" r:id="rId13"/>
      <w:footerReference w:type="default" r:id="rId14"/>
      <w:type w:val="nextPage"/>
      <w:pgSz w:w="11906" w:h="16838"/>
      <w:pgMar w:left="1417" w:right="1417" w:header="708" w:top="1417" w:footer="306" w:bottom="1417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omas Petru" w:date="2016-10-25T12:13:1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Může upřesnit Anička a čisté nebe?</w:t>
      </w:r>
    </w:p>
  </w:comment>
  <w:comment w:id="1" w:author="Tomas Petru" w:date="2016-10-25T12:02:46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http://www.airqualitynow.eu/cz/about_indices_definition.php</w:t>
      </w:r>
    </w:p>
  </w:comment>
  <w:comment w:id="2" w:author="Tomas Petru" w:date="2016-10-23T20:39:49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 link na konkrétní data v čase</w:t>
      </w:r>
    </w:p>
  </w:comment>
  <w:comment w:id="3" w:author="Tomas Petru" w:date="2016-10-25T12:11:30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http://abicko.avcr.cz/2013/02/07/ostrava.html</w:t>
      </w:r>
    </w:p>
  </w:comment>
  <w:comment w:id="4" w:author="Tomas Petru" w:date="2016-10-25T12:11:5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 linky na zdroje těchto dat</w:t>
      </w:r>
    </w:p>
  </w:comment>
  <w:comment w:id="6" w:author="Tomas Petru" w:date="2016-10-25T12:55:24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Doplnit správné znění, doplnit z externího souboru, možný link</w:t>
      </w:r>
    </w:p>
  </w:comment>
  <w:comment w:id="5" w:author="Tomas Petru" w:date="2016-10-25T13:06:25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Hloupě napsáno, Láďo jsi schopný to nějak hezky předefinovat?</w:t>
      </w:r>
    </w:p>
  </w:comment>
  <w:comment w:id="7" w:author="Tomas Petru" w:date="2016-10-25T13:01:03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Link a název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Sans">
    <w:charset w:val="01"/>
    <w:family w:val="auto"/>
    <w:pitch w:val="default"/>
  </w:font>
  <w:font w:name="Times-Roman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ind w:left="-902" w:right="0" w:hanging="0"/>
      <w:jc w:val="center"/>
      <w:rPr>
        <w:rFonts w:ascii="Arial" w:hAnsi="Arial" w:cs="Arial"/>
        <w:b/>
        <w:b/>
        <w:bCs/>
        <w:sz w:val="16"/>
        <w:szCs w:val="16"/>
        <w:lang w:val="cs-CZ"/>
      </w:rPr>
    </w:pPr>
    <w:r>
      <w:rPr>
        <w:rFonts w:cs="Arial" w:ascii="Arial" w:hAnsi="Arial"/>
        <w:b/>
        <w:bCs/>
        <w:sz w:val="16"/>
        <w:szCs w:val="16"/>
        <w:lang w:val="cs-CZ"/>
      </w:rPr>
      <w:t>Nadace Vodafone Česká republika – Vodafone Czech Republic Foundation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nám. Junkových 2, 155 00 Praha 5, Czech Republic</w:t>
    </w:r>
  </w:p>
  <w:p>
    <w:pPr>
      <w:pStyle w:val="Footer"/>
      <w:spacing w:lineRule="auto" w:line="240"/>
      <w:ind w:left="-902" w:right="0" w:hanging="0"/>
      <w:jc w:val="center"/>
      <w:rPr/>
    </w:pPr>
    <w:r>
      <w:rPr>
        <w:rFonts w:cs="Arial" w:ascii="Arial" w:hAnsi="Arial"/>
        <w:sz w:val="16"/>
        <w:szCs w:val="16"/>
        <w:lang w:val="cs-CZ"/>
      </w:rPr>
      <w:t xml:space="preserve">T (+420) 776 971 677, </w:t>
    </w:r>
    <w:r>
      <w:rPr>
        <w:rFonts w:cs="Arial" w:ascii="Arial" w:hAnsi="Arial"/>
        <w:color w:val="0000FF"/>
        <w:sz w:val="16"/>
        <w:szCs w:val="16"/>
      </w:rPr>
      <w:t xml:space="preserve"> </w:t>
    </w:r>
    <w:r>
      <w:rPr>
        <w:rFonts w:cs="Arial" w:ascii="Arial" w:hAnsi="Arial"/>
        <w:sz w:val="16"/>
        <w:szCs w:val="16"/>
        <w:lang w:val="cs-CZ"/>
      </w:rPr>
      <w:t>IČ: 27442268, DIČ: CZ27442268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www.nadacevodafone.cz, nadace@vodafone.cz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8"/>
        <w:lang w:val="cs-CZ"/>
      </w:rPr>
    </w:pPr>
    <w:r>
      <w:rPr>
        <w:rFonts w:cs="Arial" w:ascii="Arial" w:hAnsi="Arial"/>
        <w:sz w:val="8"/>
        <w:lang w:val="cs-CZ"/>
      </w:rPr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Nadace je právnickou osobou zřízenou podle zákona č. 227/1997 Sb., o nadacích a nadačních fondech,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zapsanou v nadačním rejstříku vedeném Městským soudem v Praze, oddíl N., vložce 583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012315" cy="908685"/>
          <wp:effectExtent l="0" t="0" r="0" b="0"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/>
    </w:lvl>
    <w:lvl w:ilvl="1">
      <w:start w:val="1"/>
      <w:numFmt w:val="lowerLetter"/>
      <w:lvlText w:val="%2)"/>
      <w:lvlJc w:val="left"/>
      <w:pPr>
        <w:tabs>
          <w:tab w:val="num" w:pos="708"/>
        </w:tabs>
        <w:ind w:left="1416" w:hanging="708"/>
      </w:pPr>
      <w:rPr/>
    </w:lvl>
    <w:lvl w:ilvl="2">
      <w:start w:val="1"/>
      <w:numFmt w:val="lowerRoman"/>
      <w:lvlText w:val="%3)"/>
      <w:lvlJc w:val="left"/>
      <w:pPr>
        <w:tabs>
          <w:tab w:val="num" w:pos="708"/>
        </w:tabs>
        <w:ind w:left="2124" w:hanging="708"/>
      </w:pPr>
      <w:rPr/>
    </w:lvl>
    <w:lvl w:ilvl="3">
      <w:start w:val="1"/>
      <w:numFmt w:val="lowerLetter"/>
      <w:lvlText w:val="%4)"/>
      <w:lvlJc w:val="left"/>
      <w:pPr>
        <w:tabs>
          <w:tab w:val="num" w:pos="708"/>
        </w:tabs>
        <w:ind w:left="2832" w:hanging="708"/>
      </w:pPr>
      <w:rPr/>
    </w:lvl>
    <w:lvl w:ilvl="4">
      <w:start w:val="1"/>
      <w:numFmt w:val="decimal"/>
      <w:lvlText w:val="(%5)"/>
      <w:lvlJc w:val="left"/>
      <w:pPr>
        <w:tabs>
          <w:tab w:val="num" w:pos="708"/>
        </w:tabs>
        <w:ind w:left="3540" w:hanging="708"/>
      </w:pPr>
      <w:rPr/>
    </w:lvl>
    <w:lvl w:ilvl="5">
      <w:start w:val="1"/>
      <w:numFmt w:val="lowerLetter"/>
      <w:lvlText w:val="(%6)"/>
      <w:lvlJc w:val="left"/>
      <w:pPr>
        <w:tabs>
          <w:tab w:val="num" w:pos="708"/>
        </w:tabs>
        <w:ind w:left="4248" w:hanging="708"/>
      </w:pPr>
      <w:rPr/>
    </w:lvl>
    <w:lvl w:ilvl="6">
      <w:start w:val="1"/>
      <w:numFmt w:val="lowerRoman"/>
      <w:lvlText w:val="(%7)"/>
      <w:lvlJc w:val="left"/>
      <w:pPr>
        <w:tabs>
          <w:tab w:val="num" w:pos="708"/>
        </w:tabs>
        <w:ind w:left="4956" w:hanging="708"/>
      </w:pPr>
      <w:rPr/>
    </w:lvl>
    <w:lvl w:ilvl="7">
      <w:start w:val="1"/>
      <w:numFmt w:val="lowerLetter"/>
      <w:lvlText w:val="(%8)"/>
      <w:lvlJc w:val="left"/>
      <w:pPr>
        <w:tabs>
          <w:tab w:val="num" w:pos="708"/>
        </w:tabs>
        <w:ind w:left="5664" w:hanging="708"/>
      </w:pPr>
      <w:rPr/>
    </w:lvl>
    <w:lvl w:ilvl="8">
      <w:start w:val="1"/>
      <w:numFmt w:val="lowerRoman"/>
      <w:lvlText w:val="(%9)"/>
      <w:lvlJc w:val="left"/>
      <w:pPr>
        <w:tabs>
          <w:tab w:val="num" w:pos="708"/>
        </w:tabs>
        <w:ind w:left="6372" w:hanging="70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tabs>
        <w:tab w:val="left" w:pos="1800" w:leader="none"/>
      </w:tabs>
      <w:autoSpaceDE w:val="false"/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0" w:leader="none"/>
      </w:tabs>
      <w:autoSpaceDE w:val="false"/>
      <w:outlineLvl w:val="1"/>
      <w:outlineLvl w:val="1"/>
    </w:pPr>
    <w:rPr>
      <w:rFonts w:ascii="Arial" w:hAnsi="Arial" w:cs="Arial"/>
      <w:i/>
      <w:iC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Times New Roman" w:cs="Times New Roman"/>
      <w:b/>
      <w:bCs/>
      <w:sz w:val="22"/>
      <w:szCs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BodyText3Char">
    <w:name w:val="Body Text 3 Char"/>
    <w:qFormat/>
    <w:rPr>
      <w:sz w:val="16"/>
      <w:szCs w:val="16"/>
      <w:lang w:val="en-US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FooterChar">
    <w:name w:val="Footer Char"/>
    <w:qFormat/>
    <w:rPr>
      <w:sz w:val="24"/>
      <w:lang w:val="en-US"/>
    </w:rPr>
  </w:style>
  <w:style w:type="character" w:styleId="NoSpacingChar">
    <w:name w:val="No Spacing Char"/>
    <w:qFormat/>
    <w:rPr>
      <w:sz w:val="22"/>
      <w:szCs w:val="22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  <w:lang w:val="en-US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ulletscislahlavni">
    <w:name w:val="Bullets - cisla - hlavni"/>
    <w:basedOn w:val="Normal"/>
    <w:qFormat/>
    <w:pPr>
      <w:numPr>
        <w:ilvl w:val="0"/>
        <w:numId w:val="2"/>
      </w:numPr>
      <w:tabs>
        <w:tab w:val="left" w:pos="540" w:leader="none"/>
        <w:tab w:val="left" w:pos="1080" w:leader="none"/>
      </w:tabs>
      <w:spacing w:lineRule="auto" w:line="240" w:before="240" w:after="0"/>
      <w:jc w:val="both"/>
    </w:pPr>
    <w:rPr>
      <w:sz w:val="22"/>
      <w:lang w:val="de-D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2"/>
      <w:szCs w:val="22"/>
      <w:lang w:val="cs-CZ" w:bidi="ar-SA" w:eastAsia="zh-CN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stenebe.cz/" TargetMode="External"/><Relationship Id="rId3" Type="http://schemas.openxmlformats.org/officeDocument/2006/relationships/hyperlink" Target="https://www.it4i.cz/" TargetMode="External"/><Relationship Id="rId4" Type="http://schemas.openxmlformats.org/officeDocument/2006/relationships/hyperlink" Target="https://www.facebook.com/modelklubhat/" TargetMode="External"/><Relationship Id="rId5" Type="http://schemas.openxmlformats.org/officeDocument/2006/relationships/hyperlink" Target="http://www.cistenebe.cz/" TargetMode="External"/><Relationship Id="rId6" Type="http://schemas.openxmlformats.org/officeDocument/2006/relationships/hyperlink" Target="http://fajnova.cz/" TargetMode="External"/><Relationship Id="rId7" Type="http://schemas.openxmlformats.org/officeDocument/2006/relationships/hyperlink" Target="https://www.it4i.cz/" TargetMode="External"/><Relationship Id="rId8" Type="http://schemas.openxmlformats.org/officeDocument/2006/relationships/hyperlink" Target="http://www.cistenebe.cz/" TargetMode="External"/><Relationship Id="rId9" Type="http://schemas.openxmlformats.org/officeDocument/2006/relationships/hyperlink" Target="http://fajnova.cz/" TargetMode="External"/><Relationship Id="rId10" Type="http://schemas.openxmlformats.org/officeDocument/2006/relationships/hyperlink" Target="https://www.it4i.cz/" TargetMode="External"/><Relationship Id="rId11" Type="http://schemas.openxmlformats.org/officeDocument/2006/relationships/hyperlink" Target="https://www.facebook.com/labka.cz/" TargetMode="External"/><Relationship Id="rId12" Type="http://schemas.openxmlformats.org/officeDocument/2006/relationships/hyperlink" Target="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983</TotalTime>
  <Application>LibreOffice/5.1.5.2$MacOSX_X86_64 LibreOffice_project/7a864d8825610a8c07cfc3bc01dd4fce6a9447e5</Application>
  <Pages>1</Pages>
  <Words>3219</Words>
  <Characters>20014</Characters>
  <CharactersWithSpaces>23013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2016-05-27T07:17:00Z</dcterms:created>
  <dc:creator>michslip</dc:creator>
  <dc:description/>
  <dc:language>cs-CZ</dc:language>
  <cp:lastModifiedBy>Tomas Petru</cp:lastModifiedBy>
  <cp:lastPrinted>2012-07-10T11:14:00Z</cp:lastPrinted>
  <dcterms:modified xsi:type="dcterms:W3CDTF">2016-10-27T12:16:01Z</dcterms:modified>
  <cp:revision>44</cp:revision>
  <dc:subject/>
  <dc:title>Board Meeting agenda for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