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4F28" w:val="clear"/>
            <w:tcMar>
              <w:top w:type="dxa" w:w="440"/>
              <w:left w:type="dxa" w:w="480"/>
              <w:bottom w:type="dxa" w:w="440"/>
              <w:right w:type="dxa" w:w="480"/>
            </w:tcMar>
          </w:tcPr>
          <w:p>
            <w:pPr>
              <w:spacing w:after="100"/>
              <w:jc w:val="center"/>
            </w:pPr>
            <w:r>
              <w:rPr>
                <w:rFonts w:ascii="Arial" w:cs="Arial" w:eastAsia="Arial" w:hAnsi="Arial"/>
                <w:b/>
                <w:bCs/>
                <w:color w:val="FFFFFF"/>
                <w:sz w:val="56"/>
                <w:szCs w:val="56"/>
              </w:rPr>
              <w:t xml:space="preserve">⚽  FOOTBALL ATLAS</w:t>
            </w:r>
          </w:p>
          <w:p>
            <w:pPr>
              <w:spacing w:after="200"/>
              <w:jc w:val="center"/>
            </w:pPr>
            <w:r>
              <w:rPr>
                <w:rFonts w:ascii="Arial" w:cs="Arial" w:eastAsia="Arial" w:hAnsi="Arial"/>
                <w:color w:val="A8D5B5"/>
                <w:sz w:val="28"/>
                <w:szCs w:val="28"/>
              </w:rPr>
              <w:t xml:space="preserve">AI-Powered Interactive Football Learning Platform</w:t>
            </w:r>
          </w:p>
          <w:p>
            <w:pPr>
              <w:pBdr>
                <w:bottom w:val="single" w:color="A8D5B5" w:sz="4" w:space="1"/>
              </w:pBdr>
              <w:spacing w:after="200"/>
            </w:pPr>
            <w:r>
              <w:t xml:space="preserve"/>
            </w:r>
          </w:p>
          <w:p>
            <w:pPr>
              <w:spacing w:after="60"/>
              <w:jc w:val="center"/>
            </w:pPr>
            <w:r>
              <w:rPr>
                <w:rFonts w:ascii="Arial" w:cs="Arial" w:eastAsia="Arial" w:hAnsi="Arial"/>
                <w:b/>
                <w:bCs/>
                <w:color w:val="E8F5EE"/>
                <w:sz w:val="24"/>
                <w:szCs w:val="24"/>
              </w:rPr>
              <w:t xml:space="preserve">PRE-BUILD DOCUMENT</w:t>
            </w:r>
          </w:p>
          <w:p>
            <w:pPr>
              <w:jc w:val="center"/>
            </w:pPr>
            <w:r>
              <w:rPr>
                <w:rFonts w:ascii="Arial" w:cs="Arial" w:eastAsia="Arial" w:hAnsi="Arial"/>
                <w:color w:val="A8D5B5"/>
                <w:sz w:val="20"/>
                <w:szCs w:val="20"/>
              </w:rPr>
              <w:t xml:space="preserve">Version 1.0  |  Project Kickoff</w:t>
            </w:r>
          </w:p>
        </w:tc>
      </w:tr>
    </w:tbl>
    <w:p>
      <w:pPr>
        <w:spacing w:after="200" w:before="400"/>
      </w:pPr>
      <w:r>
        <w:t xml:space="preserve"/>
      </w:r>
    </w:p>
    <w:p>
      <w:pPr>
        <w:spacing w:after="600"/>
        <w:jc w:val="center"/>
      </w:pPr>
      <w:r>
        <w:rPr>
          <w:rFonts w:ascii="Arial" w:cs="Arial" w:eastAsia="Arial" w:hAnsi="Arial"/>
          <w:i/>
          <w:iCs/>
          <w:color w:val="3D3D3D"/>
          <w:sz w:val="22"/>
          <w:szCs w:val="22"/>
        </w:rPr>
        <w:t xml:space="preserve">Making Tactical Football Understanding Visual, Conversational, and Accessible</w:t>
      </w:r>
    </w:p>
    <w:p>
      <w:r>
        <w:br w:type="page"/>
      </w:r>
    </w:p>
    <w:p>
      <w:pPr>
        <w:pStyle w:val="Heading1"/>
        <w:spacing w:after="200" w:before="200"/>
      </w:pPr>
      <w:r>
        <w:rPr>
          <w:rFonts w:ascii="Arial" w:cs="Arial" w:eastAsia="Arial" w:hAnsi="Arial"/>
          <w:b/>
          <w:bCs/>
          <w:color w:val="0F4F28"/>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00"/>
      </w:pPr>
      <w:r>
        <w:rPr>
          <w:rFonts w:ascii="Arial" w:cs="Arial" w:eastAsia="Arial" w:hAnsi="Arial"/>
          <w:b/>
          <w:bCs/>
          <w:color w:val="0F4F28"/>
          <w:sz w:val="36"/>
          <w:szCs w:val="36"/>
        </w:rPr>
        <w:t xml:space="preserve">1. Project Overview</w:t>
      </w:r>
    </w:p>
    <w:p>
      <w:pPr>
        <w:pBdr>
          <w:bottom w:val="single" w:color="1A7A3E" w:sz="8" w:space="1"/>
        </w:pBdr>
        <w:spacing w:after="200" w:before="200"/>
      </w:pPr>
      <w:r>
        <w:t xml:space="preserve"/>
      </w:r>
    </w:p>
    <w:p>
      <w:pPr>
        <w:pStyle w:val="Heading2"/>
        <w:spacing w:after="120" w:before="260"/>
      </w:pPr>
      <w:r>
        <w:rPr>
          <w:rFonts w:ascii="Arial" w:cs="Arial" w:eastAsia="Arial" w:hAnsi="Arial"/>
          <w:b/>
          <w:bCs/>
          <w:color w:val="1A7A3E"/>
          <w:sz w:val="28"/>
          <w:szCs w:val="28"/>
        </w:rPr>
        <w:t xml:space="preserve">1.1  Vision Statement</w:t>
      </w:r>
    </w:p>
    <w:p>
      <w:pPr>
        <w:spacing w:after="60" w:before="60"/>
      </w:pPr>
      <w:r>
        <w:rPr>
          <w:rFonts w:ascii="Arial" w:cs="Arial" w:eastAsia="Arial" w:hAnsi="Arial"/>
          <w:b w:val="false"/>
          <w:bCs w:val="false"/>
          <w:color w:val="3D3D3D"/>
          <w:sz w:val="22"/>
          <w:szCs w:val="22"/>
        </w:rPr>
        <w:t xml:space="preserve">Football Atlas is an AI-powered interactive football learning experience that transforms how people understand the game. Instead of passive statistics dashboards, lengthy analysis videos, or dense coaching diagrams, the platform uses a living 3D football pitch as its primary learning interface. Users ask natural language questions and instantly see tactical answers visualized through animated player movement, highlighted passing lanes, spatial overlays, and tactical transitions.</w:t>
      </w:r>
    </w:p>
    <w:p>
      <w:pPr>
        <w:spacing w:after="80" w:before="80"/>
      </w:pPr>
      <w:r>
        <w:t xml:space="preserve"/>
      </w:r>
    </w:p>
    <w:p>
      <w:pPr>
        <w:pStyle w:val="Heading2"/>
        <w:spacing w:after="120" w:before="260"/>
      </w:pPr>
      <w:r>
        <w:rPr>
          <w:rFonts w:ascii="Arial" w:cs="Arial" w:eastAsia="Arial" w:hAnsi="Arial"/>
          <w:b/>
          <w:bCs/>
          <w:color w:val="1A7A3E"/>
          <w:sz w:val="28"/>
          <w:szCs w:val="28"/>
        </w:rPr>
        <w:t xml:space="preserve">1.2  Core Problem Being Solved</w:t>
      </w:r>
    </w:p>
    <w:p>
      <w:pPr>
        <w:spacing w:after="60" w:before="60"/>
      </w:pPr>
      <w:r>
        <w:rPr>
          <w:rFonts w:ascii="Arial" w:cs="Arial" w:eastAsia="Arial" w:hAnsi="Arial"/>
          <w:b w:val="false"/>
          <w:bCs w:val="false"/>
          <w:color w:val="3D3D3D"/>
          <w:sz w:val="22"/>
          <w:szCs w:val="22"/>
        </w:rPr>
        <w:t xml:space="preserve">Football tactical understanding is locked behind jargon, long-form content, and complex diagrams that reward prior expertise. There is no interactive, conversational tool that makes football concepts genuinely visible and intuitive for the broad fan base — people who love the game but struggle to decode what they see on the pitch.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E" w:sz="1"/>
              <w:left w:val="single" w:color="1A7A3E" w:sz="20"/>
              <w:bottom w:val="single" w:color="1A7A3E" w:sz="1"/>
              <w:right w:val="single" w:color="D0D7DE" w:sz="1"/>
            </w:tcBorders>
            <w:shd w:fill="E8F5EE" w:val="clear"/>
            <w:tcMar>
              <w:top w:type="dxa" w:w="140"/>
              <w:left w:type="dxa" w:w="240"/>
              <w:bottom w:type="dxa" w:w="140"/>
              <w:right w:type="dxa" w:w="240"/>
            </w:tcMar>
          </w:tcPr>
          <w:p>
            <w:pPr>
              <w:spacing w:after="60"/>
            </w:pPr>
            <w:r>
              <w:rPr>
                <w:rFonts w:ascii="Arial" w:cs="Arial" w:eastAsia="Arial" w:hAnsi="Arial"/>
                <w:b/>
                <w:bCs/>
                <w:color w:val="1A7A3E"/>
                <w:sz w:val="20"/>
                <w:szCs w:val="20"/>
              </w:rPr>
              <w:t xml:space="preserve">Design Philosophy</w:t>
            </w:r>
          </w:p>
          <w:p>
            <w:r>
              <w:rPr>
                <w:rFonts w:ascii="Arial" w:cs="Arial" w:eastAsia="Arial" w:hAnsi="Arial"/>
                <w:color w:val="1C1C1C"/>
                <w:sz w:val="22"/>
                <w:szCs w:val="22"/>
              </w:rPr>
              <w:t xml:space="preserve">Technical simplicity and clarity over comprehensiveness. A small library of polished tactical animations, an AI that adapts to the user's level, and a visually engaging interface that makes football feel interactive and discoverable.</w:t>
            </w:r>
          </w:p>
        </w:tc>
      </w:tr>
    </w:tbl>
    <w:p>
      <w:pPr>
        <w:spacing w:after="80" w:before="120"/>
      </w:pPr>
      <w:r>
        <w:t xml:space="preserve"/>
      </w:r>
    </w:p>
    <w:p>
      <w:pPr>
        <w:pStyle w:val="Heading2"/>
        <w:spacing w:after="120" w:before="260"/>
      </w:pPr>
      <w:r>
        <w:rPr>
          <w:rFonts w:ascii="Arial" w:cs="Arial" w:eastAsia="Arial" w:hAnsi="Arial"/>
          <w:b/>
          <w:bCs/>
          <w:color w:val="1A7A3E"/>
          <w:sz w:val="28"/>
          <w:szCs w:val="28"/>
        </w:rPr>
        <w:t xml:space="preserve">1.3  Target Audiences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7A3E" w:sz="1"/>
              <w:left w:val="single" w:color="1A7A3E" w:sz="1"/>
              <w:bottom w:val="single" w:color="1A7A3E" w:sz="1"/>
              <w:right w:val="single" w:color="1A7A3E" w:sz="1"/>
            </w:tcBorders>
            <w:shd w:fill="0F4F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Audience Segment</w:t>
            </w:r>
          </w:p>
        </w:tc>
        <w:tc>
          <w:tcPr>
            <w:tcW w:type="dxa" w:w="4680"/>
            <w:tcBorders>
              <w:top w:val="single" w:color="1A7A3E" w:sz="1"/>
              <w:left w:val="single" w:color="1A7A3E" w:sz="1"/>
              <w:bottom w:val="single" w:color="1A7A3E" w:sz="1"/>
              <w:right w:val="single" w:color="1A7A3E" w:sz="1"/>
            </w:tcBorders>
            <w:shd w:fill="0F4F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Primary Need</w:t>
            </w:r>
          </w:p>
        </w:tc>
      </w:tr>
      <w:tr>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Casual football fans</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Understand what commentators and pundits are talking about</w:t>
            </w:r>
          </w:p>
        </w:tc>
      </w:tr>
      <w:tr>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Young players &amp; coaches (grassroots)</w:t>
            </w:r>
          </w:p>
        </w:tc>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Learn tactical principles visually without textbook study</w:t>
            </w:r>
          </w:p>
        </w:tc>
      </w:tr>
      <w:tr>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Football students &amp; educators</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Access theory grounded in real football literature</w:t>
            </w:r>
          </w:p>
        </w:tc>
      </w:tr>
      <w:tr>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Journalists &amp; content creators</w:t>
            </w:r>
          </w:p>
        </w:tc>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Quickly understand and explain tactical concepts</w:t>
            </w:r>
          </w:p>
        </w:tc>
      </w:tr>
      <w:tr>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Scouts &amp; analysts (entry level)</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Rapid onboarding to established tactical frameworks</w:t>
            </w:r>
          </w:p>
        </w:tc>
      </w:tr>
    </w:tbl>
    <w:p>
      <w:r>
        <w:br w:type="page"/>
      </w:r>
    </w:p>
    <w:p>
      <w:pPr>
        <w:pStyle w:val="Heading1"/>
        <w:spacing w:after="160" w:before="300"/>
      </w:pPr>
      <w:r>
        <w:rPr>
          <w:rFonts w:ascii="Arial" w:cs="Arial" w:eastAsia="Arial" w:hAnsi="Arial"/>
          <w:b/>
          <w:bCs/>
          <w:color w:val="0F4F28"/>
          <w:sz w:val="36"/>
          <w:szCs w:val="36"/>
        </w:rPr>
        <w:t xml:space="preserve">2. Product Scope</w:t>
      </w:r>
    </w:p>
    <w:p>
      <w:pPr>
        <w:pBdr>
          <w:bottom w:val="single" w:color="1A7A3E" w:sz="8" w:space="1"/>
        </w:pBdr>
        <w:spacing w:after="200" w:before="200"/>
      </w:pPr>
      <w:r>
        <w:t xml:space="preserve"/>
      </w:r>
    </w:p>
    <w:p>
      <w:pPr>
        <w:pStyle w:val="Heading2"/>
        <w:spacing w:after="120" w:before="260"/>
      </w:pPr>
      <w:r>
        <w:rPr>
          <w:rFonts w:ascii="Arial" w:cs="Arial" w:eastAsia="Arial" w:hAnsi="Arial"/>
          <w:b/>
          <w:bCs/>
          <w:color w:val="1A7A3E"/>
          <w:sz w:val="28"/>
          <w:szCs w:val="28"/>
        </w:rPr>
        <w:t xml:space="preserve">2.1  In-Scope Deliverables</w:t>
      </w:r>
    </w:p>
    <w:p>
      <w:pPr>
        <w:spacing w:after="60" w:before="60"/>
      </w:pPr>
      <w:r>
        <w:rPr>
          <w:rFonts w:ascii="Arial" w:cs="Arial" w:eastAsia="Arial" w:hAnsi="Arial"/>
          <w:b w:val="false"/>
          <w:bCs w:val="false"/>
          <w:color w:val="3D3D3D"/>
          <w:sz w:val="22"/>
          <w:szCs w:val="22"/>
        </w:rPr>
        <w:t xml:space="preserve">The initial release of Football Atlas focuses on delivering a polished, focused educational experience rather than a comprehensive simulation platform. The following are explicitly in scope:</w:t>
      </w:r>
    </w:p>
    <w:p>
      <w:pPr>
        <w:spacing w:after="40" w:before="40"/>
      </w:pPr>
      <w:r>
        <w:t xml:space="preserve"/>
      </w:r>
    </w:p>
    <w:p>
      <w:pPr>
        <w:pStyle w:val="ListParagraph"/>
        <w:numPr>
          <w:ilvl w:val="0"/>
          <w:numId w:val="2"/>
        </w:numPr>
        <w:spacing w:after="40" w:before="40"/>
      </w:pPr>
      <w:r>
        <w:rPr>
          <w:rFonts w:ascii="Arial" w:cs="Arial" w:eastAsia="Arial" w:hAnsi="Arial"/>
          <w:b w:val="false"/>
          <w:bCs w:val="false"/>
          <w:color w:val="3D3D3D"/>
          <w:sz w:val="22"/>
          <w:szCs w:val="22"/>
        </w:rPr>
        <w:t xml:space="preserve">Interactive 3D football pitch as the primary learning interface</w:t>
      </w:r>
    </w:p>
    <w:p>
      <w:pPr>
        <w:pStyle w:val="ListParagraph"/>
        <w:numPr>
          <w:ilvl w:val="0"/>
          <w:numId w:val="2"/>
        </w:numPr>
        <w:spacing w:after="40" w:before="40"/>
      </w:pPr>
      <w:r>
        <w:rPr>
          <w:rFonts w:ascii="Arial" w:cs="Arial" w:eastAsia="Arial" w:hAnsi="Arial"/>
          <w:b w:val="false"/>
          <w:bCs w:val="false"/>
          <w:color w:val="3D3D3D"/>
          <w:sz w:val="22"/>
          <w:szCs w:val="22"/>
        </w:rPr>
        <w:t xml:space="preserve">Natural language question-and-answer interface powered by IBM Granite</w:t>
      </w:r>
    </w:p>
    <w:p>
      <w:pPr>
        <w:pStyle w:val="ListParagraph"/>
        <w:numPr>
          <w:ilvl w:val="0"/>
          <w:numId w:val="2"/>
        </w:numPr>
        <w:spacing w:after="40" w:before="40"/>
      </w:pPr>
      <w:r>
        <w:rPr>
          <w:rFonts w:ascii="Arial" w:cs="Arial" w:eastAsia="Arial" w:hAnsi="Arial"/>
          <w:b w:val="false"/>
          <w:bCs w:val="false"/>
          <w:color w:val="3D3D3D"/>
          <w:sz w:val="22"/>
          <w:szCs w:val="22"/>
        </w:rPr>
        <w:t xml:space="preserve">Library of reusable tactical concept animations (minimum 10 concepts at launch)</w:t>
      </w:r>
    </w:p>
    <w:p>
      <w:pPr>
        <w:pStyle w:val="ListParagraph"/>
        <w:numPr>
          <w:ilvl w:val="0"/>
          <w:numId w:val="2"/>
        </w:numPr>
        <w:spacing w:after="40" w:before="40"/>
      </w:pPr>
      <w:r>
        <w:rPr>
          <w:rFonts w:ascii="Arial" w:cs="Arial" w:eastAsia="Arial" w:hAnsi="Arial"/>
          <w:b w:val="false"/>
          <w:bCs w:val="false"/>
          <w:color w:val="3D3D3D"/>
          <w:sz w:val="22"/>
          <w:szCs w:val="22"/>
        </w:rPr>
        <w:t xml:space="preserve">Contextual AI explanations adapting to the user's knowledge level</w:t>
      </w:r>
    </w:p>
    <w:p>
      <w:pPr>
        <w:pStyle w:val="ListParagraph"/>
        <w:numPr>
          <w:ilvl w:val="0"/>
          <w:numId w:val="2"/>
        </w:numPr>
        <w:spacing w:after="40" w:before="40"/>
      </w:pPr>
      <w:r>
        <w:rPr>
          <w:rFonts w:ascii="Arial" w:cs="Arial" w:eastAsia="Arial" w:hAnsi="Arial"/>
          <w:b w:val="false"/>
          <w:bCs w:val="false"/>
          <w:color w:val="3D3D3D"/>
          <w:sz w:val="22"/>
          <w:szCs w:val="22"/>
        </w:rPr>
        <w:t xml:space="preserve">Multi-turn conversational exploration of related tactical concepts</w:t>
      </w:r>
    </w:p>
    <w:p>
      <w:pPr>
        <w:pStyle w:val="ListParagraph"/>
        <w:numPr>
          <w:ilvl w:val="0"/>
          <w:numId w:val="2"/>
        </w:numPr>
        <w:spacing w:after="40" w:before="40"/>
      </w:pPr>
      <w:r>
        <w:rPr>
          <w:rFonts w:ascii="Arial" w:cs="Arial" w:eastAsia="Arial" w:hAnsi="Arial"/>
          <w:b w:val="false"/>
          <w:bCs w:val="false"/>
          <w:color w:val="3D3D3D"/>
          <w:sz w:val="22"/>
          <w:szCs w:val="22"/>
        </w:rPr>
        <w:t xml:space="preserve">Historical real-match examples linked to each tactical concept</w:t>
      </w:r>
    </w:p>
    <w:p>
      <w:pPr>
        <w:pStyle w:val="ListParagraph"/>
        <w:numPr>
          <w:ilvl w:val="0"/>
          <w:numId w:val="2"/>
        </w:numPr>
        <w:spacing w:after="40" w:before="40"/>
      </w:pPr>
      <w:r>
        <w:rPr>
          <w:rFonts w:ascii="Arial" w:cs="Arial" w:eastAsia="Arial" w:hAnsi="Arial"/>
          <w:b w:val="false"/>
          <w:bCs w:val="false"/>
          <w:color w:val="3D3D3D"/>
          <w:sz w:val="22"/>
          <w:szCs w:val="22"/>
        </w:rPr>
        <w:t xml:space="preserve">Tactical knowledge base built from football literature processed via IBM Docling</w:t>
      </w:r>
    </w:p>
    <w:p>
      <w:pPr>
        <w:pStyle w:val="ListParagraph"/>
        <w:numPr>
          <w:ilvl w:val="0"/>
          <w:numId w:val="2"/>
        </w:numPr>
        <w:spacing w:after="40" w:before="40"/>
      </w:pPr>
      <w:r>
        <w:rPr>
          <w:rFonts w:ascii="Arial" w:cs="Arial" w:eastAsia="Arial" w:hAnsi="Arial"/>
          <w:b w:val="false"/>
          <w:bCs w:val="false"/>
          <w:color w:val="3D3D3D"/>
          <w:sz w:val="22"/>
          <w:szCs w:val="22"/>
        </w:rPr>
        <w:t xml:space="preserve">Spatial overlays: passing lanes, pressing zones, defensive lines, movement arrows</w:t>
      </w:r>
    </w:p>
    <w:p>
      <w:pPr>
        <w:spacing w:after="80" w:before="80"/>
      </w:pPr>
      <w:r>
        <w:t xml:space="preserve"/>
      </w:r>
    </w:p>
    <w:p>
      <w:pPr>
        <w:pStyle w:val="Heading2"/>
        <w:spacing w:after="120" w:before="260"/>
      </w:pPr>
      <w:r>
        <w:rPr>
          <w:rFonts w:ascii="Arial" w:cs="Arial" w:eastAsia="Arial" w:hAnsi="Arial"/>
          <w:b/>
          <w:bCs/>
          <w:color w:val="1A7A3E"/>
          <w:sz w:val="28"/>
          <w:szCs w:val="28"/>
        </w:rPr>
        <w:t xml:space="preserve">2.2  Out of Scope (v1)</w:t>
      </w:r>
    </w:p>
    <w:p>
      <w:pPr>
        <w:spacing w:after="60" w:before="60"/>
      </w:pPr>
      <w:r>
        <w:rPr>
          <w:rFonts w:ascii="Arial" w:cs="Arial" w:eastAsia="Arial" w:hAnsi="Arial"/>
          <w:b w:val="false"/>
          <w:bCs w:val="false"/>
          <w:color w:val="3D3D3D"/>
          <w:sz w:val="22"/>
          <w:szCs w:val="22"/>
        </w:rPr>
        <w:t xml:space="preserve">The following are explicitly excluded from the initial build to maintain focus and quality:</w:t>
      </w:r>
    </w:p>
    <w:p>
      <w:pPr>
        <w:spacing w:after="40" w:before="40"/>
      </w:pPr>
      <w:r>
        <w:t xml:space="preserve"/>
      </w:r>
    </w:p>
    <w:p>
      <w:pPr>
        <w:pStyle w:val="ListParagraph"/>
        <w:numPr>
          <w:ilvl w:val="0"/>
          <w:numId w:val="2"/>
        </w:numPr>
        <w:spacing w:after="40" w:before="40"/>
      </w:pPr>
      <w:r>
        <w:rPr>
          <w:rFonts w:ascii="Arial" w:cs="Arial" w:eastAsia="Arial" w:hAnsi="Arial"/>
          <w:b w:val="false"/>
          <w:bCs w:val="false"/>
          <w:color w:val="3D3D3D"/>
          <w:sz w:val="22"/>
          <w:szCs w:val="22"/>
        </w:rPr>
        <w:t xml:space="preserve">Full match simulation or prediction engine</w:t>
      </w:r>
    </w:p>
    <w:p>
      <w:pPr>
        <w:pStyle w:val="ListParagraph"/>
        <w:numPr>
          <w:ilvl w:val="0"/>
          <w:numId w:val="2"/>
        </w:numPr>
        <w:spacing w:after="40" w:before="40"/>
      </w:pPr>
      <w:r>
        <w:rPr>
          <w:rFonts w:ascii="Arial" w:cs="Arial" w:eastAsia="Arial" w:hAnsi="Arial"/>
          <w:b w:val="false"/>
          <w:bCs w:val="false"/>
          <w:color w:val="3D3D3D"/>
          <w:sz w:val="22"/>
          <w:szCs w:val="22"/>
        </w:rPr>
        <w:t xml:space="preserve">Real-time match data integration or live fixture overlays</w:t>
      </w:r>
    </w:p>
    <w:p>
      <w:pPr>
        <w:pStyle w:val="ListParagraph"/>
        <w:numPr>
          <w:ilvl w:val="0"/>
          <w:numId w:val="2"/>
        </w:numPr>
        <w:spacing w:after="40" w:before="40"/>
      </w:pPr>
      <w:r>
        <w:rPr>
          <w:rFonts w:ascii="Arial" w:cs="Arial" w:eastAsia="Arial" w:hAnsi="Arial"/>
          <w:b w:val="false"/>
          <w:bCs w:val="false"/>
          <w:color w:val="3D3D3D"/>
          <w:sz w:val="22"/>
          <w:szCs w:val="22"/>
        </w:rPr>
        <w:t xml:space="preserve">Player or team-specific statistical dashboards</w:t>
      </w:r>
    </w:p>
    <w:p>
      <w:pPr>
        <w:pStyle w:val="ListParagraph"/>
        <w:numPr>
          <w:ilvl w:val="0"/>
          <w:numId w:val="2"/>
        </w:numPr>
        <w:spacing w:after="40" w:before="40"/>
      </w:pPr>
      <w:r>
        <w:rPr>
          <w:rFonts w:ascii="Arial" w:cs="Arial" w:eastAsia="Arial" w:hAnsi="Arial"/>
          <w:b w:val="false"/>
          <w:bCs w:val="false"/>
          <w:color w:val="3D3D3D"/>
          <w:sz w:val="22"/>
          <w:szCs w:val="22"/>
        </w:rPr>
        <w:t xml:space="preserve">Advanced coaching platform with session planning tools</w:t>
      </w:r>
    </w:p>
    <w:p>
      <w:pPr>
        <w:pStyle w:val="ListParagraph"/>
        <w:numPr>
          <w:ilvl w:val="0"/>
          <w:numId w:val="2"/>
        </w:numPr>
        <w:spacing w:after="40" w:before="40"/>
      </w:pPr>
      <w:r>
        <w:rPr>
          <w:rFonts w:ascii="Arial" w:cs="Arial" w:eastAsia="Arial" w:hAnsi="Arial"/>
          <w:b w:val="false"/>
          <w:bCs w:val="false"/>
          <w:color w:val="3D3D3D"/>
          <w:sz w:val="22"/>
          <w:szCs w:val="22"/>
        </w:rPr>
        <w:t xml:space="preserve">Multiplayer or collaborative features</w:t>
      </w:r>
    </w:p>
    <w:p>
      <w:pPr>
        <w:pStyle w:val="ListParagraph"/>
        <w:numPr>
          <w:ilvl w:val="0"/>
          <w:numId w:val="2"/>
        </w:numPr>
        <w:spacing w:after="40" w:before="40"/>
      </w:pPr>
      <w:r>
        <w:rPr>
          <w:rFonts w:ascii="Arial" w:cs="Arial" w:eastAsia="Arial" w:hAnsi="Arial"/>
          <w:b w:val="false"/>
          <w:bCs w:val="false"/>
          <w:color w:val="3D3D3D"/>
          <w:sz w:val="22"/>
          <w:szCs w:val="22"/>
        </w:rPr>
        <w:t xml:space="preserve">Mobile native applications (web-responsive only at launch)</w:t>
      </w:r>
    </w:p>
    <w:p>
      <w:pPr>
        <w:pStyle w:val="ListParagraph"/>
        <w:numPr>
          <w:ilvl w:val="0"/>
          <w:numId w:val="2"/>
        </w:numPr>
        <w:spacing w:after="40" w:before="40"/>
      </w:pPr>
      <w:r>
        <w:rPr>
          <w:rFonts w:ascii="Arial" w:cs="Arial" w:eastAsia="Arial" w:hAnsi="Arial"/>
          <w:b w:val="false"/>
          <w:bCs w:val="false"/>
          <w:color w:val="3D3D3D"/>
          <w:sz w:val="22"/>
          <w:szCs w:val="22"/>
        </w:rPr>
        <w:t xml:space="preserve">User accounts, saved sessions, or progress tracking (Phase 2)</w:t>
      </w:r>
    </w:p>
    <w:p>
      <w:pPr>
        <w:spacing w:after="80" w:before="80"/>
      </w:pPr>
      <w:r>
        <w:t xml:space="preserve"/>
      </w:r>
    </w:p>
    <w:p>
      <w:pPr>
        <w:pStyle w:val="Heading2"/>
        <w:spacing w:after="120" w:before="260"/>
      </w:pPr>
      <w:r>
        <w:rPr>
          <w:rFonts w:ascii="Arial" w:cs="Arial" w:eastAsia="Arial" w:hAnsi="Arial"/>
          <w:b/>
          <w:bCs/>
          <w:color w:val="1A7A3E"/>
          <w:sz w:val="28"/>
          <w:szCs w:val="28"/>
        </w:rPr>
        <w:t xml:space="preserve">2.3  Tactical Concepts — Initial Library</w:t>
      </w:r>
    </w:p>
    <w:p>
      <w:pPr>
        <w:spacing w:after="60" w:before="60"/>
      </w:pPr>
      <w:r>
        <w:rPr>
          <w:rFonts w:ascii="Arial" w:cs="Arial" w:eastAsia="Arial" w:hAnsi="Arial"/>
          <w:b w:val="false"/>
          <w:bCs w:val="false"/>
          <w:color w:val="3D3D3D"/>
          <w:sz w:val="22"/>
          <w:szCs w:val="22"/>
        </w:rPr>
        <w:t xml:space="preserve">The initial library is intentionally small and executed to a very high standard. Each concept includes: an animated pitch visualization, a Granite AI explanation, a historical match example, and follow-up question handling.</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7A3E" w:sz="1"/>
              <w:left w:val="single" w:color="1A7A3E" w:sz="1"/>
              <w:bottom w:val="single" w:color="1A7A3E" w:sz="1"/>
              <w:right w:val="single" w:color="1A7A3E" w:sz="1"/>
            </w:tcBorders>
            <w:shd w:fill="0F4F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Concept</w:t>
            </w:r>
          </w:p>
        </w:tc>
        <w:tc>
          <w:tcPr>
            <w:tcW w:type="dxa" w:w="3120"/>
            <w:tcBorders>
              <w:top w:val="single" w:color="1A7A3E" w:sz="1"/>
              <w:left w:val="single" w:color="1A7A3E" w:sz="1"/>
              <w:bottom w:val="single" w:color="1A7A3E" w:sz="1"/>
              <w:right w:val="single" w:color="1A7A3E" w:sz="1"/>
            </w:tcBorders>
            <w:shd w:fill="0F4F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Category</w:t>
            </w:r>
          </w:p>
        </w:tc>
        <w:tc>
          <w:tcPr>
            <w:tcW w:type="dxa" w:w="3120"/>
            <w:tcBorders>
              <w:top w:val="single" w:color="1A7A3E" w:sz="1"/>
              <w:left w:val="single" w:color="1A7A3E" w:sz="1"/>
              <w:bottom w:val="single" w:color="1A7A3E" w:sz="1"/>
              <w:right w:val="single" w:color="1A7A3E" w:sz="1"/>
            </w:tcBorders>
            <w:shd w:fill="0F4F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Complexity Level</w:t>
            </w:r>
          </w:p>
        </w:tc>
      </w:tr>
      <w:tr>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False 9</w:t>
            </w:r>
          </w:p>
        </w:tc>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Attacking Shape</w:t>
            </w:r>
          </w:p>
        </w:tc>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Intermediate</w:t>
            </w:r>
          </w:p>
        </w:tc>
      </w:tr>
      <w:tr>
        <w:tc>
          <w:tcPr>
            <w:tcW w:type="dxa" w:w="312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High Press</w:t>
            </w:r>
          </w:p>
        </w:tc>
        <w:tc>
          <w:tcPr>
            <w:tcW w:type="dxa" w:w="312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Out-of-Possession</w:t>
            </w:r>
          </w:p>
        </w:tc>
        <w:tc>
          <w:tcPr>
            <w:tcW w:type="dxa" w:w="312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Intermediate</w:t>
            </w:r>
          </w:p>
        </w:tc>
      </w:tr>
      <w:tr>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Pressing Trap</w:t>
            </w:r>
          </w:p>
        </w:tc>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Out-of-Possession</w:t>
            </w:r>
          </w:p>
        </w:tc>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Advanced</w:t>
            </w:r>
          </w:p>
        </w:tc>
      </w:tr>
      <w:tr>
        <w:tc>
          <w:tcPr>
            <w:tcW w:type="dxa" w:w="312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Overload in Midfield</w:t>
            </w:r>
          </w:p>
        </w:tc>
        <w:tc>
          <w:tcPr>
            <w:tcW w:type="dxa" w:w="312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Attacking Transition</w:t>
            </w:r>
          </w:p>
        </w:tc>
        <w:tc>
          <w:tcPr>
            <w:tcW w:type="dxa" w:w="312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Advanced</w:t>
            </w:r>
          </w:p>
        </w:tc>
      </w:tr>
      <w:tr>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Defensive Block (Low Block)</w:t>
            </w:r>
          </w:p>
        </w:tc>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Defensive Shape</w:t>
            </w:r>
          </w:p>
        </w:tc>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Beginner</w:t>
            </w:r>
          </w:p>
        </w:tc>
      </w:tr>
      <w:tr>
        <w:tc>
          <w:tcPr>
            <w:tcW w:type="dxa" w:w="312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Counter-Attack Trigger</w:t>
            </w:r>
          </w:p>
        </w:tc>
        <w:tc>
          <w:tcPr>
            <w:tcW w:type="dxa" w:w="312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Transition</w:t>
            </w:r>
          </w:p>
        </w:tc>
        <w:tc>
          <w:tcPr>
            <w:tcW w:type="dxa" w:w="312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Intermediate</w:t>
            </w:r>
          </w:p>
        </w:tc>
      </w:tr>
      <w:tr>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Inverted Winger</w:t>
            </w:r>
          </w:p>
        </w:tc>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Attacking Shape</w:t>
            </w:r>
          </w:p>
        </w:tc>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Beginner</w:t>
            </w:r>
          </w:p>
        </w:tc>
      </w:tr>
      <w:tr>
        <w:tc>
          <w:tcPr>
            <w:tcW w:type="dxa" w:w="312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Back 3 / Wing-Back System</w:t>
            </w:r>
          </w:p>
        </w:tc>
        <w:tc>
          <w:tcPr>
            <w:tcW w:type="dxa" w:w="312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Formation Mechanics</w:t>
            </w:r>
          </w:p>
        </w:tc>
        <w:tc>
          <w:tcPr>
            <w:tcW w:type="dxa" w:w="312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Intermediate</w:t>
            </w:r>
          </w:p>
        </w:tc>
      </w:tr>
      <w:tr>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Off-Ball Movement &amp; Third Man Run</w:t>
            </w:r>
          </w:p>
        </w:tc>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Attacking Mechanics</w:t>
            </w:r>
          </w:p>
        </w:tc>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Advanced</w:t>
            </w:r>
          </w:p>
        </w:tc>
      </w:tr>
      <w:tr>
        <w:tc>
          <w:tcPr>
            <w:tcW w:type="dxa" w:w="312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Compactness &amp; Pressing Lines</w:t>
            </w:r>
          </w:p>
        </w:tc>
        <w:tc>
          <w:tcPr>
            <w:tcW w:type="dxa" w:w="312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Defensive Organization</w:t>
            </w:r>
          </w:p>
        </w:tc>
        <w:tc>
          <w:tcPr>
            <w:tcW w:type="dxa" w:w="312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Intermediate</w:t>
            </w:r>
          </w:p>
        </w:tc>
      </w:tr>
    </w:tbl>
    <w:p>
      <w:r>
        <w:br w:type="page"/>
      </w:r>
    </w:p>
    <w:p>
      <w:pPr>
        <w:pStyle w:val="Heading1"/>
        <w:spacing w:after="160" w:before="300"/>
      </w:pPr>
      <w:r>
        <w:rPr>
          <w:rFonts w:ascii="Arial" w:cs="Arial" w:eastAsia="Arial" w:hAnsi="Arial"/>
          <w:b/>
          <w:bCs/>
          <w:color w:val="0F4F28"/>
          <w:sz w:val="36"/>
          <w:szCs w:val="36"/>
        </w:rPr>
        <w:t xml:space="preserve">3. System Architecture</w:t>
      </w:r>
    </w:p>
    <w:p>
      <w:pPr>
        <w:pBdr>
          <w:bottom w:val="single" w:color="1A7A3E" w:sz="8" w:space="1"/>
        </w:pBdr>
        <w:spacing w:after="200" w:before="200"/>
      </w:pPr>
      <w:r>
        <w:t xml:space="preserve"/>
      </w:r>
    </w:p>
    <w:p>
      <w:pPr>
        <w:pStyle w:val="Heading2"/>
        <w:spacing w:after="120" w:before="260"/>
      </w:pPr>
      <w:r>
        <w:rPr>
          <w:rFonts w:ascii="Arial" w:cs="Arial" w:eastAsia="Arial" w:hAnsi="Arial"/>
          <w:b/>
          <w:bCs/>
          <w:color w:val="1A7A3E"/>
          <w:sz w:val="28"/>
          <w:szCs w:val="28"/>
        </w:rPr>
        <w:t xml:space="preserve">3.1  High-Level Architecture Overview</w:t>
      </w:r>
    </w:p>
    <w:p>
      <w:pPr>
        <w:spacing w:after="60" w:before="60"/>
      </w:pPr>
      <w:r>
        <w:rPr>
          <w:rFonts w:ascii="Arial" w:cs="Arial" w:eastAsia="Arial" w:hAnsi="Arial"/>
          <w:b w:val="false"/>
          <w:bCs w:val="false"/>
          <w:color w:val="3D3D3D"/>
          <w:sz w:val="22"/>
          <w:szCs w:val="22"/>
        </w:rPr>
        <w:t xml:space="preserve">Football Atlas is built on three interconnected layers: the Interactive Visualization Layer (the living pitch), the AI Tutoring Layer (IBM Granite), and the Knowledge Foundation Layer (IBM Docling-processed football literature). These layers operate in a closed loop — user questions trigger Granite reasoning, which maps to pre-built animations and enriched explanations, creating a seamless learning experience.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E" w:sz="1"/>
              <w:left w:val="single" w:color="1A7A3E" w:sz="20"/>
              <w:bottom w:val="single" w:color="1A7A3E" w:sz="1"/>
              <w:right w:val="single" w:color="D0D7DE" w:sz="1"/>
            </w:tcBorders>
            <w:shd w:fill="E8F5EE" w:val="clear"/>
            <w:tcMar>
              <w:top w:type="dxa" w:w="140"/>
              <w:left w:type="dxa" w:w="240"/>
              <w:bottom w:type="dxa" w:w="140"/>
              <w:right w:type="dxa" w:w="240"/>
            </w:tcMar>
          </w:tcPr>
          <w:p>
            <w:pPr>
              <w:spacing w:after="60"/>
            </w:pPr>
            <w:r>
              <w:rPr>
                <w:rFonts w:ascii="Arial" w:cs="Arial" w:eastAsia="Arial" w:hAnsi="Arial"/>
                <w:b/>
                <w:bCs/>
                <w:color w:val="1A7A3E"/>
                <w:sz w:val="20"/>
                <w:szCs w:val="20"/>
              </w:rPr>
              <w:t xml:space="preserve">Architecture Layers</w:t>
            </w:r>
          </w:p>
          <w:p>
            <w:pPr>
              <w:spacing w:after="40"/>
            </w:pPr>
            <w:r>
              <w:rPr>
                <w:rFonts w:ascii="Arial" w:cs="Arial" w:eastAsia="Arial" w:hAnsi="Arial"/>
                <w:b/>
                <w:bCs/>
                <w:color w:val="1A7A3E"/>
                <w:sz w:val="20"/>
                <w:szCs w:val="20"/>
              </w:rPr>
              <w:t xml:space="preserve">Layer 1 — Interactive Visualization</w:t>
            </w:r>
          </w:p>
          <w:p>
            <w:pPr>
              <w:spacing w:after="120"/>
            </w:pPr>
            <w:r>
              <w:rPr>
                <w:rFonts w:ascii="Arial" w:cs="Arial" w:eastAsia="Arial" w:hAnsi="Arial"/>
                <w:color w:val="1C1C1C"/>
                <w:sz w:val="20"/>
                <w:szCs w:val="20"/>
              </w:rPr>
              <w:t xml:space="preserve">3D football pitch rendered in the browser. Reusable animation modules for each tactical concept. Overlay system for passing lanes, zones, and player movement paths.</w:t>
            </w:r>
          </w:p>
          <w:p>
            <w:pPr>
              <w:spacing w:after="40"/>
            </w:pPr>
            <w:r>
              <w:rPr>
                <w:rFonts w:ascii="Arial" w:cs="Arial" w:eastAsia="Arial" w:hAnsi="Arial"/>
                <w:b/>
                <w:bCs/>
                <w:color w:val="1A7A3E"/>
                <w:sz w:val="20"/>
                <w:szCs w:val="20"/>
              </w:rPr>
              <w:t xml:space="preserve">Layer 2 — AI Tutoring (IBM Granite)</w:t>
            </w:r>
          </w:p>
          <w:p>
            <w:pPr>
              <w:spacing w:after="120"/>
            </w:pPr>
            <w:r>
              <w:rPr>
                <w:rFonts w:ascii="Arial" w:cs="Arial" w:eastAsia="Arial" w:hAnsi="Arial"/>
                <w:color w:val="1C1C1C"/>
                <w:sz w:val="20"/>
                <w:szCs w:val="20"/>
              </w:rPr>
              <w:t xml:space="preserve">Natural language understanding and concept mapping. Context-aware explanation generation. Multi-turn conversation handling with concept chaining. Audience level detection and adaptation.</w:t>
            </w:r>
          </w:p>
          <w:p>
            <w:pPr>
              <w:spacing w:after="40"/>
            </w:pPr>
            <w:r>
              <w:rPr>
                <w:rFonts w:ascii="Arial" w:cs="Arial" w:eastAsia="Arial" w:hAnsi="Arial"/>
                <w:b/>
                <w:bCs/>
                <w:color w:val="1A7A3E"/>
                <w:sz w:val="20"/>
                <w:szCs w:val="20"/>
              </w:rPr>
              <w:t xml:space="preserve">Layer 3 — Knowledge Foundation (IBM Docling)</w:t>
            </w:r>
          </w:p>
          <w:p>
            <w:r>
              <w:rPr>
                <w:rFonts w:ascii="Arial" w:cs="Arial" w:eastAsia="Arial" w:hAnsi="Arial"/>
                <w:color w:val="1C1C1C"/>
                <w:sz w:val="20"/>
                <w:szCs w:val="20"/>
              </w:rPr>
              <w:t xml:space="preserve">Processed tactical literature and coaching resources. Historical match examples mapped to concepts. Structured knowledge retrieval for grounded AI responses.</w:t>
            </w:r>
          </w:p>
        </w:tc>
      </w:tr>
    </w:tbl>
    <w:p>
      <w:pPr>
        <w:spacing w:after="80" w:before="160"/>
      </w:pPr>
      <w:r>
        <w:t xml:space="preserve"/>
      </w:r>
    </w:p>
    <w:p>
      <w:pPr>
        <w:pStyle w:val="Heading2"/>
        <w:spacing w:after="120" w:before="260"/>
      </w:pPr>
      <w:r>
        <w:rPr>
          <w:rFonts w:ascii="Arial" w:cs="Arial" w:eastAsia="Arial" w:hAnsi="Arial"/>
          <w:b/>
          <w:bCs/>
          <w:color w:val="1A7A3E"/>
          <w:sz w:val="28"/>
          <w:szCs w:val="28"/>
        </w:rPr>
        <w:t xml:space="preserve">3.2  IBM Granite — AI Tutor Behaviour</w:t>
      </w:r>
    </w:p>
    <w:p>
      <w:pPr>
        <w:spacing w:after="60" w:before="60"/>
      </w:pPr>
      <w:r>
        <w:rPr>
          <w:rFonts w:ascii="Arial" w:cs="Arial" w:eastAsia="Arial" w:hAnsi="Arial"/>
          <w:b w:val="false"/>
          <w:bCs w:val="false"/>
          <w:color w:val="3D3D3D"/>
          <w:sz w:val="22"/>
          <w:szCs w:val="22"/>
        </w:rPr>
        <w:t xml:space="preserve">IBM Granite serves as an intelligent football tutor, not a generic chatbot. Its core responsibilities are:</w:t>
      </w:r>
    </w:p>
    <w:p>
      <w:pPr>
        <w:spacing w:after="40" w:before="40"/>
      </w:pPr>
      <w:r>
        <w:t xml:space="preserve"/>
      </w:r>
    </w:p>
    <w:p>
      <w:pPr>
        <w:pStyle w:val="ListParagraph"/>
        <w:numPr>
          <w:ilvl w:val="0"/>
          <w:numId w:val="2"/>
        </w:numPr>
        <w:spacing w:after="40" w:before="40"/>
      </w:pPr>
      <w:r>
        <w:rPr>
          <w:rFonts w:ascii="Arial" w:cs="Arial" w:eastAsia="Arial" w:hAnsi="Arial"/>
          <w:b w:val="false"/>
          <w:bCs w:val="false"/>
          <w:color w:val="3D3D3D"/>
          <w:sz w:val="22"/>
          <w:szCs w:val="22"/>
        </w:rPr>
        <w:t xml:space="preserve">Map natural language questions to the tactical concept library</w:t>
      </w:r>
    </w:p>
    <w:p>
      <w:pPr>
        <w:pStyle w:val="ListParagraph"/>
        <w:numPr>
          <w:ilvl w:val="0"/>
          <w:numId w:val="2"/>
        </w:numPr>
        <w:spacing w:after="40" w:before="40"/>
      </w:pPr>
      <w:r>
        <w:rPr>
          <w:rFonts w:ascii="Arial" w:cs="Arial" w:eastAsia="Arial" w:hAnsi="Arial"/>
          <w:b w:val="false"/>
          <w:bCs w:val="false"/>
          <w:color w:val="3D3D3D"/>
          <w:sz w:val="22"/>
          <w:szCs w:val="22"/>
        </w:rPr>
        <w:t xml:space="preserve">Generate explanations calibrated to the detected knowledge level of the user</w:t>
      </w:r>
    </w:p>
    <w:p>
      <w:pPr>
        <w:pStyle w:val="ListParagraph"/>
        <w:numPr>
          <w:ilvl w:val="0"/>
          <w:numId w:val="2"/>
        </w:numPr>
        <w:spacing w:after="40" w:before="40"/>
      </w:pPr>
      <w:r>
        <w:rPr>
          <w:rFonts w:ascii="Arial" w:cs="Arial" w:eastAsia="Arial" w:hAnsi="Arial"/>
          <w:b w:val="false"/>
          <w:bCs w:val="false"/>
          <w:color w:val="3D3D3D"/>
          <w:sz w:val="22"/>
          <w:szCs w:val="22"/>
        </w:rPr>
        <w:t xml:space="preserve">Handle follow-up questions and maintain conversational context across turns</w:t>
      </w:r>
    </w:p>
    <w:p>
      <w:pPr>
        <w:pStyle w:val="ListParagraph"/>
        <w:numPr>
          <w:ilvl w:val="0"/>
          <w:numId w:val="2"/>
        </w:numPr>
        <w:spacing w:after="40" w:before="40"/>
      </w:pPr>
      <w:r>
        <w:rPr>
          <w:rFonts w:ascii="Arial" w:cs="Arial" w:eastAsia="Arial" w:hAnsi="Arial"/>
          <w:b w:val="false"/>
          <w:bCs w:val="false"/>
          <w:color w:val="3D3D3D"/>
          <w:sz w:val="22"/>
          <w:szCs w:val="22"/>
        </w:rPr>
        <w:t xml:space="preserve">Chain related concepts (e.g., False 9 → defensive response → midfield overload)</w:t>
      </w:r>
    </w:p>
    <w:p>
      <w:pPr>
        <w:pStyle w:val="ListParagraph"/>
        <w:numPr>
          <w:ilvl w:val="0"/>
          <w:numId w:val="2"/>
        </w:numPr>
        <w:spacing w:after="40" w:before="40"/>
      </w:pPr>
      <w:r>
        <w:rPr>
          <w:rFonts w:ascii="Arial" w:cs="Arial" w:eastAsia="Arial" w:hAnsi="Arial"/>
          <w:b w:val="false"/>
          <w:bCs w:val="false"/>
          <w:color w:val="3D3D3D"/>
          <w:sz w:val="22"/>
          <w:szCs w:val="22"/>
        </w:rPr>
        <w:t xml:space="preserve">Connect abstract concepts to specific historical World Cup and club football examples</w:t>
      </w:r>
    </w:p>
    <w:p>
      <w:pPr>
        <w:pStyle w:val="ListParagraph"/>
        <w:numPr>
          <w:ilvl w:val="0"/>
          <w:numId w:val="2"/>
        </w:numPr>
        <w:spacing w:after="40" w:before="40"/>
      </w:pPr>
      <w:r>
        <w:rPr>
          <w:rFonts w:ascii="Arial" w:cs="Arial" w:eastAsia="Arial" w:hAnsi="Arial"/>
          <w:b w:val="false"/>
          <w:bCs w:val="false"/>
          <w:color w:val="3D3D3D"/>
          <w:sz w:val="22"/>
          <w:szCs w:val="22"/>
        </w:rPr>
        <w:t xml:space="preserve">Trigger the appropriate pitch animation and spatial overlay for each explanation</w:t>
      </w:r>
    </w:p>
    <w:p>
      <w:pPr>
        <w:spacing w:after="80" w:before="80"/>
      </w:pPr>
      <w:r>
        <w:t xml:space="preserve"/>
      </w:r>
    </w:p>
    <w:p>
      <w:pPr>
        <w:pStyle w:val="Heading2"/>
        <w:spacing w:after="120" w:before="260"/>
      </w:pPr>
      <w:r>
        <w:rPr>
          <w:rFonts w:ascii="Arial" w:cs="Arial" w:eastAsia="Arial" w:hAnsi="Arial"/>
          <w:b/>
          <w:bCs/>
          <w:color w:val="1A7A3E"/>
          <w:sz w:val="28"/>
          <w:szCs w:val="28"/>
        </w:rPr>
        <w:t xml:space="preserve">3.3  IBM Docling — Knowledge Processing</w:t>
      </w:r>
    </w:p>
    <w:p>
      <w:pPr>
        <w:spacing w:after="60" w:before="60"/>
      </w:pPr>
      <w:r>
        <w:rPr>
          <w:rFonts w:ascii="Arial" w:cs="Arial" w:eastAsia="Arial" w:hAnsi="Arial"/>
          <w:b w:val="false"/>
          <w:bCs w:val="false"/>
          <w:color w:val="3D3D3D"/>
          <w:sz w:val="22"/>
          <w:szCs w:val="22"/>
        </w:rPr>
        <w:t xml:space="preserve">IBM Docling processes source tactical documents — football coaching manuals, academic tactical analysis, and curated match reports — into a structured knowledge base that Granite draws on for grounded explanations. This ensures that Football Atlas teaches established football theory rather than generic AI summaries.</w:t>
      </w:r>
    </w:p>
    <w:p>
      <w:pPr>
        <w:spacing w:after="40" w:before="40"/>
      </w:pPr>
      <w:r>
        <w:t xml:space="preserve"/>
      </w:r>
    </w:p>
    <w:p>
      <w:pPr>
        <w:pStyle w:val="ListParagraph"/>
        <w:numPr>
          <w:ilvl w:val="0"/>
          <w:numId w:val="2"/>
        </w:numPr>
        <w:spacing w:after="40" w:before="40"/>
      </w:pPr>
      <w:r>
        <w:rPr>
          <w:rFonts w:ascii="Arial" w:cs="Arial" w:eastAsia="Arial" w:hAnsi="Arial"/>
          <w:b w:val="false"/>
          <w:bCs w:val="false"/>
          <w:color w:val="3D3D3D"/>
          <w:sz w:val="22"/>
          <w:szCs w:val="22"/>
        </w:rPr>
        <w:t xml:space="preserve">Input: PDF/document tactical literature, coaching resources, World Cup analysis</w:t>
      </w:r>
    </w:p>
    <w:p>
      <w:pPr>
        <w:pStyle w:val="ListParagraph"/>
        <w:numPr>
          <w:ilvl w:val="0"/>
          <w:numId w:val="2"/>
        </w:numPr>
        <w:spacing w:after="40" w:before="40"/>
      </w:pPr>
      <w:r>
        <w:rPr>
          <w:rFonts w:ascii="Arial" w:cs="Arial" w:eastAsia="Arial" w:hAnsi="Arial"/>
          <w:b w:val="false"/>
          <w:bCs w:val="false"/>
          <w:color w:val="3D3D3D"/>
          <w:sz w:val="22"/>
          <w:szCs w:val="22"/>
        </w:rPr>
        <w:t xml:space="preserve">Output: Structured knowledge chunks indexed by concept, tactic, and match context</w:t>
      </w:r>
    </w:p>
    <w:p>
      <w:pPr>
        <w:pStyle w:val="ListParagraph"/>
        <w:numPr>
          <w:ilvl w:val="0"/>
          <w:numId w:val="2"/>
        </w:numPr>
        <w:spacing w:after="40" w:before="40"/>
      </w:pPr>
      <w:r>
        <w:rPr>
          <w:rFonts w:ascii="Arial" w:cs="Arial" w:eastAsia="Arial" w:hAnsi="Arial"/>
          <w:b w:val="false"/>
          <w:bCs w:val="false"/>
          <w:color w:val="3D3D3D"/>
          <w:sz w:val="22"/>
          <w:szCs w:val="22"/>
        </w:rPr>
        <w:t xml:space="preserve">Integration: Docling-processed content feeds directly into Granite's retrieval context</w:t>
      </w:r>
    </w:p>
    <w:p>
      <w:pPr>
        <w:pStyle w:val="ListParagraph"/>
        <w:numPr>
          <w:ilvl w:val="0"/>
          <w:numId w:val="2"/>
        </w:numPr>
        <w:spacing w:after="40" w:before="40"/>
      </w:pPr>
      <w:r>
        <w:rPr>
          <w:rFonts w:ascii="Arial" w:cs="Arial" w:eastAsia="Arial" w:hAnsi="Arial"/>
          <w:b w:val="false"/>
          <w:bCs w:val="false"/>
          <w:color w:val="3D3D3D"/>
          <w:sz w:val="22"/>
          <w:szCs w:val="22"/>
        </w:rPr>
        <w:t xml:space="preserve">Benefit: Explanations reference known frameworks (e.g., Juego de Posicion, Gegenpressing)</w:t>
      </w:r>
    </w:p>
    <w:p>
      <w:r>
        <w:br w:type="page"/>
      </w:r>
    </w:p>
    <w:p>
      <w:pPr>
        <w:pStyle w:val="Heading2"/>
        <w:spacing w:after="120" w:before="260"/>
      </w:pPr>
      <w:r>
        <w:rPr>
          <w:rFonts w:ascii="Arial" w:cs="Arial" w:eastAsia="Arial" w:hAnsi="Arial"/>
          <w:b/>
          <w:bCs/>
          <w:color w:val="1A7A3E"/>
          <w:sz w:val="28"/>
          <w:szCs w:val="28"/>
        </w:rPr>
        <w:t xml:space="preserve">3.4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2160"/>
      </w:tblGrid>
      <w:tr>
        <w:tc>
          <w:tcPr>
            <w:tcW w:type="dxa" w:w="2600"/>
            <w:tcBorders>
              <w:top w:val="single" w:color="1A7A3E" w:sz="1"/>
              <w:left w:val="single" w:color="1A7A3E" w:sz="1"/>
              <w:bottom w:val="single" w:color="1A7A3E" w:sz="1"/>
              <w:right w:val="single" w:color="1A7A3E" w:sz="1"/>
            </w:tcBorders>
            <w:shd w:fill="0F4F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2400"/>
            <w:tcBorders>
              <w:top w:val="single" w:color="1A7A3E" w:sz="1"/>
              <w:left w:val="single" w:color="1A7A3E" w:sz="1"/>
              <w:bottom w:val="single" w:color="1A7A3E" w:sz="1"/>
              <w:right w:val="single" w:color="1A7A3E" w:sz="1"/>
            </w:tcBorders>
            <w:shd w:fill="0F4F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2200"/>
            <w:tcBorders>
              <w:top w:val="single" w:color="1A7A3E" w:sz="1"/>
              <w:left w:val="single" w:color="1A7A3E" w:sz="1"/>
              <w:bottom w:val="single" w:color="1A7A3E" w:sz="1"/>
              <w:right w:val="single" w:color="1A7A3E" w:sz="1"/>
            </w:tcBorders>
            <w:shd w:fill="0F4F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c>
          <w:tcPr>
            <w:tcW w:type="dxa" w:w="2160"/>
            <w:tcBorders>
              <w:top w:val="single" w:color="1A7A3E" w:sz="1"/>
              <w:left w:val="single" w:color="1A7A3E" w:sz="1"/>
              <w:bottom w:val="single" w:color="1A7A3E" w:sz="1"/>
              <w:right w:val="single" w:color="1A7A3E" w:sz="1"/>
            </w:tcBorders>
            <w:shd w:fill="0F4F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AI Tutor</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IBM Granite</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NLU + explanation generation</w:t>
            </w:r>
          </w:p>
        </w:tc>
        <w:tc>
          <w:tcPr>
            <w:tcW w:type="dxa" w:w="21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Core intelligence layer</w:t>
            </w:r>
          </w:p>
        </w:tc>
      </w:tr>
      <w:tr>
        <w:tc>
          <w:tcPr>
            <w:tcW w:type="dxa" w:w="260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Knowledge Processing</w:t>
            </w:r>
          </w:p>
        </w:tc>
        <w:tc>
          <w:tcPr>
            <w:tcW w:type="dxa" w:w="240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IBM Docling</w:t>
            </w:r>
          </w:p>
        </w:tc>
        <w:tc>
          <w:tcPr>
            <w:tcW w:type="dxa" w:w="220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Document → knowledge base</w:t>
            </w:r>
          </w:p>
        </w:tc>
        <w:tc>
          <w:tcPr>
            <w:tcW w:type="dxa" w:w="216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Tactical literature ingestion</w:t>
            </w:r>
          </w:p>
        </w:tc>
      </w:tr>
      <w:tr>
        <w:tc>
          <w:tcPr>
            <w:tcW w:type="dxa" w:w="2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3D Pitch Rendering</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Three.js / WebGL</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Interactive pitch visualization</w:t>
            </w:r>
          </w:p>
        </w:tc>
        <w:tc>
          <w:tcPr>
            <w:tcW w:type="dxa" w:w="21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Browser-native, no install</w:t>
            </w:r>
          </w:p>
        </w:tc>
      </w:tr>
      <w:tr>
        <w:tc>
          <w:tcPr>
            <w:tcW w:type="dxa" w:w="260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Animation Engine</w:t>
            </w:r>
          </w:p>
        </w:tc>
        <w:tc>
          <w:tcPr>
            <w:tcW w:type="dxa" w:w="240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GSAP / Custom</w:t>
            </w:r>
          </w:p>
        </w:tc>
        <w:tc>
          <w:tcPr>
            <w:tcW w:type="dxa" w:w="220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Tactical movement animations</w:t>
            </w:r>
          </w:p>
        </w:tc>
        <w:tc>
          <w:tcPr>
            <w:tcW w:type="dxa" w:w="216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Reusable module system</w:t>
            </w:r>
          </w:p>
        </w:tc>
      </w:tr>
      <w:tr>
        <w:tc>
          <w:tcPr>
            <w:tcW w:type="dxa" w:w="2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Frontend Framework</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React + TypeScript</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UI and state management</w:t>
            </w:r>
          </w:p>
        </w:tc>
        <w:tc>
          <w:tcPr>
            <w:tcW w:type="dxa" w:w="21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Component-based</w:t>
            </w:r>
          </w:p>
        </w:tc>
      </w:tr>
      <w:tr>
        <w:tc>
          <w:tcPr>
            <w:tcW w:type="dxa" w:w="260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API Layer</w:t>
            </w:r>
          </w:p>
        </w:tc>
        <w:tc>
          <w:tcPr>
            <w:tcW w:type="dxa" w:w="240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Node.js / Express</w:t>
            </w:r>
          </w:p>
        </w:tc>
        <w:tc>
          <w:tcPr>
            <w:tcW w:type="dxa" w:w="220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Granite integration + routing</w:t>
            </w:r>
          </w:p>
        </w:tc>
        <w:tc>
          <w:tcPr>
            <w:tcW w:type="dxa" w:w="216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Stateless REST</w:t>
            </w:r>
          </w:p>
        </w:tc>
      </w:tr>
      <w:tr>
        <w:tc>
          <w:tcPr>
            <w:tcW w:type="dxa" w:w="2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Knowledge Store</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Vector DB (Pinecone / Weaviate)</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Semantic concept retrieval</w:t>
            </w:r>
          </w:p>
        </w:tc>
        <w:tc>
          <w:tcPr>
            <w:tcW w:type="dxa" w:w="21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Docling output store</w:t>
            </w:r>
          </w:p>
        </w:tc>
      </w:tr>
      <w:tr>
        <w:tc>
          <w:tcPr>
            <w:tcW w:type="dxa" w:w="260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Hosting</w:t>
            </w:r>
          </w:p>
        </w:tc>
        <w:tc>
          <w:tcPr>
            <w:tcW w:type="dxa" w:w="240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IBM Cloud / Vercel</w:t>
            </w:r>
          </w:p>
        </w:tc>
        <w:tc>
          <w:tcPr>
            <w:tcW w:type="dxa" w:w="220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Deployment and CDN</w:t>
            </w:r>
          </w:p>
        </w:tc>
        <w:tc>
          <w:tcPr>
            <w:tcW w:type="dxa" w:w="216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TBD based on IBM stack</w:t>
            </w:r>
          </w:p>
        </w:tc>
      </w:tr>
    </w:tbl>
    <w:p>
      <w:r>
        <w:br w:type="page"/>
      </w:r>
    </w:p>
    <w:p>
      <w:pPr>
        <w:pStyle w:val="Heading1"/>
        <w:spacing w:after="160" w:before="300"/>
      </w:pPr>
      <w:r>
        <w:rPr>
          <w:rFonts w:ascii="Arial" w:cs="Arial" w:eastAsia="Arial" w:hAnsi="Arial"/>
          <w:b/>
          <w:bCs/>
          <w:color w:val="0F4F28"/>
          <w:sz w:val="36"/>
          <w:szCs w:val="36"/>
        </w:rPr>
        <w:t xml:space="preserve">4. User Experience &amp; Interaction Design</w:t>
      </w:r>
    </w:p>
    <w:p>
      <w:pPr>
        <w:pBdr>
          <w:bottom w:val="single" w:color="1A7A3E" w:sz="8" w:space="1"/>
        </w:pBdr>
        <w:spacing w:after="200" w:before="200"/>
      </w:pPr>
      <w:r>
        <w:t xml:space="preserve"/>
      </w:r>
    </w:p>
    <w:p>
      <w:pPr>
        <w:pStyle w:val="Heading2"/>
        <w:spacing w:after="120" w:before="260"/>
      </w:pPr>
      <w:r>
        <w:rPr>
          <w:rFonts w:ascii="Arial" w:cs="Arial" w:eastAsia="Arial" w:hAnsi="Arial"/>
          <w:b/>
          <w:bCs/>
          <w:color w:val="1A7A3E"/>
          <w:sz w:val="28"/>
          <w:szCs w:val="28"/>
        </w:rPr>
        <w:t xml:space="preserve">4.1  Primary User Flow</w:t>
      </w:r>
    </w:p>
    <w:p>
      <w:pPr>
        <w:spacing w:after="60" w:before="60"/>
      </w:pPr>
      <w:r>
        <w:rPr>
          <w:rFonts w:ascii="Arial" w:cs="Arial" w:eastAsia="Arial" w:hAnsi="Arial"/>
          <w:b w:val="false"/>
          <w:bCs w:val="false"/>
          <w:color w:val="3D3D3D"/>
          <w:sz w:val="22"/>
          <w:szCs w:val="22"/>
        </w:rPr>
        <w:t xml:space="preserve">The experience is designed as a conversational learning loop. The user is always in the driver's seat — exploration is driven by curiosity and natural language, not menus or module selection.</w:t>
      </w:r>
    </w:p>
    <w:p>
      <w:pPr>
        <w:spacing w:after="40" w:before="60"/>
      </w:pPr>
      <w:r>
        <w:t xml:space="preserve"/>
      </w:r>
    </w:p>
    <w:p>
      <w:pPr>
        <w:pStyle w:val="ListParagraph"/>
        <w:numPr>
          <w:ilvl w:val="0"/>
          <w:numId w:val="3"/>
        </w:numPr>
        <w:spacing w:after="40" w:before="40"/>
      </w:pPr>
      <w:r>
        <w:rPr>
          <w:rFonts w:ascii="Arial" w:cs="Arial" w:eastAsia="Arial" w:hAnsi="Arial"/>
          <w:color w:val="3D3D3D"/>
          <w:sz w:val="22"/>
          <w:szCs w:val="22"/>
        </w:rPr>
        <w:t xml:space="preserve">User lands on the platform and sees the interactive 3D pitch in a default neutral state</w:t>
      </w:r>
    </w:p>
    <w:p>
      <w:pPr>
        <w:pStyle w:val="ListParagraph"/>
        <w:numPr>
          <w:ilvl w:val="0"/>
          <w:numId w:val="3"/>
        </w:numPr>
        <w:spacing w:after="40" w:before="40"/>
      </w:pPr>
      <w:r>
        <w:rPr>
          <w:rFonts w:ascii="Arial" w:cs="Arial" w:eastAsia="Arial" w:hAnsi="Arial"/>
          <w:color w:val="3D3D3D"/>
          <w:sz w:val="22"/>
          <w:szCs w:val="22"/>
        </w:rPr>
        <w:t xml:space="preserve">A prompt invites the user to ask a tactical question in natural language</w:t>
      </w:r>
    </w:p>
    <w:p>
      <w:pPr>
        <w:pStyle w:val="ListParagraph"/>
        <w:numPr>
          <w:ilvl w:val="0"/>
          <w:numId w:val="3"/>
        </w:numPr>
        <w:spacing w:after="40" w:before="40"/>
      </w:pPr>
      <w:r>
        <w:rPr>
          <w:rFonts w:ascii="Arial" w:cs="Arial" w:eastAsia="Arial" w:hAnsi="Arial"/>
          <w:color w:val="3D3D3D"/>
          <w:sz w:val="22"/>
          <w:szCs w:val="22"/>
        </w:rPr>
        <w:t xml:space="preserve">IBM Granite processes the question, identifies the relevant tactical concept(s), and determines the user's knowledge level from context</w:t>
      </w:r>
    </w:p>
    <w:p>
      <w:pPr>
        <w:pStyle w:val="ListParagraph"/>
        <w:numPr>
          <w:ilvl w:val="0"/>
          <w:numId w:val="3"/>
        </w:numPr>
        <w:spacing w:after="40" w:before="40"/>
      </w:pPr>
      <w:r>
        <w:rPr>
          <w:rFonts w:ascii="Arial" w:cs="Arial" w:eastAsia="Arial" w:hAnsi="Arial"/>
          <w:color w:val="3D3D3D"/>
          <w:sz w:val="22"/>
          <w:szCs w:val="22"/>
        </w:rPr>
        <w:t xml:space="preserve">The pitch animates the concept — players move, lanes highlight, zones appear — while Granite narrates the explanation</w:t>
      </w:r>
    </w:p>
    <w:p>
      <w:pPr>
        <w:pStyle w:val="ListParagraph"/>
        <w:numPr>
          <w:ilvl w:val="0"/>
          <w:numId w:val="3"/>
        </w:numPr>
        <w:spacing w:after="40" w:before="40"/>
      </w:pPr>
      <w:r>
        <w:rPr>
          <w:rFonts w:ascii="Arial" w:cs="Arial" w:eastAsia="Arial" w:hAnsi="Arial"/>
          <w:color w:val="3D3D3D"/>
          <w:sz w:val="22"/>
          <w:szCs w:val="22"/>
        </w:rPr>
        <w:t xml:space="preserve">The user can ask follow-up questions, explore related concepts, or request a real-match example</w:t>
      </w:r>
    </w:p>
    <w:p>
      <w:pPr>
        <w:pStyle w:val="ListParagraph"/>
        <w:numPr>
          <w:ilvl w:val="0"/>
          <w:numId w:val="3"/>
        </w:numPr>
        <w:spacing w:after="40" w:before="40"/>
      </w:pPr>
      <w:r>
        <w:rPr>
          <w:rFonts w:ascii="Arial" w:cs="Arial" w:eastAsia="Arial" w:hAnsi="Arial"/>
          <w:color w:val="3D3D3D"/>
          <w:sz w:val="22"/>
          <w:szCs w:val="22"/>
        </w:rPr>
        <w:t xml:space="preserve">Granite chains the conversation — connecting related concepts and deepening the explanation organically</w:t>
      </w:r>
    </w:p>
    <w:p>
      <w:pPr>
        <w:spacing w:after="80" w:before="80"/>
      </w:pPr>
      <w:r>
        <w:t xml:space="preserve"/>
      </w:r>
    </w:p>
    <w:p>
      <w:pPr>
        <w:pStyle w:val="Heading2"/>
        <w:spacing w:after="120" w:before="260"/>
      </w:pPr>
      <w:r>
        <w:rPr>
          <w:rFonts w:ascii="Arial" w:cs="Arial" w:eastAsia="Arial" w:hAnsi="Arial"/>
          <w:b/>
          <w:bCs/>
          <w:color w:val="1A7A3E"/>
          <w:sz w:val="28"/>
          <w:szCs w:val="28"/>
        </w:rPr>
        <w:t xml:space="preserve">4.2  Example Conversations</w:t>
      </w:r>
    </w:p>
    <w:p>
      <w:pPr>
        <w:spacing w:after="60" w:before="60"/>
      </w:pPr>
      <w:r>
        <w:rPr>
          <w:rFonts w:ascii="Arial" w:cs="Arial" w:eastAsia="Arial" w:hAnsi="Arial"/>
          <w:b w:val="false"/>
          <w:bCs w:val="false"/>
          <w:color w:val="3D3D3D"/>
          <w:sz w:val="22"/>
          <w:szCs w:val="22"/>
        </w:rPr>
        <w:t xml:space="preserve">The following illustrate the expected interaction quality at launch:</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E" w:sz="1"/>
              <w:left w:val="single" w:color="1A7A3E" w:sz="20"/>
              <w:bottom w:val="single" w:color="1A7A3E" w:sz="1"/>
              <w:right w:val="single" w:color="D0D7DE" w:sz="1"/>
            </w:tcBorders>
            <w:shd w:fill="EAF0FF" w:val="clear"/>
            <w:tcMar>
              <w:top w:type="dxa" w:w="140"/>
              <w:left w:type="dxa" w:w="240"/>
              <w:bottom w:type="dxa" w:w="140"/>
              <w:right w:type="dxa" w:w="240"/>
            </w:tcMar>
          </w:tcPr>
          <w:p>
            <w:pPr>
              <w:spacing w:after="60"/>
            </w:pPr>
            <w:r>
              <w:rPr>
                <w:rFonts w:ascii="Arial" w:cs="Arial" w:eastAsia="Arial" w:hAnsi="Arial"/>
                <w:b/>
                <w:bCs/>
                <w:color w:val="1A7A3E"/>
                <w:sz w:val="20"/>
                <w:szCs w:val="20"/>
              </w:rPr>
              <w:t xml:space="preserve">Example 1 — Beginner Question</w:t>
            </w:r>
          </w:p>
          <w:p>
            <w:pPr>
              <w:spacing w:after="80"/>
            </w:pPr>
            <w:r>
              <w:rPr>
                <w:rFonts w:ascii="Arial" w:cs="Arial" w:eastAsia="Arial" w:hAnsi="Arial"/>
                <w:i/>
                <w:iCs/>
                <w:color w:val="1C1C1C"/>
                <w:sz w:val="20"/>
                <w:szCs w:val="20"/>
              </w:rPr>
              <w:t xml:space="preserve">User: "Why is a False 9 hard to defend?"</w:t>
            </w:r>
          </w:p>
          <w:p>
            <w:pPr>
              <w:spacing w:after="80"/>
            </w:pPr>
            <w:r>
              <w:rPr>
                <w:rFonts w:ascii="Arial" w:cs="Arial" w:eastAsia="Arial" w:hAnsi="Arial"/>
                <w:color w:val="1C1C1C"/>
                <w:sz w:val="20"/>
                <w:szCs w:val="20"/>
              </w:rPr>
              <w:t xml:space="preserve">Granite: Explains the concept, triggers pitch animation showing the False 9 dropping between lines, highlights the confusion it creates for central defenders, narrates the space created for runners.</w:t>
            </w:r>
          </w:p>
          <w:p>
            <w:pPr>
              <w:spacing w:after="80"/>
            </w:pPr>
            <w:r>
              <w:rPr>
                <w:rFonts w:ascii="Arial" w:cs="Arial" w:eastAsia="Arial" w:hAnsi="Arial"/>
                <w:i/>
                <w:iCs/>
                <w:color w:val="1C1C1C"/>
                <w:sz w:val="20"/>
                <w:szCs w:val="20"/>
              </w:rPr>
              <w:t xml:space="preserve">User: "What happens if the defender follows them?"</w:t>
            </w:r>
          </w:p>
          <w:p>
            <w:r>
              <w:rPr>
                <w:rFonts w:ascii="Arial" w:cs="Arial" w:eastAsia="Arial" w:hAnsi="Arial"/>
                <w:color w:val="1C1C1C"/>
                <w:sz w:val="20"/>
                <w:szCs w:val="20"/>
              </w:rPr>
              <w:t xml:space="preserve">Granite: Transitions the animation to show the defensive gap created when the CB steps out, explains the trade-off, links to a historical example (e.g. Messi's False 9 role in Barcelona 2009–11).</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E" w:sz="1"/>
              <w:left w:val="single" w:color="1A7A3E" w:sz="20"/>
              <w:bottom w:val="single" w:color="1A7A3E" w:sz="1"/>
              <w:right w:val="single" w:color="D0D7DE" w:sz="1"/>
            </w:tcBorders>
            <w:shd w:fill="E8F5EE" w:val="clear"/>
            <w:tcMar>
              <w:top w:type="dxa" w:w="140"/>
              <w:left w:type="dxa" w:w="240"/>
              <w:bottom w:type="dxa" w:w="140"/>
              <w:right w:type="dxa" w:w="240"/>
            </w:tcMar>
          </w:tcPr>
          <w:p>
            <w:pPr>
              <w:spacing w:after="60"/>
            </w:pPr>
            <w:r>
              <w:rPr>
                <w:rFonts w:ascii="Arial" w:cs="Arial" w:eastAsia="Arial" w:hAnsi="Arial"/>
                <w:b/>
                <w:bCs/>
                <w:color w:val="1A7A3E"/>
                <w:sz w:val="20"/>
                <w:szCs w:val="20"/>
              </w:rPr>
              <w:t xml:space="preserve">Example 2 — Advanced Follow-Up Chain</w:t>
            </w:r>
          </w:p>
          <w:p>
            <w:pPr>
              <w:spacing w:after="80"/>
            </w:pPr>
            <w:r>
              <w:rPr>
                <w:rFonts w:ascii="Arial" w:cs="Arial" w:eastAsia="Arial" w:hAnsi="Arial"/>
                <w:i/>
                <w:iCs/>
                <w:color w:val="1C1C1C"/>
                <w:sz w:val="20"/>
                <w:szCs w:val="20"/>
              </w:rPr>
              <w:t xml:space="preserve">User: "How does a high press create chances?"</w:t>
            </w:r>
          </w:p>
          <w:p>
            <w:pPr>
              <w:spacing w:after="80"/>
            </w:pPr>
            <w:r>
              <w:rPr>
                <w:rFonts w:ascii="Arial" w:cs="Arial" w:eastAsia="Arial" w:hAnsi="Arial"/>
                <w:color w:val="1C1C1C"/>
                <w:sz w:val="20"/>
                <w:szCs w:val="20"/>
              </w:rPr>
              <w:t xml:space="preserve">Granite: Demonstrates the pressing trigger, shows the team pressing as a coordinated unit, highlights the pressing trap mechanism, and explains how forced errors lead to chance creation.</w:t>
            </w:r>
          </w:p>
          <w:p>
            <w:pPr>
              <w:spacing w:after="80"/>
            </w:pPr>
            <w:r>
              <w:rPr>
                <w:rFonts w:ascii="Arial" w:cs="Arial" w:eastAsia="Arial" w:hAnsi="Arial"/>
                <w:i/>
                <w:iCs/>
                <w:color w:val="1C1C1C"/>
                <w:sz w:val="20"/>
                <w:szCs w:val="20"/>
              </w:rPr>
              <w:t xml:space="preserve">User: "Can you show me a pressing trap specifically?"</w:t>
            </w:r>
          </w:p>
          <w:p>
            <w:r>
              <w:rPr>
                <w:rFonts w:ascii="Arial" w:cs="Arial" w:eastAsia="Arial" w:hAnsi="Arial"/>
                <w:color w:val="1C1C1C"/>
                <w:sz w:val="20"/>
                <w:szCs w:val="20"/>
              </w:rPr>
              <w:t xml:space="preserve">Granite: Zooms in on the pressing trap animation, narrates the coordinated player positioning, and connects to a Jurgen Klopp Liverpool example from a Champions League match.</w:t>
            </w:r>
          </w:p>
        </w:tc>
      </w:tr>
    </w:tbl>
    <w:p>
      <w:pPr>
        <w:spacing w:after="80" w:before="120"/>
      </w:pPr>
      <w:r>
        <w:t xml:space="preserve"/>
      </w:r>
    </w:p>
    <w:p>
      <w:pPr>
        <w:pStyle w:val="Heading2"/>
        <w:spacing w:after="120" w:before="260"/>
      </w:pPr>
      <w:r>
        <w:rPr>
          <w:rFonts w:ascii="Arial" w:cs="Arial" w:eastAsia="Arial" w:hAnsi="Arial"/>
          <w:b/>
          <w:bCs/>
          <w:color w:val="1A7A3E"/>
          <w:sz w:val="28"/>
          <w:szCs w:val="28"/>
        </w:rPr>
        <w:t xml:space="preserve">4.3  Pitch Visualization Design Principles</w:t>
      </w:r>
    </w:p>
    <w:p>
      <w:pPr>
        <w:pStyle w:val="ListParagraph"/>
        <w:numPr>
          <w:ilvl w:val="0"/>
          <w:numId w:val="2"/>
        </w:numPr>
        <w:spacing w:after="40" w:before="40"/>
      </w:pPr>
      <w:r>
        <w:rPr>
          <w:rFonts w:ascii="Arial" w:cs="Arial" w:eastAsia="Arial" w:hAnsi="Arial"/>
          <w:b w:val="false"/>
          <w:bCs w:val="false"/>
          <w:color w:val="3D3D3D"/>
          <w:sz w:val="22"/>
          <w:szCs w:val="22"/>
        </w:rPr>
        <w:t xml:space="preserve">The pitch is always the primary canvas — no secondary dashboards or cluttered sidebars</w:t>
      </w:r>
    </w:p>
    <w:p>
      <w:pPr>
        <w:pStyle w:val="ListParagraph"/>
        <w:numPr>
          <w:ilvl w:val="0"/>
          <w:numId w:val="2"/>
        </w:numPr>
        <w:spacing w:after="40" w:before="40"/>
      </w:pPr>
      <w:r>
        <w:rPr>
          <w:rFonts w:ascii="Arial" w:cs="Arial" w:eastAsia="Arial" w:hAnsi="Arial"/>
          <w:b w:val="false"/>
          <w:bCs w:val="false"/>
          <w:color w:val="3D3D3D"/>
          <w:sz w:val="22"/>
          <w:szCs w:val="22"/>
        </w:rPr>
        <w:t xml:space="preserve">Player tokens are abstract (circles/icons), not character models — keeps rendering fast and focus on tactics</w:t>
      </w:r>
    </w:p>
    <w:p>
      <w:pPr>
        <w:pStyle w:val="ListParagraph"/>
        <w:numPr>
          <w:ilvl w:val="0"/>
          <w:numId w:val="2"/>
        </w:numPr>
        <w:spacing w:after="40" w:before="40"/>
      </w:pPr>
      <w:r>
        <w:rPr>
          <w:rFonts w:ascii="Arial" w:cs="Arial" w:eastAsia="Arial" w:hAnsi="Arial"/>
          <w:b w:val="false"/>
          <w:bCs w:val="false"/>
          <w:color w:val="3D3D3D"/>
          <w:sz w:val="22"/>
          <w:szCs w:val="22"/>
        </w:rPr>
        <w:t xml:space="preserve">Animations are deliberately paced: slow enough to follow, fast enough to maintain engagement</w:t>
      </w:r>
    </w:p>
    <w:p>
      <w:pPr>
        <w:pStyle w:val="ListParagraph"/>
        <w:numPr>
          <w:ilvl w:val="0"/>
          <w:numId w:val="2"/>
        </w:numPr>
        <w:spacing w:after="40" w:before="40"/>
      </w:pPr>
      <w:r>
        <w:rPr>
          <w:rFonts w:ascii="Arial" w:cs="Arial" w:eastAsia="Arial" w:hAnsi="Arial"/>
          <w:b w:val="false"/>
          <w:bCs w:val="false"/>
          <w:color w:val="3D3D3D"/>
          <w:sz w:val="22"/>
          <w:szCs w:val="22"/>
        </w:rPr>
        <w:t xml:space="preserve">Overlays (lanes, zones, arrows) fade in contextually — not all visible at once</w:t>
      </w:r>
    </w:p>
    <w:p>
      <w:pPr>
        <w:pStyle w:val="ListParagraph"/>
        <w:numPr>
          <w:ilvl w:val="0"/>
          <w:numId w:val="2"/>
        </w:numPr>
        <w:spacing w:after="40" w:before="40"/>
      </w:pPr>
      <w:r>
        <w:rPr>
          <w:rFonts w:ascii="Arial" w:cs="Arial" w:eastAsia="Arial" w:hAnsi="Arial"/>
          <w:b w:val="false"/>
          <w:bCs w:val="false"/>
          <w:color w:val="3D3D3D"/>
          <w:sz w:val="22"/>
          <w:szCs w:val="22"/>
        </w:rPr>
        <w:t xml:space="preserve">Color coding is consistent: green = positive space/advantage, red = danger zone, blue = movement paths</w:t>
      </w:r>
    </w:p>
    <w:p>
      <w:r>
        <w:br w:type="page"/>
      </w:r>
    </w:p>
    <w:p>
      <w:pPr>
        <w:pStyle w:val="Heading1"/>
        <w:spacing w:after="160" w:before="300"/>
      </w:pPr>
      <w:r>
        <w:rPr>
          <w:rFonts w:ascii="Arial" w:cs="Arial" w:eastAsia="Arial" w:hAnsi="Arial"/>
          <w:b/>
          <w:bCs/>
          <w:color w:val="0F4F28"/>
          <w:sz w:val="36"/>
          <w:szCs w:val="36"/>
        </w:rPr>
        <w:t xml:space="preserve">5. Development Plan</w:t>
      </w:r>
    </w:p>
    <w:p>
      <w:pPr>
        <w:pBdr>
          <w:bottom w:val="single" w:color="1A7A3E" w:sz="8" w:space="1"/>
        </w:pBdr>
        <w:spacing w:after="200" w:before="200"/>
      </w:pPr>
      <w:r>
        <w:t xml:space="preserve"/>
      </w:r>
    </w:p>
    <w:p>
      <w:pPr>
        <w:pStyle w:val="Heading2"/>
        <w:spacing w:after="120" w:before="260"/>
      </w:pPr>
      <w:r>
        <w:rPr>
          <w:rFonts w:ascii="Arial" w:cs="Arial" w:eastAsia="Arial" w:hAnsi="Arial"/>
          <w:b/>
          <w:bCs/>
          <w:color w:val="1A7A3E"/>
          <w:sz w:val="28"/>
          <w:szCs w:val="28"/>
        </w:rPr>
        <w:t xml:space="preserve">5.1  Phases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7A3E" w:sz="1"/>
              <w:left w:val="single" w:color="1A7A3E" w:sz="1"/>
              <w:bottom w:val="single" w:color="1A7A3E" w:sz="1"/>
              <w:right w:val="single" w:color="1A7A3E" w:sz="1"/>
            </w:tcBorders>
            <w:shd w:fill="0F4F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4680"/>
            <w:tcBorders>
              <w:top w:val="single" w:color="1A7A3E" w:sz="1"/>
              <w:left w:val="single" w:color="1A7A3E" w:sz="1"/>
              <w:bottom w:val="single" w:color="1A7A3E" w:sz="1"/>
              <w:right w:val="single" w:color="1A7A3E" w:sz="1"/>
            </w:tcBorders>
            <w:shd w:fill="0F4F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Focus &amp; Deliverable</w:t>
            </w:r>
          </w:p>
        </w:tc>
      </w:tr>
      <w:tr>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Phase 0 — Foundation (Weeks 1–2)</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Project setup, IBM Granite API integration, Docling pipeline, pitch scaffold</w:t>
            </w:r>
          </w:p>
        </w:tc>
      </w:tr>
      <w:tr>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Phase 1 — Core Loop (Weeks 3–5)</w:t>
            </w:r>
          </w:p>
        </w:tc>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First 3 tactical concepts fully animated + Granite-connected, basic conversational loop working</w:t>
            </w:r>
          </w:p>
        </w:tc>
      </w:tr>
      <w:tr>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Phase 2 — Concept Library (Weeks 6–9)</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All 10 concepts built, animation reuse validated, historical examples integrated</w:t>
            </w:r>
          </w:p>
        </w:tc>
      </w:tr>
      <w:tr>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Phase 3 — AI Refinement (Weeks 10–11)</w:t>
            </w:r>
          </w:p>
        </w:tc>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Multi-turn chaining, knowledge level adaptation, follow-up handling</w:t>
            </w:r>
          </w:p>
        </w:tc>
      </w:tr>
      <w:tr>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Phase 4 — Polish &amp; Testing (Weeks 12–14)</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Visual polish, user testing, performance optimization, cross-browser QA</w:t>
            </w:r>
          </w:p>
        </w:tc>
      </w:tr>
      <w:tr>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Phase 5 — Launch Prep (Week 15)</w:t>
            </w:r>
          </w:p>
        </w:tc>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Deployment, documentation, demo content, stakeholder review</w:t>
            </w:r>
          </w:p>
        </w:tc>
      </w:tr>
    </w:tbl>
    <w:p>
      <w:pPr>
        <w:spacing w:after="80" w:before="80"/>
      </w:pPr>
      <w:r>
        <w:t xml:space="preserve"/>
      </w:r>
    </w:p>
    <w:p>
      <w:pPr>
        <w:pStyle w:val="Heading2"/>
        <w:spacing w:after="120" w:before="260"/>
      </w:pPr>
      <w:r>
        <w:rPr>
          <w:rFonts w:ascii="Arial" w:cs="Arial" w:eastAsia="Arial" w:hAnsi="Arial"/>
          <w:b/>
          <w:bCs/>
          <w:color w:val="1A7A3E"/>
          <w:sz w:val="28"/>
          <w:szCs w:val="28"/>
        </w:rPr>
        <w:t xml:space="preserve">5.2  Phase 0 — Foundation</w:t>
      </w:r>
    </w:p>
    <w:p>
      <w:pPr>
        <w:pStyle w:val="Heading3"/>
        <w:spacing w:after="80" w:before="200"/>
      </w:pPr>
      <w:r>
        <w:rPr>
          <w:rFonts w:ascii="Arial" w:cs="Arial" w:eastAsia="Arial" w:hAnsi="Arial"/>
          <w:b/>
          <w:bCs/>
          <w:color w:val="1C1C1C"/>
          <w:sz w:val="22"/>
          <w:szCs w:val="22"/>
        </w:rPr>
        <w:t xml:space="preserve">Goals</w:t>
      </w:r>
    </w:p>
    <w:p>
      <w:pPr>
        <w:pStyle w:val="ListParagraph"/>
        <w:numPr>
          <w:ilvl w:val="0"/>
          <w:numId w:val="2"/>
        </w:numPr>
        <w:spacing w:after="40" w:before="40"/>
      </w:pPr>
      <w:r>
        <w:rPr>
          <w:rFonts w:ascii="Arial" w:cs="Arial" w:eastAsia="Arial" w:hAnsi="Arial"/>
          <w:b w:val="false"/>
          <w:bCs w:val="false"/>
          <w:color w:val="3D3D3D"/>
          <w:sz w:val="22"/>
          <w:szCs w:val="22"/>
        </w:rPr>
        <w:t xml:space="preserve">IBM Granite API access confirmed and test calls working</w:t>
      </w:r>
    </w:p>
    <w:p>
      <w:pPr>
        <w:pStyle w:val="ListParagraph"/>
        <w:numPr>
          <w:ilvl w:val="0"/>
          <w:numId w:val="2"/>
        </w:numPr>
        <w:spacing w:after="40" w:before="40"/>
      </w:pPr>
      <w:r>
        <w:rPr>
          <w:rFonts w:ascii="Arial" w:cs="Arial" w:eastAsia="Arial" w:hAnsi="Arial"/>
          <w:b w:val="false"/>
          <w:bCs w:val="false"/>
          <w:color w:val="3D3D3D"/>
          <w:sz w:val="22"/>
          <w:szCs w:val="22"/>
        </w:rPr>
        <w:t xml:space="preserve">IBM Docling pipeline operational: ingest a tactical document, retrieve structured chunks</w:t>
      </w:r>
    </w:p>
    <w:p>
      <w:pPr>
        <w:pStyle w:val="ListParagraph"/>
        <w:numPr>
          <w:ilvl w:val="0"/>
          <w:numId w:val="2"/>
        </w:numPr>
        <w:spacing w:after="40" w:before="40"/>
      </w:pPr>
      <w:r>
        <w:rPr>
          <w:rFonts w:ascii="Arial" w:cs="Arial" w:eastAsia="Arial" w:hAnsi="Arial"/>
          <w:b w:val="false"/>
          <w:bCs w:val="false"/>
          <w:color w:val="3D3D3D"/>
          <w:sz w:val="22"/>
          <w:szCs w:val="22"/>
        </w:rPr>
        <w:t xml:space="preserve">Basic Three.js football pitch rendered in the browser with one stationary formation</w:t>
      </w:r>
    </w:p>
    <w:p>
      <w:pPr>
        <w:pStyle w:val="ListParagraph"/>
        <w:numPr>
          <w:ilvl w:val="0"/>
          <w:numId w:val="2"/>
        </w:numPr>
        <w:spacing w:after="40" w:before="40"/>
      </w:pPr>
      <w:r>
        <w:rPr>
          <w:rFonts w:ascii="Arial" w:cs="Arial" w:eastAsia="Arial" w:hAnsi="Arial"/>
          <w:b w:val="false"/>
          <w:bCs w:val="false"/>
          <w:color w:val="3D3D3D"/>
          <w:sz w:val="22"/>
          <w:szCs w:val="22"/>
        </w:rPr>
        <w:t xml:space="preserve">Project repo, CI/CD pipeline, and team workflow established</w:t>
      </w:r>
    </w:p>
    <w:p>
      <w:pPr>
        <w:spacing w:after="40" w:before="40"/>
      </w:pPr>
      <w:r>
        <w:t xml:space="preserve"/>
      </w:r>
    </w:p>
    <w:p>
      <w:pPr>
        <w:pStyle w:val="Heading3"/>
        <w:spacing w:after="80" w:before="200"/>
      </w:pPr>
      <w:r>
        <w:rPr>
          <w:rFonts w:ascii="Arial" w:cs="Arial" w:eastAsia="Arial" w:hAnsi="Arial"/>
          <w:b/>
          <w:bCs/>
          <w:color w:val="1C1C1C"/>
          <w:sz w:val="22"/>
          <w:szCs w:val="22"/>
        </w:rPr>
        <w:t xml:space="preserve">Key Decisions Required Before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E" w:sz="1"/>
              <w:left w:val="single" w:color="1A7A3E" w:sz="20"/>
              <w:bottom w:val="single" w:color="1A7A3E" w:sz="1"/>
              <w:right w:val="single" w:color="D0D7DE" w:sz="1"/>
            </w:tcBorders>
            <w:shd w:fill="FFF3CD" w:val="clear"/>
            <w:tcMar>
              <w:top w:type="dxa" w:w="140"/>
              <w:left w:type="dxa" w:w="240"/>
              <w:bottom w:type="dxa" w:w="140"/>
              <w:right w:type="dxa" w:w="240"/>
            </w:tcMar>
          </w:tcPr>
          <w:p>
            <w:pPr>
              <w:spacing w:after="40"/>
            </w:pPr>
            <w:r>
              <w:rPr>
                <w:rFonts w:ascii="Arial" w:cs="Arial" w:eastAsia="Arial" w:hAnsi="Arial"/>
                <w:color w:val="1C1C1C"/>
                <w:sz w:val="20"/>
                <w:szCs w:val="20"/>
              </w:rPr>
              <w:t xml:space="preserve">• IBM Granite model version and endpoint configuration</w:t>
            </w:r>
          </w:p>
          <w:p>
            <w:pPr>
              <w:spacing w:after="40"/>
            </w:pPr>
            <w:r>
              <w:rPr>
                <w:rFonts w:ascii="Arial" w:cs="Arial" w:eastAsia="Arial" w:hAnsi="Arial"/>
                <w:color w:val="1C1C1C"/>
                <w:sz w:val="20"/>
                <w:szCs w:val="20"/>
              </w:rPr>
              <w:t xml:space="preserve">• IBM Docling document processing pipeline (local vs. cloud)</w:t>
            </w:r>
          </w:p>
          <w:p>
            <w:pPr>
              <w:spacing w:after="40"/>
            </w:pPr>
            <w:r>
              <w:rPr>
                <w:rFonts w:ascii="Arial" w:cs="Arial" w:eastAsia="Arial" w:hAnsi="Arial"/>
                <w:color w:val="1C1C1C"/>
                <w:sz w:val="20"/>
                <w:szCs w:val="20"/>
              </w:rPr>
              <w:t xml:space="preserve">• Vector database selection for knowledge retrieval</w:t>
            </w:r>
          </w:p>
          <w:p>
            <w:pPr>
              <w:spacing w:after="40"/>
            </w:pPr>
            <w:r>
              <w:rPr>
                <w:rFonts w:ascii="Arial" w:cs="Arial" w:eastAsia="Arial" w:hAnsi="Arial"/>
                <w:color w:val="1C1C1C"/>
                <w:sz w:val="20"/>
                <w:szCs w:val="20"/>
              </w:rPr>
              <w:t xml:space="preserve">• 3D pitch rendering approach (Three.js vs. CSS 3D vs. SVG animation)</w:t>
            </w:r>
          </w:p>
          <w:p>
            <w:r>
              <w:rPr>
                <w:rFonts w:ascii="Arial" w:cs="Arial" w:eastAsia="Arial" w:hAnsi="Arial"/>
                <w:color w:val="1C1C1C"/>
                <w:sz w:val="20"/>
                <w:szCs w:val="20"/>
              </w:rPr>
              <w:t xml:space="preserve">• Tactical literature sourcing and copyright clearance for training documents</w:t>
            </w:r>
          </w:p>
        </w:tc>
      </w:tr>
    </w:tbl>
    <w:p>
      <w:pPr>
        <w:spacing w:after="80" w:before="120"/>
      </w:pPr>
      <w:r>
        <w:t xml:space="preserve"/>
      </w:r>
    </w:p>
    <w:p>
      <w:pPr>
        <w:pStyle w:val="Heading2"/>
        <w:spacing w:after="120" w:before="260"/>
      </w:pPr>
      <w:r>
        <w:rPr>
          <w:rFonts w:ascii="Arial" w:cs="Arial" w:eastAsia="Arial" w:hAnsi="Arial"/>
          <w:b/>
          <w:bCs/>
          <w:color w:val="1A7A3E"/>
          <w:sz w:val="28"/>
          <w:szCs w:val="28"/>
        </w:rPr>
        <w:t xml:space="preserve">5.3  Animation Module Architecture</w:t>
      </w:r>
    </w:p>
    <w:p>
      <w:pPr>
        <w:spacing w:after="60" w:before="60"/>
      </w:pPr>
      <w:r>
        <w:rPr>
          <w:rFonts w:ascii="Arial" w:cs="Arial" w:eastAsia="Arial" w:hAnsi="Arial"/>
          <w:b w:val="false"/>
          <w:bCs w:val="false"/>
          <w:color w:val="3D3D3D"/>
          <w:sz w:val="22"/>
          <w:szCs w:val="22"/>
        </w:rPr>
        <w:t xml:space="preserve">Each tactical concept is built as a self-contained animation module. This is the most critical technical decision for maintainability and scalability. Each module exposes a standard interface:</w:t>
      </w:r>
    </w:p>
    <w:p>
      <w:pPr>
        <w:spacing w:after="40" w:before="60"/>
      </w:pPr>
      <w:r>
        <w:t xml:space="preserve"/>
      </w:r>
    </w:p>
    <w:p>
      <w:pPr>
        <w:pStyle w:val="ListParagraph"/>
        <w:numPr>
          <w:ilvl w:val="0"/>
          <w:numId w:val="2"/>
        </w:numPr>
        <w:spacing w:after="40" w:before="40"/>
      </w:pPr>
      <w:r>
        <w:rPr>
          <w:rFonts w:ascii="Arial" w:cs="Arial" w:eastAsia="Arial" w:hAnsi="Arial"/>
          <w:b w:val="false"/>
          <w:bCs w:val="false"/>
          <w:color w:val="3D3D3D"/>
          <w:sz w:val="22"/>
          <w:szCs w:val="22"/>
        </w:rPr>
        <w:t xml:space="preserve">concept_id: unique identifier mapped to Granite's concept library</w:t>
      </w:r>
    </w:p>
    <w:p>
      <w:pPr>
        <w:pStyle w:val="ListParagraph"/>
        <w:numPr>
          <w:ilvl w:val="0"/>
          <w:numId w:val="2"/>
        </w:numPr>
        <w:spacing w:after="40" w:before="40"/>
      </w:pPr>
      <w:r>
        <w:rPr>
          <w:rFonts w:ascii="Arial" w:cs="Arial" w:eastAsia="Arial" w:hAnsi="Arial"/>
          <w:b w:val="false"/>
          <w:bCs w:val="false"/>
          <w:color w:val="3D3D3D"/>
          <w:sz w:val="22"/>
          <w:szCs w:val="22"/>
        </w:rPr>
        <w:t xml:space="preserve">init(): sets up pitch state (formation, player positions, overlays)</w:t>
      </w:r>
    </w:p>
    <w:p>
      <w:pPr>
        <w:pStyle w:val="ListParagraph"/>
        <w:numPr>
          <w:ilvl w:val="0"/>
          <w:numId w:val="2"/>
        </w:numPr>
        <w:spacing w:after="40" w:before="40"/>
      </w:pPr>
      <w:r>
        <w:rPr>
          <w:rFonts w:ascii="Arial" w:cs="Arial" w:eastAsia="Arial" w:hAnsi="Arial"/>
          <w:b w:val="false"/>
          <w:bCs w:val="false"/>
          <w:color w:val="3D3D3D"/>
          <w:sz w:val="22"/>
          <w:szCs w:val="22"/>
        </w:rPr>
        <w:t xml:space="preserve">play(): runs the tactical animation sequence</w:t>
      </w:r>
    </w:p>
    <w:p>
      <w:pPr>
        <w:pStyle w:val="ListParagraph"/>
        <w:numPr>
          <w:ilvl w:val="0"/>
          <w:numId w:val="2"/>
        </w:numPr>
        <w:spacing w:after="40" w:before="40"/>
      </w:pPr>
      <w:r>
        <w:rPr>
          <w:rFonts w:ascii="Arial" w:cs="Arial" w:eastAsia="Arial" w:hAnsi="Arial"/>
          <w:b w:val="false"/>
          <w:bCs w:val="false"/>
          <w:color w:val="3D3D3D"/>
          <w:sz w:val="22"/>
          <w:szCs w:val="22"/>
        </w:rPr>
        <w:t xml:space="preserve">pause() / reset(): user controls</w:t>
      </w:r>
    </w:p>
    <w:p>
      <w:pPr>
        <w:pStyle w:val="ListParagraph"/>
        <w:numPr>
          <w:ilvl w:val="0"/>
          <w:numId w:val="2"/>
        </w:numPr>
        <w:spacing w:after="40" w:before="40"/>
      </w:pPr>
      <w:r>
        <w:rPr>
          <w:rFonts w:ascii="Arial" w:cs="Arial" w:eastAsia="Arial" w:hAnsi="Arial"/>
          <w:b w:val="false"/>
          <w:bCs w:val="false"/>
          <w:color w:val="3D3D3D"/>
          <w:sz w:val="22"/>
          <w:szCs w:val="22"/>
        </w:rPr>
        <w:t xml:space="preserve">overlay_config: which spatial layers to activate for this concept</w:t>
      </w:r>
    </w:p>
    <w:p>
      <w:pPr>
        <w:pStyle w:val="ListParagraph"/>
        <w:numPr>
          <w:ilvl w:val="0"/>
          <w:numId w:val="2"/>
        </w:numPr>
        <w:spacing w:after="40" w:before="40"/>
      </w:pPr>
      <w:r>
        <w:rPr>
          <w:rFonts w:ascii="Arial" w:cs="Arial" w:eastAsia="Arial" w:hAnsi="Arial"/>
          <w:b w:val="false"/>
          <w:bCs w:val="false"/>
          <w:color w:val="3D3D3D"/>
          <w:sz w:val="22"/>
          <w:szCs w:val="22"/>
        </w:rPr>
        <w:t xml:space="preserve">example_trigger: optional hook to load a historical match variant</w:t>
      </w:r>
    </w:p>
    <w:p>
      <w:r>
        <w:br w:type="page"/>
      </w:r>
    </w:p>
    <w:p>
      <w:pPr>
        <w:pStyle w:val="Heading2"/>
        <w:spacing w:after="120" w:before="260"/>
      </w:pPr>
      <w:r>
        <w:rPr>
          <w:rFonts w:ascii="Arial" w:cs="Arial" w:eastAsia="Arial" w:hAnsi="Arial"/>
          <w:b/>
          <w:bCs/>
          <w:color w:val="1A7A3E"/>
          <w:sz w:val="28"/>
          <w:szCs w:val="28"/>
        </w:rPr>
        <w:t xml:space="preserve">5.4  Milestone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860"/>
        <w:gridCol w:w="3300"/>
      </w:tblGrid>
      <w:tr>
        <w:tc>
          <w:tcPr>
            <w:tcW w:type="dxa" w:w="2700"/>
            <w:tcBorders>
              <w:top w:val="single" w:color="1A7A3E" w:sz="1"/>
              <w:left w:val="single" w:color="1A7A3E" w:sz="1"/>
              <w:bottom w:val="single" w:color="1A7A3E" w:sz="1"/>
              <w:right w:val="single" w:color="1A7A3E" w:sz="1"/>
            </w:tcBorders>
            <w:shd w:fill="0F4F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Milestone</w:t>
            </w:r>
          </w:p>
        </w:tc>
        <w:tc>
          <w:tcPr>
            <w:tcW w:type="dxa" w:w="1500"/>
            <w:tcBorders>
              <w:top w:val="single" w:color="1A7A3E" w:sz="1"/>
              <w:left w:val="single" w:color="1A7A3E" w:sz="1"/>
              <w:bottom w:val="single" w:color="1A7A3E" w:sz="1"/>
              <w:right w:val="single" w:color="1A7A3E" w:sz="1"/>
            </w:tcBorders>
            <w:shd w:fill="0F4F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Target Week</w:t>
            </w:r>
          </w:p>
        </w:tc>
        <w:tc>
          <w:tcPr>
            <w:tcW w:type="dxa" w:w="1860"/>
            <w:tcBorders>
              <w:top w:val="single" w:color="1A7A3E" w:sz="1"/>
              <w:left w:val="single" w:color="1A7A3E" w:sz="1"/>
              <w:bottom w:val="single" w:color="1A7A3E" w:sz="1"/>
              <w:right w:val="single" w:color="1A7A3E" w:sz="1"/>
            </w:tcBorders>
            <w:shd w:fill="0F4F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Owner</w:t>
            </w:r>
          </w:p>
        </w:tc>
        <w:tc>
          <w:tcPr>
            <w:tcW w:type="dxa" w:w="3300"/>
            <w:tcBorders>
              <w:top w:val="single" w:color="1A7A3E" w:sz="1"/>
              <w:left w:val="single" w:color="1A7A3E" w:sz="1"/>
              <w:bottom w:val="single" w:color="1A7A3E" w:sz="1"/>
              <w:right w:val="single" w:color="1A7A3E" w:sz="1"/>
            </w:tcBorders>
            <w:shd w:fill="0F4F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Acceptance Criteria</w:t>
            </w:r>
          </w:p>
        </w:tc>
      </w:tr>
      <w:tr>
        <w:tc>
          <w:tcPr>
            <w:tcW w:type="dxa" w:w="27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IBM Granite API integration</w:t>
            </w:r>
          </w:p>
        </w:tc>
        <w:tc>
          <w:tcPr>
            <w:tcW w:type="dxa" w:w="15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Week 1</w:t>
            </w:r>
          </w:p>
        </w:tc>
        <w:tc>
          <w:tcPr>
            <w:tcW w:type="dxa" w:w="18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Backend</w:t>
            </w:r>
          </w:p>
        </w:tc>
        <w:tc>
          <w:tcPr>
            <w:tcW w:type="dxa" w:w="33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Test question returns structured concept mapping</w:t>
            </w:r>
          </w:p>
        </w:tc>
      </w:tr>
      <w:tr>
        <w:tc>
          <w:tcPr>
            <w:tcW w:type="dxa" w:w="270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Docling pipeline live</w:t>
            </w:r>
          </w:p>
        </w:tc>
        <w:tc>
          <w:tcPr>
            <w:tcW w:type="dxa" w:w="150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Week 2</w:t>
            </w:r>
          </w:p>
        </w:tc>
        <w:tc>
          <w:tcPr>
            <w:tcW w:type="dxa" w:w="186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AI/Data</w:t>
            </w:r>
          </w:p>
        </w:tc>
        <w:tc>
          <w:tcPr>
            <w:tcW w:type="dxa" w:w="330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One tactical document fully processed and retrievable</w:t>
            </w:r>
          </w:p>
        </w:tc>
      </w:tr>
      <w:tr>
        <w:tc>
          <w:tcPr>
            <w:tcW w:type="dxa" w:w="27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Pitch renders in browser</w:t>
            </w:r>
          </w:p>
        </w:tc>
        <w:tc>
          <w:tcPr>
            <w:tcW w:type="dxa" w:w="15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Week 2</w:t>
            </w:r>
          </w:p>
        </w:tc>
        <w:tc>
          <w:tcPr>
            <w:tcW w:type="dxa" w:w="18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Frontend</w:t>
            </w:r>
          </w:p>
        </w:tc>
        <w:tc>
          <w:tcPr>
            <w:tcW w:type="dxa" w:w="33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Formation visible, basic animation works</w:t>
            </w:r>
          </w:p>
        </w:tc>
      </w:tr>
      <w:tr>
        <w:tc>
          <w:tcPr>
            <w:tcW w:type="dxa" w:w="270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False 9 concept complete</w:t>
            </w:r>
          </w:p>
        </w:tc>
        <w:tc>
          <w:tcPr>
            <w:tcW w:type="dxa" w:w="150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Week 4</w:t>
            </w:r>
          </w:p>
        </w:tc>
        <w:tc>
          <w:tcPr>
            <w:tcW w:type="dxa" w:w="186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Full Team</w:t>
            </w:r>
          </w:p>
        </w:tc>
        <w:tc>
          <w:tcPr>
            <w:tcW w:type="dxa" w:w="330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Question → animation → Granite explanation end-to-end</w:t>
            </w:r>
          </w:p>
        </w:tc>
      </w:tr>
      <w:tr>
        <w:tc>
          <w:tcPr>
            <w:tcW w:type="dxa" w:w="27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High Press concept complete</w:t>
            </w:r>
          </w:p>
        </w:tc>
        <w:tc>
          <w:tcPr>
            <w:tcW w:type="dxa" w:w="15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Week 5</w:t>
            </w:r>
          </w:p>
        </w:tc>
        <w:tc>
          <w:tcPr>
            <w:tcW w:type="dxa" w:w="18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Full Team</w:t>
            </w:r>
          </w:p>
        </w:tc>
        <w:tc>
          <w:tcPr>
            <w:tcW w:type="dxa" w:w="33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Multi-turn follow-up working with concept chaining</w:t>
            </w:r>
          </w:p>
        </w:tc>
      </w:tr>
      <w:tr>
        <w:tc>
          <w:tcPr>
            <w:tcW w:type="dxa" w:w="270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5 concepts in library</w:t>
            </w:r>
          </w:p>
        </w:tc>
        <w:tc>
          <w:tcPr>
            <w:tcW w:type="dxa" w:w="150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Week 7</w:t>
            </w:r>
          </w:p>
        </w:tc>
        <w:tc>
          <w:tcPr>
            <w:tcW w:type="dxa" w:w="186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Full Team</w:t>
            </w:r>
          </w:p>
        </w:tc>
        <w:tc>
          <w:tcPr>
            <w:tcW w:type="dxa" w:w="330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All with animations + historical examples</w:t>
            </w:r>
          </w:p>
        </w:tc>
      </w:tr>
      <w:tr>
        <w:tc>
          <w:tcPr>
            <w:tcW w:type="dxa" w:w="27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All 10 concepts complete</w:t>
            </w:r>
          </w:p>
        </w:tc>
        <w:tc>
          <w:tcPr>
            <w:tcW w:type="dxa" w:w="15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Week 9</w:t>
            </w:r>
          </w:p>
        </w:tc>
        <w:tc>
          <w:tcPr>
            <w:tcW w:type="dxa" w:w="18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Full Team</w:t>
            </w:r>
          </w:p>
        </w:tc>
        <w:tc>
          <w:tcPr>
            <w:tcW w:type="dxa" w:w="33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Full library functional and tested</w:t>
            </w:r>
          </w:p>
        </w:tc>
      </w:tr>
      <w:tr>
        <w:tc>
          <w:tcPr>
            <w:tcW w:type="dxa" w:w="270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Multi-turn AI refinement</w:t>
            </w:r>
          </w:p>
        </w:tc>
        <w:tc>
          <w:tcPr>
            <w:tcW w:type="dxa" w:w="150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Week 11</w:t>
            </w:r>
          </w:p>
        </w:tc>
        <w:tc>
          <w:tcPr>
            <w:tcW w:type="dxa" w:w="186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AI</w:t>
            </w:r>
          </w:p>
        </w:tc>
        <w:tc>
          <w:tcPr>
            <w:tcW w:type="dxa" w:w="330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3-step concept chain tested and coherent</w:t>
            </w:r>
          </w:p>
        </w:tc>
      </w:tr>
      <w:tr>
        <w:tc>
          <w:tcPr>
            <w:tcW w:type="dxa" w:w="27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User testing round 1</w:t>
            </w:r>
          </w:p>
        </w:tc>
        <w:tc>
          <w:tcPr>
            <w:tcW w:type="dxa" w:w="15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Week 12</w:t>
            </w:r>
          </w:p>
        </w:tc>
        <w:tc>
          <w:tcPr>
            <w:tcW w:type="dxa" w:w="18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UX/Product</w:t>
            </w:r>
          </w:p>
        </w:tc>
        <w:tc>
          <w:tcPr>
            <w:tcW w:type="dxa" w:w="33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5 user sessions, feedback documented</w:t>
            </w:r>
          </w:p>
        </w:tc>
      </w:tr>
      <w:tr>
        <w:tc>
          <w:tcPr>
            <w:tcW w:type="dxa" w:w="270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Performance QA pass</w:t>
            </w:r>
          </w:p>
        </w:tc>
        <w:tc>
          <w:tcPr>
            <w:tcW w:type="dxa" w:w="150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Week 13</w:t>
            </w:r>
          </w:p>
        </w:tc>
        <w:tc>
          <w:tcPr>
            <w:tcW w:type="dxa" w:w="186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Frontend</w:t>
            </w:r>
          </w:p>
        </w:tc>
        <w:tc>
          <w:tcPr>
            <w:tcW w:type="dxa" w:w="330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60fps animation, &lt; 2s concept load time</w:t>
            </w:r>
          </w:p>
        </w:tc>
      </w:tr>
      <w:tr>
        <w:tc>
          <w:tcPr>
            <w:tcW w:type="dxa" w:w="27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Launch-ready build</w:t>
            </w:r>
          </w:p>
        </w:tc>
        <w:tc>
          <w:tcPr>
            <w:tcW w:type="dxa" w:w="15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Week 15</w:t>
            </w:r>
          </w:p>
        </w:tc>
        <w:tc>
          <w:tcPr>
            <w:tcW w:type="dxa" w:w="18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Full Team</w:t>
            </w:r>
          </w:p>
        </w:tc>
        <w:tc>
          <w:tcPr>
            <w:tcW w:type="dxa" w:w="33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Stakeholder sign-off, deployed to staging</w:t>
            </w:r>
          </w:p>
        </w:tc>
      </w:tr>
    </w:tbl>
    <w:p>
      <w:r>
        <w:br w:type="page"/>
      </w:r>
    </w:p>
    <w:p>
      <w:pPr>
        <w:pStyle w:val="Heading1"/>
        <w:spacing w:after="160" w:before="300"/>
      </w:pPr>
      <w:r>
        <w:rPr>
          <w:rFonts w:ascii="Arial" w:cs="Arial" w:eastAsia="Arial" w:hAnsi="Arial"/>
          <w:b/>
          <w:bCs/>
          <w:color w:val="0F4F28"/>
          <w:sz w:val="36"/>
          <w:szCs w:val="36"/>
        </w:rPr>
        <w:t xml:space="preserve">6. Knowledge Base &amp; AI Design</w:t>
      </w:r>
    </w:p>
    <w:p>
      <w:pPr>
        <w:pBdr>
          <w:bottom w:val="single" w:color="1A7A3E" w:sz="8" w:space="1"/>
        </w:pBdr>
        <w:spacing w:after="200" w:before="200"/>
      </w:pPr>
      <w:r>
        <w:t xml:space="preserve"/>
      </w:r>
    </w:p>
    <w:p>
      <w:pPr>
        <w:pStyle w:val="Heading2"/>
        <w:spacing w:after="120" w:before="260"/>
      </w:pPr>
      <w:r>
        <w:rPr>
          <w:rFonts w:ascii="Arial" w:cs="Arial" w:eastAsia="Arial" w:hAnsi="Arial"/>
          <w:b/>
          <w:bCs/>
          <w:color w:val="1A7A3E"/>
          <w:sz w:val="28"/>
          <w:szCs w:val="28"/>
        </w:rPr>
        <w:t xml:space="preserve">6.1  Tactical Knowledge Sources</w:t>
      </w:r>
    </w:p>
    <w:p>
      <w:pPr>
        <w:spacing w:after="60" w:before="60"/>
      </w:pPr>
      <w:r>
        <w:rPr>
          <w:rFonts w:ascii="Arial" w:cs="Arial" w:eastAsia="Arial" w:hAnsi="Arial"/>
          <w:b w:val="false"/>
          <w:bCs w:val="false"/>
          <w:color w:val="3D3D3D"/>
          <w:sz w:val="22"/>
          <w:szCs w:val="22"/>
        </w:rPr>
        <w:t xml:space="preserve">The quality of Granite's explanations is directly dependent on the quality of the knowledge base built via IBM Docling. The following source categories have been identified for the initial knowledge corpus:</w:t>
      </w:r>
    </w:p>
    <w:p>
      <w:pPr>
        <w:spacing w:after="40" w:before="60"/>
      </w:pPr>
      <w:r>
        <w:t xml:space="preserve"/>
      </w:r>
    </w:p>
    <w:p>
      <w:pPr>
        <w:pStyle w:val="ListParagraph"/>
        <w:numPr>
          <w:ilvl w:val="0"/>
          <w:numId w:val="2"/>
        </w:numPr>
        <w:spacing w:after="40" w:before="40"/>
      </w:pPr>
      <w:r>
        <w:rPr>
          <w:rFonts w:ascii="Arial" w:cs="Arial" w:eastAsia="Arial" w:hAnsi="Arial"/>
          <w:b w:val="false"/>
          <w:bCs w:val="false"/>
          <w:color w:val="3D3D3D"/>
          <w:sz w:val="22"/>
          <w:szCs w:val="22"/>
        </w:rPr>
        <w:t xml:space="preserve">Coaching methodology books (e.g., positional play, pressing systems, transition theory)</w:t>
      </w:r>
    </w:p>
    <w:p>
      <w:pPr>
        <w:pStyle w:val="ListParagraph"/>
        <w:numPr>
          <w:ilvl w:val="0"/>
          <w:numId w:val="2"/>
        </w:numPr>
        <w:spacing w:after="40" w:before="40"/>
      </w:pPr>
      <w:r>
        <w:rPr>
          <w:rFonts w:ascii="Arial" w:cs="Arial" w:eastAsia="Arial" w:hAnsi="Arial"/>
          <w:b w:val="false"/>
          <w:bCs w:val="false"/>
          <w:color w:val="3D3D3D"/>
          <w:sz w:val="22"/>
          <w:szCs w:val="22"/>
        </w:rPr>
        <w:t xml:space="preserve">UEFA / FIFA coaching education manuals (publicly licensed sections)</w:t>
      </w:r>
    </w:p>
    <w:p>
      <w:pPr>
        <w:pStyle w:val="ListParagraph"/>
        <w:numPr>
          <w:ilvl w:val="0"/>
          <w:numId w:val="2"/>
        </w:numPr>
        <w:spacing w:after="40" w:before="40"/>
      </w:pPr>
      <w:r>
        <w:rPr>
          <w:rFonts w:ascii="Arial" w:cs="Arial" w:eastAsia="Arial" w:hAnsi="Arial"/>
          <w:b w:val="false"/>
          <w:bCs w:val="false"/>
          <w:color w:val="3D3D3D"/>
          <w:sz w:val="22"/>
          <w:szCs w:val="22"/>
        </w:rPr>
        <w:t xml:space="preserve">Academic football tactics analysis papers</w:t>
      </w:r>
    </w:p>
    <w:p>
      <w:pPr>
        <w:pStyle w:val="ListParagraph"/>
        <w:numPr>
          <w:ilvl w:val="0"/>
          <w:numId w:val="2"/>
        </w:numPr>
        <w:spacing w:after="40" w:before="40"/>
      </w:pPr>
      <w:r>
        <w:rPr>
          <w:rFonts w:ascii="Arial" w:cs="Arial" w:eastAsia="Arial" w:hAnsi="Arial"/>
          <w:b w:val="false"/>
          <w:bCs w:val="false"/>
          <w:color w:val="3D3D3D"/>
          <w:sz w:val="22"/>
          <w:szCs w:val="22"/>
        </w:rPr>
        <w:t xml:space="preserve">Curated World Cup and Champions League tactical breakdowns</w:t>
      </w:r>
    </w:p>
    <w:p>
      <w:pPr>
        <w:pStyle w:val="ListParagraph"/>
        <w:numPr>
          <w:ilvl w:val="0"/>
          <w:numId w:val="2"/>
        </w:numPr>
        <w:spacing w:after="40" w:before="40"/>
      </w:pPr>
      <w:r>
        <w:rPr>
          <w:rFonts w:ascii="Arial" w:cs="Arial" w:eastAsia="Arial" w:hAnsi="Arial"/>
          <w:b w:val="false"/>
          <w:bCs w:val="false"/>
          <w:color w:val="3D3D3D"/>
          <w:sz w:val="22"/>
          <w:szCs w:val="22"/>
        </w:rPr>
        <w:t xml:space="preserve">Interview transcripts from notable coaches explaining their tactical systems</w:t>
      </w:r>
    </w:p>
    <w:p>
      <w:pPr>
        <w:spacing w:after="80" w:before="80"/>
      </w:pPr>
      <w:r>
        <w:t xml:space="preserve"/>
      </w:r>
    </w:p>
    <w:p>
      <w:pPr>
        <w:pStyle w:val="Heading2"/>
        <w:spacing w:after="120" w:before="260"/>
      </w:pPr>
      <w:r>
        <w:rPr>
          <w:rFonts w:ascii="Arial" w:cs="Arial" w:eastAsia="Arial" w:hAnsi="Arial"/>
          <w:b/>
          <w:bCs/>
          <w:color w:val="1A7A3E"/>
          <w:sz w:val="28"/>
          <w:szCs w:val="28"/>
        </w:rPr>
        <w:t xml:space="preserve">6.2  Concept Mapping Schema</w:t>
      </w:r>
    </w:p>
    <w:p>
      <w:pPr>
        <w:spacing w:after="60" w:before="60"/>
      </w:pPr>
      <w:r>
        <w:rPr>
          <w:rFonts w:ascii="Arial" w:cs="Arial" w:eastAsia="Arial" w:hAnsi="Arial"/>
          <w:b w:val="false"/>
          <w:bCs w:val="false"/>
          <w:color w:val="3D3D3D"/>
          <w:sz w:val="22"/>
          <w:szCs w:val="22"/>
        </w:rPr>
        <w:t xml:space="preserve">Each user question is mapped by Granite to a concept entry in the knowledge base. The schema for each entry includes:</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7A3E" w:sz="1"/>
              <w:left w:val="single" w:color="1A7A3E" w:sz="1"/>
              <w:bottom w:val="single" w:color="1A7A3E" w:sz="1"/>
              <w:right w:val="single" w:color="1A7A3E" w:sz="1"/>
            </w:tcBorders>
            <w:shd w:fill="0F4F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Schema Field</w:t>
            </w:r>
          </w:p>
        </w:tc>
        <w:tc>
          <w:tcPr>
            <w:tcW w:type="dxa" w:w="4680"/>
            <w:tcBorders>
              <w:top w:val="single" w:color="1A7A3E" w:sz="1"/>
              <w:left w:val="single" w:color="1A7A3E" w:sz="1"/>
              <w:bottom w:val="single" w:color="1A7A3E" w:sz="1"/>
              <w:right w:val="single" w:color="1A7A3E" w:sz="1"/>
            </w:tcBorders>
            <w:shd w:fill="0F4F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concept_id</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Unique slug (e.g., false_9, high_press)</w:t>
            </w:r>
          </w:p>
        </w:tc>
      </w:tr>
      <w:tr>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concept_name</w:t>
            </w:r>
          </w:p>
        </w:tc>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Human-readable display name</w:t>
            </w:r>
          </w:p>
        </w:tc>
      </w:tr>
      <w:tr>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category</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Attacking / Defensive / Transition / Shape</w:t>
            </w:r>
          </w:p>
        </w:tc>
      </w:tr>
      <w:tr>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complexity</w:t>
            </w:r>
          </w:p>
        </w:tc>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Beginner / Intermediate / Advanced</w:t>
            </w:r>
          </w:p>
        </w:tc>
      </w:tr>
      <w:tr>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core_explanation</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Primary Granite explanation text (adaptive)</w:t>
            </w:r>
          </w:p>
        </w:tc>
      </w:tr>
      <w:tr>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key_principles</w:t>
            </w:r>
          </w:p>
        </w:tc>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Bullet list of tactical principles (3–5)</w:t>
            </w:r>
          </w:p>
        </w:tc>
      </w:tr>
      <w:tr>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defensive_response</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How opponents typically counter this concept</w:t>
            </w:r>
          </w:p>
        </w:tc>
      </w:tr>
      <w:tr>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animation_module</w:t>
            </w:r>
          </w:p>
        </w:tc>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Reference to the pitch animation module</w:t>
            </w:r>
          </w:p>
        </w:tc>
      </w:tr>
      <w:tr>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historical_examples</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Array of real match examples with context</w:t>
            </w:r>
          </w:p>
        </w:tc>
      </w:tr>
      <w:tr>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related_concepts</w:t>
            </w:r>
          </w:p>
        </w:tc>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Linked concept IDs for follow-up chaining</w:t>
            </w:r>
          </w:p>
        </w:tc>
      </w:tr>
      <w:tr>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docling_chunks</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References to source knowledge passages</w:t>
            </w:r>
          </w:p>
        </w:tc>
      </w:tr>
    </w:tbl>
    <w:p>
      <w:pPr>
        <w:spacing w:after="80" w:before="80"/>
      </w:pPr>
      <w:r>
        <w:t xml:space="preserve"/>
      </w:r>
    </w:p>
    <w:p>
      <w:pPr>
        <w:pStyle w:val="Heading2"/>
        <w:spacing w:after="120" w:before="260"/>
      </w:pPr>
      <w:r>
        <w:rPr>
          <w:rFonts w:ascii="Arial" w:cs="Arial" w:eastAsia="Arial" w:hAnsi="Arial"/>
          <w:b/>
          <w:bCs/>
          <w:color w:val="1A7A3E"/>
          <w:sz w:val="28"/>
          <w:szCs w:val="28"/>
        </w:rPr>
        <w:t xml:space="preserve">6.3  Granite Prompt Architecture</w:t>
      </w:r>
    </w:p>
    <w:p>
      <w:pPr>
        <w:spacing w:after="60" w:before="60"/>
      </w:pPr>
      <w:r>
        <w:rPr>
          <w:rFonts w:ascii="Arial" w:cs="Arial" w:eastAsia="Arial" w:hAnsi="Arial"/>
          <w:b w:val="false"/>
          <w:bCs w:val="false"/>
          <w:color w:val="3D3D3D"/>
          <w:sz w:val="22"/>
          <w:szCs w:val="22"/>
        </w:rPr>
        <w:t xml:space="preserve">Granite is prompted with a structured system context that defines its role as an expert football tutor. The key elements of the prompt architecture are:</w:t>
      </w:r>
    </w:p>
    <w:p>
      <w:pPr>
        <w:spacing w:after="40" w:before="60"/>
      </w:pPr>
      <w:r>
        <w:t xml:space="preserve"/>
      </w:r>
    </w:p>
    <w:p>
      <w:pPr>
        <w:pStyle w:val="ListParagraph"/>
        <w:numPr>
          <w:ilvl w:val="0"/>
          <w:numId w:val="2"/>
        </w:numPr>
        <w:spacing w:after="40" w:before="40"/>
      </w:pPr>
      <w:r>
        <w:rPr>
          <w:rFonts w:ascii="Arial" w:cs="Arial" w:eastAsia="Arial" w:hAnsi="Arial"/>
          <w:b w:val="false"/>
          <w:bCs w:val="false"/>
          <w:color w:val="3D3D3D"/>
          <w:sz w:val="22"/>
          <w:szCs w:val="22"/>
        </w:rPr>
        <w:t xml:space="preserve">System role: experienced football coach and educator, patient, clear, adaptable</w:t>
      </w:r>
    </w:p>
    <w:p>
      <w:pPr>
        <w:pStyle w:val="ListParagraph"/>
        <w:numPr>
          <w:ilvl w:val="0"/>
          <w:numId w:val="2"/>
        </w:numPr>
        <w:spacing w:after="40" w:before="40"/>
      </w:pPr>
      <w:r>
        <w:rPr>
          <w:rFonts w:ascii="Arial" w:cs="Arial" w:eastAsia="Arial" w:hAnsi="Arial"/>
          <w:b w:val="false"/>
          <w:bCs w:val="false"/>
          <w:color w:val="3D3D3D"/>
          <w:sz w:val="22"/>
          <w:szCs w:val="22"/>
        </w:rPr>
        <w:t xml:space="preserve">Audience detection: analyze vocabulary and question phrasing to calibrate response depth</w:t>
      </w:r>
    </w:p>
    <w:p>
      <w:pPr>
        <w:pStyle w:val="ListParagraph"/>
        <w:numPr>
          <w:ilvl w:val="0"/>
          <w:numId w:val="2"/>
        </w:numPr>
        <w:spacing w:after="40" w:before="40"/>
      </w:pPr>
      <w:r>
        <w:rPr>
          <w:rFonts w:ascii="Arial" w:cs="Arial" w:eastAsia="Arial" w:hAnsi="Arial"/>
          <w:b w:val="false"/>
          <w:bCs w:val="false"/>
          <w:color w:val="3D3D3D"/>
          <w:sz w:val="22"/>
          <w:szCs w:val="22"/>
        </w:rPr>
        <w:t xml:space="preserve">Concept grounding: always reference the Docling knowledge chunks for the relevant concept</w:t>
      </w:r>
    </w:p>
    <w:p>
      <w:pPr>
        <w:pStyle w:val="ListParagraph"/>
        <w:numPr>
          <w:ilvl w:val="0"/>
          <w:numId w:val="2"/>
        </w:numPr>
        <w:spacing w:after="40" w:before="40"/>
      </w:pPr>
      <w:r>
        <w:rPr>
          <w:rFonts w:ascii="Arial" w:cs="Arial" w:eastAsia="Arial" w:hAnsi="Arial"/>
          <w:b w:val="false"/>
          <w:bCs w:val="false"/>
          <w:color w:val="3D3D3D"/>
          <w:sz w:val="22"/>
          <w:szCs w:val="22"/>
        </w:rPr>
        <w:t xml:space="preserve">Animation instruction: return a structured concept_id trigger alongside every explanation</w:t>
      </w:r>
    </w:p>
    <w:p>
      <w:pPr>
        <w:pStyle w:val="ListParagraph"/>
        <w:numPr>
          <w:ilvl w:val="0"/>
          <w:numId w:val="2"/>
        </w:numPr>
        <w:spacing w:after="40" w:before="40"/>
      </w:pPr>
      <w:r>
        <w:rPr>
          <w:rFonts w:ascii="Arial" w:cs="Arial" w:eastAsia="Arial" w:hAnsi="Arial"/>
          <w:b w:val="false"/>
          <w:bCs w:val="false"/>
          <w:color w:val="3D3D3D"/>
          <w:sz w:val="22"/>
          <w:szCs w:val="22"/>
        </w:rPr>
        <w:t xml:space="preserve">Conversation memory: include the last 3–5 turns to maintain coherent follow-up handling</w:t>
      </w:r>
    </w:p>
    <w:p>
      <w:pPr>
        <w:pStyle w:val="ListParagraph"/>
        <w:numPr>
          <w:ilvl w:val="0"/>
          <w:numId w:val="2"/>
        </w:numPr>
        <w:spacing w:after="40" w:before="40"/>
      </w:pPr>
      <w:r>
        <w:rPr>
          <w:rFonts w:ascii="Arial" w:cs="Arial" w:eastAsia="Arial" w:hAnsi="Arial"/>
          <w:b w:val="false"/>
          <w:bCs w:val="false"/>
          <w:color w:val="3D3D3D"/>
          <w:sz w:val="22"/>
          <w:szCs w:val="22"/>
        </w:rPr>
        <w:t xml:space="preserve">Historical anchoring: when relevant, end explanations by connecting to a real match example</w:t>
      </w:r>
    </w:p>
    <w:p>
      <w:r>
        <w:br w:type="page"/>
      </w:r>
    </w:p>
    <w:p>
      <w:pPr>
        <w:pStyle w:val="Heading1"/>
        <w:spacing w:after="160" w:before="300"/>
      </w:pPr>
      <w:r>
        <w:rPr>
          <w:rFonts w:ascii="Arial" w:cs="Arial" w:eastAsia="Arial" w:hAnsi="Arial"/>
          <w:b/>
          <w:bCs/>
          <w:color w:val="0F4F28"/>
          <w:sz w:val="36"/>
          <w:szCs w:val="36"/>
        </w:rPr>
        <w:t xml:space="preserve">7. Risks &amp; Mitigations</w:t>
      </w:r>
    </w:p>
    <w:p>
      <w:pPr>
        <w:pBdr>
          <w:bottom w:val="single" w:color="1A7A3E" w:sz="8"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7A3E" w:sz="1"/>
              <w:left w:val="single" w:color="1A7A3E" w:sz="1"/>
              <w:bottom w:val="single" w:color="1A7A3E" w:sz="1"/>
              <w:right w:val="single" w:color="1A7A3E" w:sz="1"/>
            </w:tcBorders>
            <w:shd w:fill="0F4F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Risk</w:t>
            </w:r>
          </w:p>
        </w:tc>
        <w:tc>
          <w:tcPr>
            <w:tcW w:type="dxa" w:w="3120"/>
            <w:tcBorders>
              <w:top w:val="single" w:color="1A7A3E" w:sz="1"/>
              <w:left w:val="single" w:color="1A7A3E" w:sz="1"/>
              <w:bottom w:val="single" w:color="1A7A3E" w:sz="1"/>
              <w:right w:val="single" w:color="1A7A3E" w:sz="1"/>
            </w:tcBorders>
            <w:shd w:fill="0F4F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Likelihood</w:t>
            </w:r>
          </w:p>
        </w:tc>
        <w:tc>
          <w:tcPr>
            <w:tcW w:type="dxa" w:w="3120"/>
            <w:tcBorders>
              <w:top w:val="single" w:color="1A7A3E" w:sz="1"/>
              <w:left w:val="single" w:color="1A7A3E" w:sz="1"/>
              <w:bottom w:val="single" w:color="1A7A3E" w:sz="1"/>
              <w:right w:val="single" w:color="1A7A3E" w:sz="1"/>
            </w:tcBorders>
            <w:shd w:fill="0F4F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Mitigation</w:t>
            </w:r>
          </w:p>
        </w:tc>
      </w:tr>
      <w:tr>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Granite concept mapping accuracy is inconsistent for vague questions</w:t>
            </w:r>
          </w:p>
        </w:tc>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Medium</w:t>
            </w:r>
          </w:p>
        </w:tc>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Build a fallback clarification prompt; create a curated set of seed questions to test coverage before launch</w:t>
            </w:r>
          </w:p>
        </w:tc>
      </w:tr>
      <w:tr>
        <w:tc>
          <w:tcPr>
            <w:tcW w:type="dxa" w:w="312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3D pitch performance poor on lower-end devices</w:t>
            </w:r>
          </w:p>
        </w:tc>
        <w:tc>
          <w:tcPr>
            <w:tcW w:type="dxa" w:w="312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Medium</w:t>
            </w:r>
          </w:p>
        </w:tc>
        <w:tc>
          <w:tcPr>
            <w:tcW w:type="dxa" w:w="312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Build 2D fallback animation mode; performance-gate 3D rendering via device capability detection</w:t>
            </w:r>
          </w:p>
        </w:tc>
      </w:tr>
      <w:tr>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Tactical literature licensing issues for Docling corpus</w:t>
            </w:r>
          </w:p>
        </w:tc>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Low–Medium</w:t>
            </w:r>
          </w:p>
        </w:tc>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Use only publicly licensed or original materials; commission original tactical write-ups if needed</w:t>
            </w:r>
          </w:p>
        </w:tc>
      </w:tr>
      <w:tr>
        <w:tc>
          <w:tcPr>
            <w:tcW w:type="dxa" w:w="312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Animation module scope creep extends timeline</w:t>
            </w:r>
          </w:p>
        </w:tc>
        <w:tc>
          <w:tcPr>
            <w:tcW w:type="dxa" w:w="312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High</w:t>
            </w:r>
          </w:p>
        </w:tc>
        <w:tc>
          <w:tcPr>
            <w:tcW w:type="dxa" w:w="312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Strictly cap v1 at 10 concepts; all additional concepts are v2 backlog only</w:t>
            </w:r>
          </w:p>
        </w:tc>
      </w:tr>
      <w:tr>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Docling processing quality varies across document formats</w:t>
            </w:r>
          </w:p>
        </w:tc>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Low</w:t>
            </w:r>
          </w:p>
        </w:tc>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Pre-process and manually review all knowledge chunks before deploying to production knowledge base</w:t>
            </w:r>
          </w:p>
        </w:tc>
      </w:tr>
      <w:tr>
        <w:tc>
          <w:tcPr>
            <w:tcW w:type="dxa" w:w="312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Users expect more concepts than available at launch</w:t>
            </w:r>
          </w:p>
        </w:tc>
        <w:tc>
          <w:tcPr>
            <w:tcW w:type="dxa" w:w="312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Medium</w:t>
            </w:r>
          </w:p>
        </w:tc>
        <w:tc>
          <w:tcPr>
            <w:tcW w:type="dxa" w:w="312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Set expectations clearly in onboarding; show a 'coming soon' concept roadmap to build anticipation</w:t>
            </w:r>
          </w:p>
        </w:tc>
      </w:tr>
      <w:tr>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Multi-turn conversation context degrades over long sessions</w:t>
            </w:r>
          </w:p>
        </w:tc>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Low</w:t>
            </w:r>
          </w:p>
        </w:tc>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Implement a context window management strategy; summarize earlier turns when approaching limits</w:t>
            </w:r>
          </w:p>
        </w:tc>
      </w:tr>
    </w:tbl>
    <w:p>
      <w:r>
        <w:br w:type="page"/>
      </w:r>
    </w:p>
    <w:p>
      <w:pPr>
        <w:pStyle w:val="Heading1"/>
        <w:spacing w:after="160" w:before="300"/>
      </w:pPr>
      <w:r>
        <w:rPr>
          <w:rFonts w:ascii="Arial" w:cs="Arial" w:eastAsia="Arial" w:hAnsi="Arial"/>
          <w:b/>
          <w:bCs/>
          <w:color w:val="0F4F28"/>
          <w:sz w:val="36"/>
          <w:szCs w:val="36"/>
        </w:rPr>
        <w:t xml:space="preserve">8. Success Metrics</w:t>
      </w:r>
    </w:p>
    <w:p>
      <w:pPr>
        <w:pBdr>
          <w:bottom w:val="single" w:color="1A7A3E" w:sz="8" w:space="1"/>
        </w:pBdr>
        <w:spacing w:after="200" w:before="200"/>
      </w:pPr>
      <w:r>
        <w:t xml:space="preserve"/>
      </w:r>
    </w:p>
    <w:p>
      <w:pPr>
        <w:pStyle w:val="Heading2"/>
        <w:spacing w:after="120" w:before="260"/>
      </w:pPr>
      <w:r>
        <w:rPr>
          <w:rFonts w:ascii="Arial" w:cs="Arial" w:eastAsia="Arial" w:hAnsi="Arial"/>
          <w:b/>
          <w:bCs/>
          <w:color w:val="1A7A3E"/>
          <w:sz w:val="28"/>
          <w:szCs w:val="28"/>
        </w:rPr>
        <w:t xml:space="preserve">8.1  Launch Criteria (Must-Have)</w:t>
      </w:r>
    </w:p>
    <w:p>
      <w:pPr>
        <w:pStyle w:val="ListParagraph"/>
        <w:numPr>
          <w:ilvl w:val="0"/>
          <w:numId w:val="2"/>
        </w:numPr>
        <w:spacing w:after="40" w:before="40"/>
      </w:pPr>
      <w:r>
        <w:rPr>
          <w:rFonts w:ascii="Arial" w:cs="Arial" w:eastAsia="Arial" w:hAnsi="Arial"/>
          <w:b w:val="false"/>
          <w:bCs w:val="false"/>
          <w:color w:val="3D3D3D"/>
          <w:sz w:val="22"/>
          <w:szCs w:val="22"/>
        </w:rPr>
        <w:t xml:space="preserve">All 10 tactical concepts fully animated and connected to Granite explanations</w:t>
      </w:r>
    </w:p>
    <w:p>
      <w:pPr>
        <w:pStyle w:val="ListParagraph"/>
        <w:numPr>
          <w:ilvl w:val="0"/>
          <w:numId w:val="2"/>
        </w:numPr>
        <w:spacing w:after="40" w:before="40"/>
      </w:pPr>
      <w:r>
        <w:rPr>
          <w:rFonts w:ascii="Arial" w:cs="Arial" w:eastAsia="Arial" w:hAnsi="Arial"/>
          <w:b w:val="false"/>
          <w:bCs w:val="false"/>
          <w:color w:val="3D3D3D"/>
          <w:sz w:val="22"/>
          <w:szCs w:val="22"/>
        </w:rPr>
        <w:t xml:space="preserve">End-to-end question → animation → explanation loop working in under 3 seconds</w:t>
      </w:r>
    </w:p>
    <w:p>
      <w:pPr>
        <w:pStyle w:val="ListParagraph"/>
        <w:numPr>
          <w:ilvl w:val="0"/>
          <w:numId w:val="2"/>
        </w:numPr>
        <w:spacing w:after="40" w:before="40"/>
      </w:pPr>
      <w:r>
        <w:rPr>
          <w:rFonts w:ascii="Arial" w:cs="Arial" w:eastAsia="Arial" w:hAnsi="Arial"/>
          <w:b w:val="false"/>
          <w:bCs w:val="false"/>
          <w:color w:val="3D3D3D"/>
          <w:sz w:val="22"/>
          <w:szCs w:val="22"/>
        </w:rPr>
        <w:t xml:space="preserve">Multi-turn follow-up handling tested with at least 3 chained concepts</w:t>
      </w:r>
    </w:p>
    <w:p>
      <w:pPr>
        <w:pStyle w:val="ListParagraph"/>
        <w:numPr>
          <w:ilvl w:val="0"/>
          <w:numId w:val="2"/>
        </w:numPr>
        <w:spacing w:after="40" w:before="40"/>
      </w:pPr>
      <w:r>
        <w:rPr>
          <w:rFonts w:ascii="Arial" w:cs="Arial" w:eastAsia="Arial" w:hAnsi="Arial"/>
          <w:b w:val="false"/>
          <w:bCs w:val="false"/>
          <w:color w:val="3D3D3D"/>
          <w:sz w:val="22"/>
          <w:szCs w:val="22"/>
        </w:rPr>
        <w:t xml:space="preserve">Historical examples integrated for every concept</w:t>
      </w:r>
    </w:p>
    <w:p>
      <w:pPr>
        <w:pStyle w:val="ListParagraph"/>
        <w:numPr>
          <w:ilvl w:val="0"/>
          <w:numId w:val="2"/>
        </w:numPr>
        <w:spacing w:after="40" w:before="40"/>
      </w:pPr>
      <w:r>
        <w:rPr>
          <w:rFonts w:ascii="Arial" w:cs="Arial" w:eastAsia="Arial" w:hAnsi="Arial"/>
          <w:b w:val="false"/>
          <w:bCs w:val="false"/>
          <w:color w:val="3D3D3D"/>
          <w:sz w:val="22"/>
          <w:szCs w:val="22"/>
        </w:rPr>
        <w:t xml:space="preserve">Cross-browser QA passed (Chrome, Firefox, Safari, Edge)</w:t>
      </w:r>
    </w:p>
    <w:p>
      <w:pPr>
        <w:pStyle w:val="ListParagraph"/>
        <w:numPr>
          <w:ilvl w:val="0"/>
          <w:numId w:val="2"/>
        </w:numPr>
        <w:spacing w:after="40" w:before="40"/>
      </w:pPr>
      <w:r>
        <w:rPr>
          <w:rFonts w:ascii="Arial" w:cs="Arial" w:eastAsia="Arial" w:hAnsi="Arial"/>
          <w:b w:val="false"/>
          <w:bCs w:val="false"/>
          <w:color w:val="3D3D3D"/>
          <w:sz w:val="22"/>
          <w:szCs w:val="22"/>
        </w:rPr>
        <w:t xml:space="preserve">60fps animation performance on mid-range hardware</w:t>
      </w:r>
    </w:p>
    <w:p>
      <w:pPr>
        <w:pStyle w:val="ListParagraph"/>
        <w:numPr>
          <w:ilvl w:val="0"/>
          <w:numId w:val="2"/>
        </w:numPr>
        <w:spacing w:after="40" w:before="40"/>
      </w:pPr>
      <w:r>
        <w:rPr>
          <w:rFonts w:ascii="Arial" w:cs="Arial" w:eastAsia="Arial" w:hAnsi="Arial"/>
          <w:b w:val="false"/>
          <w:bCs w:val="false"/>
          <w:color w:val="3D3D3D"/>
          <w:sz w:val="22"/>
          <w:szCs w:val="22"/>
        </w:rPr>
        <w:t xml:space="preserve">IBM Granite response accuracy validated against a curated question set (&gt;85% correct mapping)</w:t>
      </w:r>
    </w:p>
    <w:p>
      <w:pPr>
        <w:spacing w:after="80" w:before="80"/>
      </w:pPr>
      <w:r>
        <w:t xml:space="preserve"/>
      </w:r>
    </w:p>
    <w:p>
      <w:pPr>
        <w:pStyle w:val="Heading2"/>
        <w:spacing w:after="120" w:before="260"/>
      </w:pPr>
      <w:r>
        <w:rPr>
          <w:rFonts w:ascii="Arial" w:cs="Arial" w:eastAsia="Arial" w:hAnsi="Arial"/>
          <w:b/>
          <w:bCs/>
          <w:color w:val="1A7A3E"/>
          <w:sz w:val="28"/>
          <w:szCs w:val="28"/>
        </w:rPr>
        <w:t xml:space="preserve">8.2  User Experience Quality Signals</w:t>
      </w:r>
    </w:p>
    <w:p>
      <w:pPr>
        <w:pStyle w:val="ListParagraph"/>
        <w:numPr>
          <w:ilvl w:val="0"/>
          <w:numId w:val="2"/>
        </w:numPr>
        <w:spacing w:after="40" w:before="40"/>
      </w:pPr>
      <w:r>
        <w:rPr>
          <w:rFonts w:ascii="Arial" w:cs="Arial" w:eastAsia="Arial" w:hAnsi="Arial"/>
          <w:b w:val="false"/>
          <w:bCs w:val="false"/>
          <w:color w:val="3D3D3D"/>
          <w:sz w:val="22"/>
          <w:szCs w:val="22"/>
        </w:rPr>
        <w:t xml:space="preserve">Users can understand a new tactical concept after one interaction loop</w:t>
      </w:r>
    </w:p>
    <w:p>
      <w:pPr>
        <w:pStyle w:val="ListParagraph"/>
        <w:numPr>
          <w:ilvl w:val="0"/>
          <w:numId w:val="2"/>
        </w:numPr>
        <w:spacing w:after="40" w:before="40"/>
      </w:pPr>
      <w:r>
        <w:rPr>
          <w:rFonts w:ascii="Arial" w:cs="Arial" w:eastAsia="Arial" w:hAnsi="Arial"/>
          <w:b w:val="false"/>
          <w:bCs w:val="false"/>
          <w:color w:val="3D3D3D"/>
          <w:sz w:val="22"/>
          <w:szCs w:val="22"/>
        </w:rPr>
        <w:t xml:space="preserve">Follow-up questions feel natural and answers remain coherent</w:t>
      </w:r>
    </w:p>
    <w:p>
      <w:pPr>
        <w:pStyle w:val="ListParagraph"/>
        <w:numPr>
          <w:ilvl w:val="0"/>
          <w:numId w:val="2"/>
        </w:numPr>
        <w:spacing w:after="40" w:before="40"/>
      </w:pPr>
      <w:r>
        <w:rPr>
          <w:rFonts w:ascii="Arial" w:cs="Arial" w:eastAsia="Arial" w:hAnsi="Arial"/>
          <w:b w:val="false"/>
          <w:bCs w:val="false"/>
          <w:color w:val="3D3D3D"/>
          <w:sz w:val="22"/>
          <w:szCs w:val="22"/>
        </w:rPr>
        <w:t xml:space="preserve">Animations are clear enough that the concept is understandable without the text explanation</w:t>
      </w:r>
    </w:p>
    <w:p>
      <w:pPr>
        <w:pStyle w:val="ListParagraph"/>
        <w:numPr>
          <w:ilvl w:val="0"/>
          <w:numId w:val="2"/>
        </w:numPr>
        <w:spacing w:after="40" w:before="40"/>
      </w:pPr>
      <w:r>
        <w:rPr>
          <w:rFonts w:ascii="Arial" w:cs="Arial" w:eastAsia="Arial" w:hAnsi="Arial"/>
          <w:b w:val="false"/>
          <w:bCs w:val="false"/>
          <w:color w:val="3D3D3D"/>
          <w:sz w:val="22"/>
          <w:szCs w:val="22"/>
        </w:rPr>
        <w:t xml:space="preserve">Non-football-expert users (tested via user sessions) can explain a concept back in their own words</w:t>
      </w:r>
    </w:p>
    <w:p>
      <w:pPr>
        <w:spacing w:after="80" w:before="80"/>
      </w:pPr>
      <w:r>
        <w:t xml:space="preserve"/>
      </w:r>
    </w:p>
    <w:p>
      <w:pPr>
        <w:pStyle w:val="Heading2"/>
        <w:spacing w:after="120" w:before="260"/>
      </w:pPr>
      <w:r>
        <w:rPr>
          <w:rFonts w:ascii="Arial" w:cs="Arial" w:eastAsia="Arial" w:hAnsi="Arial"/>
          <w:b/>
          <w:bCs/>
          <w:color w:val="1A7A3E"/>
          <w:sz w:val="28"/>
          <w:szCs w:val="28"/>
        </w:rPr>
        <w:t xml:space="preserve">8.3  Post-Launch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7A3E" w:sz="1"/>
              <w:left w:val="single" w:color="1A7A3E" w:sz="1"/>
              <w:bottom w:val="single" w:color="1A7A3E" w:sz="1"/>
              <w:right w:val="single" w:color="1A7A3E" w:sz="1"/>
            </w:tcBorders>
            <w:shd w:fill="0F4F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4680"/>
            <w:tcBorders>
              <w:top w:val="single" w:color="1A7A3E" w:sz="1"/>
              <w:left w:val="single" w:color="1A7A3E" w:sz="1"/>
              <w:bottom w:val="single" w:color="1A7A3E" w:sz="1"/>
              <w:right w:val="single" w:color="1A7A3E" w:sz="1"/>
            </w:tcBorders>
            <w:shd w:fill="0F4F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Target (Month 1)</w:t>
            </w:r>
          </w:p>
        </w:tc>
      </w:tr>
      <w:tr>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Average session duration</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&gt; 8 minutes</w:t>
            </w:r>
          </w:p>
        </w:tc>
      </w:tr>
      <w:tr>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Concepts explored per session</w:t>
            </w:r>
          </w:p>
        </w:tc>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&gt; 2.5</w:t>
            </w:r>
          </w:p>
        </w:tc>
      </w:tr>
      <w:tr>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Follow-up question rate</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&gt; 40% of sessions</w:t>
            </w:r>
          </w:p>
        </w:tc>
      </w:tr>
      <w:tr>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User comprehension score (exit survey)</w:t>
            </w:r>
          </w:p>
        </w:tc>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&gt; 4/5 average</w:t>
            </w:r>
          </w:p>
        </w:tc>
      </w:tr>
      <w:tr>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Concept mapping accuracy (Granite)</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&gt; 90% on core 10 concepts</w:t>
            </w:r>
          </w:p>
        </w:tc>
      </w:tr>
      <w:tr>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Animation load time (p95)</w:t>
            </w:r>
          </w:p>
        </w:tc>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&lt; 1.5 seconds</w:t>
            </w:r>
          </w:p>
        </w:tc>
      </w:tr>
    </w:tbl>
    <w:p>
      <w:r>
        <w:br w:type="page"/>
      </w:r>
    </w:p>
    <w:p>
      <w:pPr>
        <w:pStyle w:val="Heading1"/>
        <w:spacing w:after="160" w:before="300"/>
      </w:pPr>
      <w:r>
        <w:rPr>
          <w:rFonts w:ascii="Arial" w:cs="Arial" w:eastAsia="Arial" w:hAnsi="Arial"/>
          <w:b/>
          <w:bCs/>
          <w:color w:val="0F4F28"/>
          <w:sz w:val="36"/>
          <w:szCs w:val="36"/>
        </w:rPr>
        <w:t xml:space="preserve">9. Open Questions &amp; Pre-Build Decisions</w:t>
      </w:r>
    </w:p>
    <w:p>
      <w:pPr>
        <w:pBdr>
          <w:bottom w:val="single" w:color="1A7A3E" w:sz="8" w:space="1"/>
        </w:pBdr>
        <w:spacing w:after="200" w:before="200"/>
      </w:pPr>
      <w:r>
        <w:t xml:space="preserve"/>
      </w:r>
    </w:p>
    <w:p>
      <w:pPr>
        <w:spacing w:after="60" w:before="60"/>
      </w:pPr>
      <w:r>
        <w:rPr>
          <w:rFonts w:ascii="Arial" w:cs="Arial" w:eastAsia="Arial" w:hAnsi="Arial"/>
          <w:b w:val="false"/>
          <w:bCs w:val="false"/>
          <w:color w:val="3D3D3D"/>
          <w:sz w:val="22"/>
          <w:szCs w:val="22"/>
        </w:rPr>
        <w:t xml:space="preserve">The following questions must be resolved before or during Phase 0 to unblock development:</w:t>
      </w:r>
    </w:p>
    <w:p>
      <w:pPr>
        <w:spacing w:after="60" w:before="80"/>
      </w:pPr>
      <w:r>
        <w:t xml:space="preserve"/>
      </w:r>
    </w:p>
    <w:p>
      <w:pPr>
        <w:pStyle w:val="Heading2"/>
        <w:spacing w:after="120" w:before="260"/>
      </w:pPr>
      <w:r>
        <w:rPr>
          <w:rFonts w:ascii="Arial" w:cs="Arial" w:eastAsia="Arial" w:hAnsi="Arial"/>
          <w:b/>
          <w:bCs/>
          <w:color w:val="1A7A3E"/>
          <w:sz w:val="28"/>
          <w:szCs w:val="28"/>
        </w:rPr>
        <w:t xml:space="preserve">9.1  Technical Decisions</w:t>
      </w:r>
    </w:p>
    <w:p>
      <w:pPr>
        <w:pStyle w:val="ListParagraph"/>
        <w:numPr>
          <w:ilvl w:val="0"/>
          <w:numId w:val="2"/>
        </w:numPr>
        <w:spacing w:after="40" w:before="40"/>
      </w:pPr>
      <w:r>
        <w:rPr>
          <w:rFonts w:ascii="Arial" w:cs="Arial" w:eastAsia="Arial" w:hAnsi="Arial"/>
          <w:b w:val="false"/>
          <w:bCs w:val="false"/>
          <w:color w:val="3D3D3D"/>
          <w:sz w:val="22"/>
          <w:szCs w:val="22"/>
        </w:rPr>
        <w:t xml:space="preserve">Which IBM Granite model variant will be used? (granite-13b-instruct vs. newer available versions)</w:t>
      </w:r>
    </w:p>
    <w:p>
      <w:pPr>
        <w:pStyle w:val="ListParagraph"/>
        <w:numPr>
          <w:ilvl w:val="0"/>
          <w:numId w:val="2"/>
        </w:numPr>
        <w:spacing w:after="40" w:before="40"/>
      </w:pPr>
      <w:r>
        <w:rPr>
          <w:rFonts w:ascii="Arial" w:cs="Arial" w:eastAsia="Arial" w:hAnsi="Arial"/>
          <w:b w:val="false"/>
          <w:bCs w:val="false"/>
          <w:color w:val="3D3D3D"/>
          <w:sz w:val="22"/>
          <w:szCs w:val="22"/>
        </w:rPr>
        <w:t xml:space="preserve">Will Docling run as a pre-processing pipeline (batch) or on-demand per query?</w:t>
      </w:r>
    </w:p>
    <w:p>
      <w:pPr>
        <w:pStyle w:val="ListParagraph"/>
        <w:numPr>
          <w:ilvl w:val="0"/>
          <w:numId w:val="2"/>
        </w:numPr>
        <w:spacing w:after="40" w:before="40"/>
      </w:pPr>
      <w:r>
        <w:rPr>
          <w:rFonts w:ascii="Arial" w:cs="Arial" w:eastAsia="Arial" w:hAnsi="Arial"/>
          <w:b w:val="false"/>
          <w:bCs w:val="false"/>
          <w:color w:val="3D3D3D"/>
          <w:sz w:val="22"/>
          <w:szCs w:val="22"/>
        </w:rPr>
        <w:t xml:space="preserve">What is the deployment target? IBM Cloud, Vercel, or hybrid? This affects architecture choices.</w:t>
      </w:r>
    </w:p>
    <w:p>
      <w:pPr>
        <w:pStyle w:val="ListParagraph"/>
        <w:numPr>
          <w:ilvl w:val="0"/>
          <w:numId w:val="2"/>
        </w:numPr>
        <w:spacing w:after="40" w:before="40"/>
      </w:pPr>
      <w:r>
        <w:rPr>
          <w:rFonts w:ascii="Arial" w:cs="Arial" w:eastAsia="Arial" w:hAnsi="Arial"/>
          <w:b w:val="false"/>
          <w:bCs w:val="false"/>
          <w:color w:val="3D3D3D"/>
          <w:sz w:val="22"/>
          <w:szCs w:val="22"/>
        </w:rPr>
        <w:t xml:space="preserve">Will the vector store be self-hosted or managed (Pinecone/Weaviate cloud)?</w:t>
      </w:r>
    </w:p>
    <w:p>
      <w:pPr>
        <w:pStyle w:val="ListParagraph"/>
        <w:numPr>
          <w:ilvl w:val="0"/>
          <w:numId w:val="2"/>
        </w:numPr>
        <w:spacing w:after="40" w:before="40"/>
      </w:pPr>
      <w:r>
        <w:rPr>
          <w:rFonts w:ascii="Arial" w:cs="Arial" w:eastAsia="Arial" w:hAnsi="Arial"/>
          <w:b w:val="false"/>
          <w:bCs w:val="false"/>
          <w:color w:val="3D3D3D"/>
          <w:sz w:val="22"/>
          <w:szCs w:val="22"/>
        </w:rPr>
        <w:t xml:space="preserve">Is Three.js the confirmed 3D choice, or is a 2D-first approach (SVG/Canvas) preferred?</w:t>
      </w:r>
    </w:p>
    <w:p>
      <w:pPr>
        <w:spacing w:after="80" w:before="80"/>
      </w:pPr>
      <w:r>
        <w:t xml:space="preserve"/>
      </w:r>
    </w:p>
    <w:p>
      <w:pPr>
        <w:pStyle w:val="Heading2"/>
        <w:spacing w:after="120" w:before="260"/>
      </w:pPr>
      <w:r>
        <w:rPr>
          <w:rFonts w:ascii="Arial" w:cs="Arial" w:eastAsia="Arial" w:hAnsi="Arial"/>
          <w:b/>
          <w:bCs/>
          <w:color w:val="1A7A3E"/>
          <w:sz w:val="28"/>
          <w:szCs w:val="28"/>
        </w:rPr>
        <w:t xml:space="preserve">9.2  Content &amp; Knowledge Decisions</w:t>
      </w:r>
    </w:p>
    <w:p>
      <w:pPr>
        <w:pStyle w:val="ListParagraph"/>
        <w:numPr>
          <w:ilvl w:val="0"/>
          <w:numId w:val="2"/>
        </w:numPr>
        <w:spacing w:after="40" w:before="40"/>
      </w:pPr>
      <w:r>
        <w:rPr>
          <w:rFonts w:ascii="Arial" w:cs="Arial" w:eastAsia="Arial" w:hAnsi="Arial"/>
          <w:b w:val="false"/>
          <w:bCs w:val="false"/>
          <w:color w:val="3D3D3D"/>
          <w:sz w:val="22"/>
          <w:szCs w:val="22"/>
        </w:rPr>
        <w:t xml:space="preserve">Which tactical literature sources have been cleared for Docling processing?</w:t>
      </w:r>
    </w:p>
    <w:p>
      <w:pPr>
        <w:pStyle w:val="ListParagraph"/>
        <w:numPr>
          <w:ilvl w:val="0"/>
          <w:numId w:val="2"/>
        </w:numPr>
        <w:spacing w:after="40" w:before="40"/>
      </w:pPr>
      <w:r>
        <w:rPr>
          <w:rFonts w:ascii="Arial" w:cs="Arial" w:eastAsia="Arial" w:hAnsi="Arial"/>
          <w:b w:val="false"/>
          <w:bCs w:val="false"/>
          <w:color w:val="3D3D3D"/>
          <w:sz w:val="22"/>
          <w:szCs w:val="22"/>
        </w:rPr>
        <w:t xml:space="preserve">Who is responsible for writing/curating the historical match examples?</w:t>
      </w:r>
    </w:p>
    <w:p>
      <w:pPr>
        <w:pStyle w:val="ListParagraph"/>
        <w:numPr>
          <w:ilvl w:val="0"/>
          <w:numId w:val="2"/>
        </w:numPr>
        <w:spacing w:after="40" w:before="40"/>
      </w:pPr>
      <w:r>
        <w:rPr>
          <w:rFonts w:ascii="Arial" w:cs="Arial" w:eastAsia="Arial" w:hAnsi="Arial"/>
          <w:b w:val="false"/>
          <w:bCs w:val="false"/>
          <w:color w:val="3D3D3D"/>
          <w:sz w:val="22"/>
          <w:szCs w:val="22"/>
        </w:rPr>
        <w:t xml:space="preserve">Should the platform initially support multiple languages or English only?</w:t>
      </w:r>
    </w:p>
    <w:p>
      <w:pPr>
        <w:pStyle w:val="ListParagraph"/>
        <w:numPr>
          <w:ilvl w:val="0"/>
          <w:numId w:val="2"/>
        </w:numPr>
        <w:spacing w:after="40" w:before="40"/>
      </w:pPr>
      <w:r>
        <w:rPr>
          <w:rFonts w:ascii="Arial" w:cs="Arial" w:eastAsia="Arial" w:hAnsi="Arial"/>
          <w:b w:val="false"/>
          <w:bCs w:val="false"/>
          <w:color w:val="3D3D3D"/>
          <w:sz w:val="22"/>
          <w:szCs w:val="22"/>
        </w:rPr>
        <w:t xml:space="preserve">How will new concepts be added post-launch — internal content team, AI-assisted authoring, or community?</w:t>
      </w:r>
    </w:p>
    <w:p>
      <w:pPr>
        <w:spacing w:after="80" w:before="80"/>
      </w:pPr>
      <w:r>
        <w:t xml:space="preserve"/>
      </w:r>
    </w:p>
    <w:p>
      <w:pPr>
        <w:pStyle w:val="Heading2"/>
        <w:spacing w:after="120" w:before="260"/>
      </w:pPr>
      <w:r>
        <w:rPr>
          <w:rFonts w:ascii="Arial" w:cs="Arial" w:eastAsia="Arial" w:hAnsi="Arial"/>
          <w:b/>
          <w:bCs/>
          <w:color w:val="1A7A3E"/>
          <w:sz w:val="28"/>
          <w:szCs w:val="28"/>
        </w:rPr>
        <w:t xml:space="preserve">9.3  Product Decisions</w:t>
      </w:r>
    </w:p>
    <w:p>
      <w:pPr>
        <w:pStyle w:val="ListParagraph"/>
        <w:numPr>
          <w:ilvl w:val="0"/>
          <w:numId w:val="2"/>
        </w:numPr>
        <w:spacing w:after="40" w:before="40"/>
      </w:pPr>
      <w:r>
        <w:rPr>
          <w:rFonts w:ascii="Arial" w:cs="Arial" w:eastAsia="Arial" w:hAnsi="Arial"/>
          <w:b w:val="false"/>
          <w:bCs w:val="false"/>
          <w:color w:val="3D3D3D"/>
          <w:sz w:val="22"/>
          <w:szCs w:val="22"/>
        </w:rPr>
        <w:t xml:space="preserve">Is user authentication and session saving in or out of scope for v1?</w:t>
      </w:r>
    </w:p>
    <w:p>
      <w:pPr>
        <w:pStyle w:val="ListParagraph"/>
        <w:numPr>
          <w:ilvl w:val="0"/>
          <w:numId w:val="2"/>
        </w:numPr>
        <w:spacing w:after="40" w:before="40"/>
      </w:pPr>
      <w:r>
        <w:rPr>
          <w:rFonts w:ascii="Arial" w:cs="Arial" w:eastAsia="Arial" w:hAnsi="Arial"/>
          <w:b w:val="false"/>
          <w:bCs w:val="false"/>
          <w:color w:val="3D3D3D"/>
          <w:sz w:val="22"/>
          <w:szCs w:val="22"/>
        </w:rPr>
        <w:t xml:space="preserve">Will there be a structured onboarding flow or instant access to the open pitch?</w:t>
      </w:r>
    </w:p>
    <w:p>
      <w:pPr>
        <w:pStyle w:val="ListParagraph"/>
        <w:numPr>
          <w:ilvl w:val="0"/>
          <w:numId w:val="2"/>
        </w:numPr>
        <w:spacing w:after="40" w:before="40"/>
      </w:pPr>
      <w:r>
        <w:rPr>
          <w:rFonts w:ascii="Arial" w:cs="Arial" w:eastAsia="Arial" w:hAnsi="Arial"/>
          <w:b w:val="false"/>
          <w:bCs w:val="false"/>
          <w:color w:val="3D3D3D"/>
          <w:sz w:val="22"/>
          <w:szCs w:val="22"/>
        </w:rPr>
        <w:t xml:space="preserve">Should the platform track which concepts a user has explored within a session?</w:t>
      </w:r>
    </w:p>
    <w:p>
      <w:pPr>
        <w:pStyle w:val="ListParagraph"/>
        <w:numPr>
          <w:ilvl w:val="0"/>
          <w:numId w:val="2"/>
        </w:numPr>
        <w:spacing w:after="40" w:before="40"/>
      </w:pPr>
      <w:r>
        <w:rPr>
          <w:rFonts w:ascii="Arial" w:cs="Arial" w:eastAsia="Arial" w:hAnsi="Arial"/>
          <w:b w:val="false"/>
          <w:bCs w:val="false"/>
          <w:color w:val="3D3D3D"/>
          <w:sz w:val="22"/>
          <w:szCs w:val="22"/>
        </w:rPr>
        <w:t xml:space="preserve">Is there a defined 'beginner mode' with curated starting questions vs. free exploration?</w:t>
      </w:r>
    </w:p>
    <w:p>
      <w:r>
        <w:br w:type="page"/>
      </w:r>
    </w:p>
    <w:p>
      <w:pPr>
        <w:pStyle w:val="Heading1"/>
        <w:spacing w:after="160" w:before="300"/>
      </w:pPr>
      <w:r>
        <w:rPr>
          <w:rFonts w:ascii="Arial" w:cs="Arial" w:eastAsia="Arial" w:hAnsi="Arial"/>
          <w:b/>
          <w:bCs/>
          <w:color w:val="0F4F28"/>
          <w:sz w:val="36"/>
          <w:szCs w:val="36"/>
        </w:rPr>
        <w:t xml:space="preserve">10. Appendix</w:t>
      </w:r>
    </w:p>
    <w:p>
      <w:pPr>
        <w:pBdr>
          <w:bottom w:val="single" w:color="1A7A3E" w:sz="8" w:space="1"/>
        </w:pBdr>
        <w:spacing w:after="200" w:before="200"/>
      </w:pPr>
      <w:r>
        <w:t xml:space="preserve"/>
      </w:r>
    </w:p>
    <w:p>
      <w:pPr>
        <w:pStyle w:val="Heading2"/>
        <w:spacing w:after="120" w:before="260"/>
      </w:pPr>
      <w:r>
        <w:rPr>
          <w:rFonts w:ascii="Arial" w:cs="Arial" w:eastAsia="Arial" w:hAnsi="Arial"/>
          <w:b/>
          <w:bCs/>
          <w:color w:val="1A7A3E"/>
          <w:sz w:val="28"/>
          <w:szCs w:val="28"/>
        </w:rPr>
        <w:t xml:space="preserve">A.  Concept Library Reference</w:t>
      </w:r>
    </w:p>
    <w:p>
      <w:pPr>
        <w:spacing w:after="60" w:before="60"/>
      </w:pPr>
      <w:r>
        <w:rPr>
          <w:rFonts w:ascii="Arial" w:cs="Arial" w:eastAsia="Arial" w:hAnsi="Arial"/>
          <w:b w:val="false"/>
          <w:bCs w:val="false"/>
          <w:color w:val="3D3D3D"/>
          <w:sz w:val="22"/>
          <w:szCs w:val="22"/>
        </w:rPr>
        <w:t xml:space="preserve">Detailed specification for the 10 launch tactical concepts, including animation breakdowns, Granite prompt seeds, and historical example sources — to be completed during Phase 0 as a separate working document.</w:t>
      </w:r>
    </w:p>
    <w:p>
      <w:pPr>
        <w:spacing w:after="80" w:before="80"/>
      </w:pPr>
      <w:r>
        <w:t xml:space="preserve"/>
      </w:r>
    </w:p>
    <w:p>
      <w:pPr>
        <w:pStyle w:val="Heading2"/>
        <w:spacing w:after="120" w:before="260"/>
      </w:pPr>
      <w:r>
        <w:rPr>
          <w:rFonts w:ascii="Arial" w:cs="Arial" w:eastAsia="Arial" w:hAnsi="Arial"/>
          <w:b/>
          <w:bCs/>
          <w:color w:val="1A7A3E"/>
          <w:sz w:val="28"/>
          <w:szCs w:val="28"/>
        </w:rPr>
        <w:t xml:space="preserve">B.  IBM Technology Integration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E" w:sz="1"/>
              <w:left w:val="single" w:color="1A7A3E" w:sz="20"/>
              <w:bottom w:val="single" w:color="1A7A3E" w:sz="1"/>
              <w:right w:val="single" w:color="D0D7DE" w:sz="1"/>
            </w:tcBorders>
            <w:shd w:fill="EAF0FF" w:val="clear"/>
            <w:tcMar>
              <w:top w:type="dxa" w:w="140"/>
              <w:left w:type="dxa" w:w="240"/>
              <w:bottom w:type="dxa" w:w="140"/>
              <w:right w:type="dxa" w:w="240"/>
            </w:tcMar>
          </w:tcPr>
          <w:p>
            <w:pPr>
              <w:spacing w:after="60"/>
            </w:pPr>
            <w:r>
              <w:rPr>
                <w:rFonts w:ascii="Arial" w:cs="Arial" w:eastAsia="Arial" w:hAnsi="Arial"/>
                <w:b/>
                <w:bCs/>
                <w:color w:val="1A7A3E"/>
                <w:sz w:val="20"/>
                <w:szCs w:val="20"/>
              </w:rPr>
              <w:t xml:space="preserve">IBM Granite</w:t>
            </w:r>
          </w:p>
          <w:p>
            <w:r>
              <w:rPr>
                <w:rFonts w:ascii="Arial" w:cs="Arial" w:eastAsia="Arial" w:hAnsi="Arial"/>
                <w:color w:val="1C1C1C"/>
                <w:sz w:val="20"/>
                <w:szCs w:val="20"/>
              </w:rPr>
              <w:t xml:space="preserve">IBM Granite is used as the intelligent football tutor at the core of Football Atlas. It is responsible for natural language understanding, concept mapping, adaptive explanation generation, and multi-turn conversation management. Granite's grounding in the Docling-processed knowledge base distinguishes Football Atlas from generic AI chatbot experiences.</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E" w:sz="1"/>
              <w:left w:val="single" w:color="1A7A3E" w:sz="20"/>
              <w:bottom w:val="single" w:color="1A7A3E" w:sz="1"/>
              <w:right w:val="single" w:color="D0D7DE" w:sz="1"/>
            </w:tcBorders>
            <w:shd w:fill="E8F5EE" w:val="clear"/>
            <w:tcMar>
              <w:top w:type="dxa" w:w="140"/>
              <w:left w:type="dxa" w:w="240"/>
              <w:bottom w:type="dxa" w:w="140"/>
              <w:right w:type="dxa" w:w="240"/>
            </w:tcMar>
          </w:tcPr>
          <w:p>
            <w:pPr>
              <w:spacing w:after="60"/>
            </w:pPr>
            <w:r>
              <w:rPr>
                <w:rFonts w:ascii="Arial" w:cs="Arial" w:eastAsia="Arial" w:hAnsi="Arial"/>
                <w:b/>
                <w:bCs/>
                <w:color w:val="1A7A3E"/>
                <w:sz w:val="20"/>
                <w:szCs w:val="20"/>
              </w:rPr>
              <w:t xml:space="preserve">IBM Docling</w:t>
            </w:r>
          </w:p>
          <w:p>
            <w:r>
              <w:rPr>
                <w:rFonts w:ascii="Arial" w:cs="Arial" w:eastAsia="Arial" w:hAnsi="Arial"/>
                <w:color w:val="1C1C1C"/>
                <w:sz w:val="20"/>
                <w:szCs w:val="20"/>
              </w:rPr>
              <w:t xml:space="preserve">IBM Docling processes tactical football literature into a structured, retrievable knowledge base. This pipeline ensures that Granite's explanations are grounded in established football theory and coaching frameworks rather than generic training data outputs. Docling's document understanding capabilities handle the diverse formats of source material — PDFs, manuals, structured text — and produce clean, indexed knowledge chunks.</w:t>
            </w:r>
          </w:p>
        </w:tc>
      </w:tr>
    </w:tbl>
    <w:p>
      <w:pPr>
        <w:spacing w:after="60" w:before="100"/>
      </w:pPr>
      <w:r>
        <w:t xml:space="preserve"/>
      </w:r>
    </w:p>
    <w:p>
      <w:pPr>
        <w:pStyle w:val="Heading2"/>
        <w:spacing w:after="120" w:before="260"/>
      </w:pPr>
      <w:r>
        <w:rPr>
          <w:rFonts w:ascii="Arial" w:cs="Arial" w:eastAsia="Arial" w:hAnsi="Arial"/>
          <w:b/>
          <w:bCs/>
          <w:color w:val="1A7A3E"/>
          <w:sz w:val="28"/>
          <w:szCs w:val="28"/>
        </w:rPr>
        <w:t xml:space="preserve">C.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7A3E" w:sz="1"/>
              <w:left w:val="single" w:color="1A7A3E" w:sz="1"/>
              <w:bottom w:val="single" w:color="1A7A3E" w:sz="1"/>
              <w:right w:val="single" w:color="1A7A3E" w:sz="1"/>
            </w:tcBorders>
            <w:shd w:fill="0F4F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Term</w:t>
            </w:r>
          </w:p>
        </w:tc>
        <w:tc>
          <w:tcPr>
            <w:tcW w:type="dxa" w:w="4680"/>
            <w:tcBorders>
              <w:top w:val="single" w:color="1A7A3E" w:sz="1"/>
              <w:left w:val="single" w:color="1A7A3E" w:sz="1"/>
              <w:bottom w:val="single" w:color="1A7A3E" w:sz="1"/>
              <w:right w:val="single" w:color="1A7A3E" w:sz="1"/>
            </w:tcBorders>
            <w:shd w:fill="0F4F2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Definition</w:t>
            </w:r>
          </w:p>
        </w:tc>
      </w:tr>
      <w:tr>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False 9</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A centre-forward who drops into midfield to create space and confusion for the opposition's defensive line</w:t>
            </w:r>
          </w:p>
        </w:tc>
      </w:tr>
      <w:tr>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High Press</w:t>
            </w:r>
          </w:p>
        </w:tc>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A collective pressing strategy applied high up the pitch to win the ball back quickly in the opponent's half</w:t>
            </w:r>
          </w:p>
        </w:tc>
      </w:tr>
      <w:tr>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Pressing Trap</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A coordinated pressing movement that channels the ball into a specific zone before applying pressure</w:t>
            </w:r>
          </w:p>
        </w:tc>
      </w:tr>
      <w:tr>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Gegenpressing</w:t>
            </w:r>
          </w:p>
        </w:tc>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Intensive counter-pressing immediately after losing possession, popularized by Jürgen Klopp</w:t>
            </w:r>
          </w:p>
        </w:tc>
      </w:tr>
      <w:tr>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Juego de Posicion</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Positional play philosophy focused on maintaining and exploiting positional superiority</w:t>
            </w:r>
          </w:p>
        </w:tc>
      </w:tr>
      <w:tr>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Spatial Overlay</w:t>
            </w:r>
          </w:p>
        </w:tc>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Visual layer on the pitch showing passing lanes, zones, or player movement paths</w:t>
            </w:r>
          </w:p>
        </w:tc>
      </w:tr>
      <w:tr>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Concept Chaining</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The AI's ability to connect related tactical concepts across follow-up questions in a conversation</w:t>
            </w:r>
          </w:p>
        </w:tc>
      </w:tr>
      <w:tr>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Docling Chunk</w:t>
            </w:r>
          </w:p>
        </w:tc>
        <w:tc>
          <w:tcPr>
            <w:tcW w:type="dxa" w:w="4680"/>
            <w:tcBorders>
              <w:top w:val="single" w:color="D0D7DE" w:sz="1"/>
              <w:left w:val="single" w:color="D0D7DE" w:sz="1"/>
              <w:bottom w:val="single" w:color="D0D7DE" w:sz="1"/>
              <w:right w:val="single" w:color="D0D7DE" w:sz="1"/>
            </w:tcBorders>
            <w:shd w:fill="F4F6F8"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A processed, indexed passage from a tactical document used to ground Granite's explanations</w:t>
            </w:r>
          </w:p>
        </w:tc>
      </w:tr>
      <w:tr>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Animation Module</w:t>
            </w:r>
          </w:p>
        </w:tc>
        <w:tc>
          <w:tcPr>
            <w:tcW w:type="dxa" w:w="468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vAlign w:val="center"/>
          </w:tcPr>
          <w:p>
            <w:r>
              <w:rPr>
                <w:rFonts w:ascii="Arial" w:cs="Arial" w:eastAsia="Arial" w:hAnsi="Arial"/>
                <w:b w:val="false"/>
                <w:bCs w:val="false"/>
                <w:color w:val="1C1C1C"/>
                <w:sz w:val="20"/>
                <w:szCs w:val="20"/>
              </w:rPr>
              <w:t xml:space="preserve">A self-contained, reusable code unit that renders a specific tactical concept on the interactive pitch</w:t>
            </w:r>
          </w:p>
        </w:tc>
      </w:tr>
    </w:tbl>
    <w:p>
      <w:pPr>
        <w:spacing w:after="8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E" w:sz="1"/>
              <w:left w:val="single" w:color="1A7A3E" w:sz="20"/>
              <w:bottom w:val="single" w:color="1A7A3E" w:sz="1"/>
              <w:right w:val="single" w:color="D0D7DE" w:sz="1"/>
            </w:tcBorders>
            <w:shd w:fill="E8F5EE" w:val="clear"/>
            <w:tcMar>
              <w:top w:type="dxa" w:w="140"/>
              <w:left w:type="dxa" w:w="240"/>
              <w:bottom w:type="dxa" w:w="140"/>
              <w:right w:type="dxa" w:w="240"/>
            </w:tcMar>
          </w:tcPr>
          <w:p>
            <w:pPr>
              <w:spacing w:after="60"/>
            </w:pPr>
            <w:r>
              <w:rPr>
                <w:rFonts w:ascii="Arial" w:cs="Arial" w:eastAsia="Arial" w:hAnsi="Arial"/>
                <w:b/>
                <w:bCs/>
                <w:color w:val="1A7A3E"/>
                <w:sz w:val="20"/>
                <w:szCs w:val="20"/>
              </w:rPr>
              <w:t xml:space="preserve">Document Status</w:t>
            </w:r>
          </w:p>
          <w:p>
            <w:r>
              <w:rPr>
                <w:rFonts w:ascii="Arial" w:cs="Arial" w:eastAsia="Arial" w:hAnsi="Arial"/>
                <w:i/>
                <w:iCs/>
                <w:color w:val="1C1C1C"/>
                <w:sz w:val="20"/>
                <w:szCs w:val="20"/>
              </w:rPr>
              <w:t xml:space="preserve">This pre-build document is a living specification. It should be reviewed and updated at the end of each project phase. All open questions in Section 9 must be resolved before Phase 1 development begins.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space="1"/>
      </w:pBdr>
      <w:tabs>
        <w:tab w:val="right" w:pos="9026"/>
      </w:tabs>
    </w:pPr>
    <w:r>
      <w:rPr>
        <w:rFonts w:ascii="Arial" w:cs="Arial" w:eastAsia="Arial" w:hAnsi="Arial"/>
        <w:color w:val="D0D7DE"/>
        <w:sz w:val="16"/>
        <w:szCs w:val="16"/>
      </w:rPr>
      <w:t xml:space="preserve">© 2025 Football Atlas  |  Powered by IBM Granite + IBM Docling</w:t>
    </w:r>
    <w:r>
      <w:rPr>
        <w:rFonts w:ascii="Arial" w:cs="Arial" w:eastAsia="Arial" w:hAnsi="Arial"/>
      </w:rPr>
      <w:t xml:space="preserve">	</w:t>
    </w:r>
    <w:r>
      <w:rPr>
        <w:rFonts w:ascii="Arial" w:cs="Arial" w:eastAsia="Arial" w:hAnsi="Arial"/>
        <w:color w:val="D0D7DE"/>
        <w:sz w:val="16"/>
        <w:szCs w:val="16"/>
      </w:rPr>
      <w:t xml:space="preserve">Page </w:t>
    </w:r>
    <w:r>
      <w:rPr>
        <w:rFonts w:ascii="Arial" w:cs="Arial" w:eastAsia="Arial" w:hAnsi="Arial"/>
        <w:color w:val="D0D7D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3E" w:sz="4" w:space="1"/>
      </w:pBdr>
      <w:tabs>
        <w:tab w:val="right" w:pos="9026"/>
      </w:tabs>
      <w:spacing w:after="120"/>
    </w:pPr>
    <w:r>
      <w:rPr>
        <w:rFonts w:ascii="Arial" w:cs="Arial" w:eastAsia="Arial" w:hAnsi="Arial"/>
        <w:b/>
        <w:bCs/>
        <w:color w:val="1A7A3E"/>
        <w:sz w:val="18"/>
        <w:szCs w:val="18"/>
      </w:rPr>
      <w:t xml:space="preserve">Football Atlas  |  Pre-Build Document</w:t>
    </w:r>
    <w:r>
      <w:rPr>
        <w:rFonts w:ascii="Arial" w:cs="Arial" w:eastAsia="Arial" w:hAnsi="Arial"/>
      </w:rPr>
      <w:t xml:space="preserve">	</w:t>
    </w:r>
    <w:r>
      <w:rPr>
        <w:rFonts w:ascii="Arial" w:cs="Arial" w:eastAsia="Arial" w:hAnsi="Arial"/>
        <w:color w:val="D0D7DE"/>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0F4F28"/>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1A7A3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C1C1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2026-05-30T13:48:43.458Z</dcterms:created>
  <dcterms:modified xsi:type="dcterms:W3CDTF">2026-05-30T13:48:43.459Z</dcterms:modified>
</cp:coreProperties>
</file>

<file path=docProps/custom.xml><?xml version="1.0" encoding="utf-8"?>
<Properties xmlns="http://schemas.openxmlformats.org/officeDocument/2006/custom-properties" xmlns:vt="http://schemas.openxmlformats.org/officeDocument/2006/docPropsVTypes"/>
</file>