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0B2545"/>
          <w:sz w:val="48"/>
        </w:rPr>
        <w:t>Rapport de la partie embarquée</w:t>
      </w:r>
    </w:p>
    <w:p>
      <w:pPr>
        <w:jc w:val="center"/>
      </w:pPr>
      <w:r>
        <w:rPr>
          <w:rFonts w:ascii="Calibri" w:hAnsi="Calibri"/>
          <w:b/>
          <w:color w:val="2E74B5"/>
          <w:sz w:val="32"/>
        </w:rPr>
        <w:t>Système intelligent de surveillance H2S</w:t>
      </w:r>
    </w:p>
    <w:p>
      <w:pPr>
        <w:jc w:val="center"/>
      </w:pPr>
      <w:r>
        <w:rPr>
          <w:rFonts w:ascii="Calibri" w:hAnsi="Calibri"/>
          <w:color w:val="1F4D78"/>
          <w:sz w:val="24"/>
        </w:rPr>
        <w:t>ESP32 DevKit V1 - MQ-136 - DHT22 - Wi-Fi - API Flask</w:t>
      </w:r>
    </w:p>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F2F4F7"/>
            <w:vAlign w:val="center"/>
            <w:tcMar>
              <w:top w:w="80" w:type="dxa"/>
              <w:start w:w="120" w:type="dxa"/>
              <w:bottom w:w="80" w:type="dxa"/>
              <w:end w:w="120" w:type="dxa"/>
            </w:tcMar>
          </w:tcPr>
          <w:p>
            <w:pPr>
              <w:spacing w:after="0"/>
            </w:pPr>
            <w:r>
              <w:rPr>
                <w:rFonts w:ascii="Calibri" w:hAnsi="Calibri"/>
                <w:b/>
                <w:color w:val="0B2545"/>
                <w:sz w:val="19"/>
              </w:rPr>
              <w:t>Projet</w:t>
            </w:r>
          </w:p>
        </w:tc>
        <w:tc>
          <w:tcPr>
            <w:tcW w:type="dxa" w:w="6860"/>
            <w:vAlign w:val="center"/>
            <w:tcMar>
              <w:top w:w="80" w:type="dxa"/>
              <w:start w:w="120" w:type="dxa"/>
              <w:bottom w:w="80" w:type="dxa"/>
              <w:end w:w="120" w:type="dxa"/>
            </w:tcMar>
          </w:tcPr>
          <w:p>
            <w:pPr>
              <w:spacing w:after="0"/>
            </w:pPr>
            <w:r>
              <w:rPr>
                <w:rFonts w:ascii="Calibri" w:hAnsi="Calibri"/>
                <w:sz w:val="22"/>
              </w:rPr>
              <w:t>GazMonitor Pro</w:t>
            </w:r>
          </w:p>
        </w:tc>
      </w:tr>
      <w:tr>
        <w:tc>
          <w:tcPr>
            <w:tcW w:type="dxa" w:w="2500"/>
            <w:shd w:fill="F2F4F7"/>
            <w:vAlign w:val="center"/>
            <w:tcMar>
              <w:top w:w="80" w:type="dxa"/>
              <w:start w:w="120" w:type="dxa"/>
              <w:bottom w:w="80" w:type="dxa"/>
              <w:end w:w="120" w:type="dxa"/>
            </w:tcMar>
          </w:tcPr>
          <w:p>
            <w:pPr>
              <w:spacing w:after="0"/>
            </w:pPr>
            <w:r>
              <w:rPr>
                <w:rFonts w:ascii="Calibri" w:hAnsi="Calibri"/>
                <w:b/>
                <w:color w:val="0B2545"/>
                <w:sz w:val="19"/>
              </w:rPr>
              <w:t>Module</w:t>
            </w:r>
          </w:p>
        </w:tc>
        <w:tc>
          <w:tcPr>
            <w:tcW w:type="dxa" w:w="6860"/>
            <w:vAlign w:val="center"/>
            <w:tcMar>
              <w:top w:w="80" w:type="dxa"/>
              <w:start w:w="120" w:type="dxa"/>
              <w:bottom w:w="80" w:type="dxa"/>
              <w:end w:w="120" w:type="dxa"/>
            </w:tcMar>
          </w:tcPr>
          <w:p>
            <w:pPr>
              <w:spacing w:after="0"/>
            </w:pPr>
            <w:r>
              <w:rPr>
                <w:rFonts w:ascii="Calibri" w:hAnsi="Calibri"/>
                <w:sz w:val="22"/>
              </w:rPr>
              <w:t>Partie embarquée / niveau terrain</w:t>
            </w:r>
          </w:p>
        </w:tc>
      </w:tr>
      <w:tr>
        <w:tc>
          <w:tcPr>
            <w:tcW w:type="dxa" w:w="2500"/>
            <w:shd w:fill="F2F4F7"/>
            <w:vAlign w:val="center"/>
            <w:tcMar>
              <w:top w:w="80" w:type="dxa"/>
              <w:start w:w="120" w:type="dxa"/>
              <w:bottom w:w="80" w:type="dxa"/>
              <w:end w:w="120" w:type="dxa"/>
            </w:tcMar>
          </w:tcPr>
          <w:p>
            <w:pPr>
              <w:spacing w:after="0"/>
            </w:pPr>
            <w:r>
              <w:rPr>
                <w:rFonts w:ascii="Calibri" w:hAnsi="Calibri"/>
                <w:b/>
                <w:color w:val="0B2545"/>
                <w:sz w:val="19"/>
              </w:rPr>
              <w:t>Capteur gaz unique</w:t>
            </w:r>
          </w:p>
        </w:tc>
        <w:tc>
          <w:tcPr>
            <w:tcW w:type="dxa" w:w="6860"/>
            <w:vAlign w:val="center"/>
            <w:tcMar>
              <w:top w:w="80" w:type="dxa"/>
              <w:start w:w="120" w:type="dxa"/>
              <w:bottom w:w="80" w:type="dxa"/>
              <w:end w:w="120" w:type="dxa"/>
            </w:tcMar>
          </w:tcPr>
          <w:p>
            <w:pPr>
              <w:spacing w:after="0"/>
            </w:pPr>
            <w:r>
              <w:rPr>
                <w:rFonts w:ascii="Calibri" w:hAnsi="Calibri"/>
                <w:sz w:val="22"/>
              </w:rPr>
              <w:t>MQ-136 pour H2S</w:t>
            </w:r>
          </w:p>
        </w:tc>
      </w:tr>
      <w:tr>
        <w:tc>
          <w:tcPr>
            <w:tcW w:type="dxa" w:w="2500"/>
            <w:shd w:fill="F2F4F7"/>
            <w:vAlign w:val="center"/>
            <w:tcMar>
              <w:top w:w="80" w:type="dxa"/>
              <w:start w:w="120" w:type="dxa"/>
              <w:bottom w:w="80" w:type="dxa"/>
              <w:end w:w="120" w:type="dxa"/>
            </w:tcMar>
          </w:tcPr>
          <w:p>
            <w:pPr>
              <w:spacing w:after="0"/>
            </w:pPr>
            <w:r>
              <w:rPr>
                <w:rFonts w:ascii="Calibri" w:hAnsi="Calibri"/>
                <w:b/>
                <w:color w:val="0B2545"/>
                <w:sz w:val="19"/>
              </w:rPr>
              <w:t>Serveur</w:t>
            </w:r>
          </w:p>
        </w:tc>
        <w:tc>
          <w:tcPr>
            <w:tcW w:type="dxa" w:w="6860"/>
            <w:vAlign w:val="center"/>
            <w:tcMar>
              <w:top w:w="80" w:type="dxa"/>
              <w:start w:w="120" w:type="dxa"/>
              <w:bottom w:w="80" w:type="dxa"/>
              <w:end w:w="120" w:type="dxa"/>
            </w:tcMar>
          </w:tcPr>
          <w:p>
            <w:pPr>
              <w:spacing w:after="0"/>
            </w:pPr>
            <w:r>
              <w:rPr>
                <w:rFonts w:ascii="Calibri" w:hAnsi="Calibri"/>
                <w:sz w:val="22"/>
              </w:rPr>
              <w:t>10.67.107.74:8080 - endpoint /api/sensor_data</w:t>
            </w:r>
          </w:p>
        </w:tc>
      </w:tr>
    </w:tbl>
    <w:p/>
    <w:p>
      <w:pPr>
        <w:jc w:val="center"/>
      </w:pPr>
      <w:r>
        <w:rPr>
          <w:rFonts w:ascii="Calibri" w:hAnsi="Calibri"/>
          <w:color w:val="666666"/>
          <w:sz w:val="20"/>
        </w:rPr>
        <w:t>Document généré le 1 juillet 2026</w:t>
      </w:r>
    </w:p>
    <w:p>
      <w:r>
        <w:br w:type="page"/>
      </w:r>
    </w:p>
    <w:p>
      <w:pPr>
        <w:pStyle w:val="Heading1"/>
      </w:pPr>
      <w:r>
        <w:t>Resume</w:t>
      </w:r>
    </w:p>
    <w:p>
      <w:r>
        <w:rPr>
          <w:rFonts w:ascii="Calibri" w:hAnsi="Calibri"/>
          <w:sz w:val="22"/>
        </w:rPr>
        <w:t>Ce rapport présente la conception, le cablage, le firmware et la communication de la partie embarquée du système GazMonitor Pro. Le prototype utilise un seul capteur de gaz, le MQ-136, pour mesurer le H2S. Les mesures sont transmises par Wi-Fi vers le serveur Flask, puis exploitées par le tableau de bord, la base de donnees et les modules IA.</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start w:w="120" w:type="dxa"/>
              <w:bottom w:w="80" w:type="dxa"/>
              <w:end w:w="120" w:type="dxa"/>
            </w:tcMar>
            <w:shd w:fill="E8EEF5"/>
          </w:tcPr>
          <w:p>
            <w:pPr>
              <w:spacing w:after="0"/>
            </w:pPr>
            <w:r>
              <w:rPr>
                <w:rFonts w:ascii="Calibri" w:hAnsi="Calibri"/>
                <w:b/>
                <w:sz w:val="19"/>
              </w:rPr>
              <w:t>Point cle</w:t>
            </w:r>
          </w:p>
        </w:tc>
        <w:tc>
          <w:tcPr>
            <w:tcW w:type="dxa" w:w="6860"/>
            <w:vAlign w:val="center"/>
            <w:tcMar>
              <w:top w:w="80" w:type="dxa"/>
              <w:start w:w="120" w:type="dxa"/>
              <w:bottom w:w="80" w:type="dxa"/>
              <w:end w:w="120" w:type="dxa"/>
            </w:tcMar>
            <w:shd w:fill="E8EEF5"/>
          </w:tcPr>
          <w:p>
            <w:pPr>
              <w:spacing w:after="0"/>
            </w:pPr>
            <w:r>
              <w:rPr>
                <w:rFonts w:ascii="Calibri" w:hAnsi="Calibri"/>
                <w:b/>
                <w:sz w:val="19"/>
              </w:rPr>
              <w:t>Le système embarqué transmet uniquement `h2s_ppm`; aucun champ CO n'est utilisé.</w:t>
            </w:r>
          </w:p>
        </w:tc>
      </w:tr>
    </w:tbl>
    <w:p>
      <w:r>
        <w:br w:type="page"/>
      </w:r>
    </w:p>
    <w:p>
      <w:pPr>
        <w:pStyle w:val="Heading2"/>
      </w:pPr>
      <w:r>
        <w:t>1. Introduction</w:t>
      </w:r>
    </w:p>
    <w:p>
      <w:r>
        <w:rPr>
          <w:rFonts w:ascii="Calibri" w:hAnsi="Calibri"/>
          <w:sz w:val="22"/>
        </w:rPr>
        <w:t>La partie embarquée constitue le niveau terrain du système de surveillance de gaz. Elle est installée au plus près de l’environnement à contrôler et assure l’acquisition des mesures physiques, leur conversion en données numériques, puis leur transmission vers le serveur de supervision. Dans ce projet, cette partie embarquée repose sur une carte ESP32 DevKit V1 associée à un capteur MQ-136 pour la détection du sulfure d’hydrogène (H2S), à un capteur DHT22 pour la température et l’humidité, à une LED RGB et à un buzzer pour les indications locales.</w:t>
      </w:r>
    </w:p>
    <w:p>
      <w:r>
        <w:rPr>
          <w:rFonts w:ascii="Calibri" w:hAnsi="Calibri"/>
          <w:sz w:val="22"/>
        </w:rPr>
        <w:t>Le rôle de ce module est de collecter périodiquement les données du terrain et de les envoyer par Wi-Fi au serveur Flask. Les données reçues par le serveur sont ensuite traitées par les modèles d’intelligence artificielle Random Forest et LSTM, enregistrées dans la base de données et affichées en temps réel sur le tableau de bord Web.</w:t>
      </w:r>
    </w:p>
    <w:p>
      <w:r>
        <w:rPr>
          <w:rFonts w:ascii="Calibri" w:hAnsi="Calibri"/>
          <w:sz w:val="22"/>
        </w:rPr>
        <w:t xml:space="preserve">La version actuelle du prototype utilise un seul capteur de gaz : le MQ-136. Aucun capteur CO n’est utilisé et aucun champ </w:t>
      </w:r>
      <w:r>
        <w:rPr>
          <w:rFonts w:ascii="Consolas" w:hAnsi="Consolas"/>
          <w:color w:val="0B2545"/>
          <w:sz w:val="20"/>
        </w:rPr>
        <w:t>co_ppm</w:t>
      </w:r>
      <w:r>
        <w:rPr>
          <w:rFonts w:ascii="Calibri" w:hAnsi="Calibri"/>
          <w:sz w:val="22"/>
        </w:rPr>
        <w:t xml:space="preserve"> n’est transmis par l’ESP32.</w:t>
      </w:r>
    </w:p>
    <w:p>
      <w:pPr>
        <w:pStyle w:val="Heading2"/>
      </w:pPr>
      <w:r>
        <w:t>2. Objectifs de la partie embarquée</w:t>
      </w:r>
    </w:p>
    <w:p>
      <w:r>
        <w:rPr>
          <w:rFonts w:ascii="Calibri" w:hAnsi="Calibri"/>
          <w:sz w:val="22"/>
        </w:rPr>
        <w:t>La partie embarquée répond aux objectifs suivants :</w:t>
      </w:r>
    </w:p>
    <w:p>
      <w:pPr>
        <w:pStyle w:val="ListBullet"/>
      </w:pPr>
      <w:r>
        <w:rPr>
          <w:rFonts w:ascii="Calibri" w:hAnsi="Calibri"/>
          <w:sz w:val="22"/>
        </w:rPr>
        <w:t>mesurer la concentration de H2S à l’aide du capteur MQ-136 ;</w:t>
      </w:r>
    </w:p>
    <w:p>
      <w:pPr>
        <w:pStyle w:val="ListBullet"/>
      </w:pPr>
      <w:r>
        <w:rPr>
          <w:rFonts w:ascii="Calibri" w:hAnsi="Calibri"/>
          <w:sz w:val="22"/>
        </w:rPr>
        <w:t>mesurer la température et l’humidité à l’aide du DHT22 ;</w:t>
      </w:r>
    </w:p>
    <w:p>
      <w:pPr>
        <w:pStyle w:val="ListBullet"/>
      </w:pPr>
      <w:r>
        <w:rPr>
          <w:rFonts w:ascii="Calibri" w:hAnsi="Calibri"/>
          <w:sz w:val="22"/>
        </w:rPr>
        <w:t>convertir les signaux analogiques et numériques en valeurs exploitables ;</w:t>
      </w:r>
    </w:p>
    <w:p>
      <w:pPr>
        <w:pStyle w:val="ListBullet"/>
      </w:pPr>
      <w:r>
        <w:rPr>
          <w:rFonts w:ascii="Calibri" w:hAnsi="Calibri"/>
          <w:sz w:val="22"/>
        </w:rPr>
        <w:t>établir automatiquement une connexion au réseau Wi-Fi ;</w:t>
      </w:r>
    </w:p>
    <w:p>
      <w:pPr>
        <w:pStyle w:val="ListBullet"/>
      </w:pPr>
      <w:r>
        <w:rPr>
          <w:rFonts w:ascii="Calibri" w:hAnsi="Calibri"/>
          <w:sz w:val="22"/>
        </w:rPr>
        <w:t>transmettre les mesures au serveur Flask par requête HTTP REST ;</w:t>
      </w:r>
    </w:p>
    <w:p>
      <w:pPr>
        <w:pStyle w:val="ListBullet"/>
      </w:pPr>
      <w:r>
        <w:rPr>
          <w:rFonts w:ascii="Calibri" w:hAnsi="Calibri"/>
          <w:sz w:val="22"/>
        </w:rPr>
        <w:t>indiquer localement l’état de fonctionnement à l’aide de la LED RGB et du buzzer ;</w:t>
      </w:r>
    </w:p>
    <w:p>
      <w:pPr>
        <w:pStyle w:val="ListBullet"/>
      </w:pPr>
      <w:r>
        <w:rPr>
          <w:rFonts w:ascii="Calibri" w:hAnsi="Calibri"/>
          <w:sz w:val="22"/>
        </w:rPr>
        <w:t>assurer une reconnexion automatique en cas de perte temporaire du réseau ;</w:t>
      </w:r>
    </w:p>
    <w:p>
      <w:pPr>
        <w:pStyle w:val="ListBullet"/>
      </w:pPr>
      <w:r>
        <w:rPr>
          <w:rFonts w:ascii="Calibri" w:hAnsi="Calibri"/>
          <w:sz w:val="22"/>
        </w:rPr>
        <w:t>alimenter le tableau de bord Web, la base de données et les modules d’intelligence artificielle.</w:t>
      </w:r>
    </w:p>
    <w:p>
      <w:pPr>
        <w:pStyle w:val="Heading2"/>
      </w:pPr>
      <w:r>
        <w:t>3. Architecture matérielle embarquée</w:t>
      </w:r>
    </w:p>
    <w:p>
      <w:r>
        <w:rPr>
          <w:rFonts w:ascii="Calibri" w:hAnsi="Calibri"/>
          <w:sz w:val="22"/>
        </w:rPr>
        <w:t>L’architecture matérielle est centrée sur la carte ESP32 DevKit V1. Cette carte joue le rôle d’unité de traitement locale : elle lit les capteurs, prépare les données, gère la connexion Wi-Fi et transmet les informations au serveur.</w:t>
      </w:r>
    </w:p>
    <w:p>
      <w:r>
        <w:rPr>
          <w:rFonts w:ascii="Calibri" w:hAnsi="Calibri"/>
          <w:sz w:val="22"/>
        </w:rPr>
        <w:t>Les composants principaux sont les suivants :</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F2F4F7"/>
            <w:vAlign w:val="center"/>
            <w:tcMar>
              <w:top w:w="80" w:type="dxa"/>
              <w:start w:w="120" w:type="dxa"/>
              <w:bottom w:w="80" w:type="dxa"/>
              <w:end w:w="120" w:type="dxa"/>
            </w:tcMar>
          </w:tcPr>
          <w:p>
            <w:pPr>
              <w:spacing w:after="0" w:line="252" w:lineRule="auto"/>
            </w:pPr>
            <w:r>
              <w:rPr>
                <w:rFonts w:ascii="Calibri" w:hAnsi="Calibri"/>
                <w:b/>
                <w:color w:val="0B2545"/>
                <w:sz w:val="19"/>
              </w:rPr>
              <w:t>Composant</w:t>
            </w:r>
          </w:p>
        </w:tc>
        <w:tc>
          <w:tcPr>
            <w:tcW w:type="dxa" w:w="6860"/>
            <w:shd w:fill="F2F4F7"/>
            <w:vAlign w:val="center"/>
            <w:tcMar>
              <w:top w:w="80" w:type="dxa"/>
              <w:start w:w="120" w:type="dxa"/>
              <w:bottom w:w="80" w:type="dxa"/>
              <w:end w:w="120" w:type="dxa"/>
            </w:tcMar>
          </w:tcPr>
          <w:p>
            <w:pPr>
              <w:spacing w:after="0" w:line="252" w:lineRule="auto"/>
            </w:pPr>
            <w:r>
              <w:rPr>
                <w:rFonts w:ascii="Calibri" w:hAnsi="Calibri"/>
                <w:b/>
                <w:color w:val="0B2545"/>
                <w:sz w:val="19"/>
              </w:rPr>
              <w:t>Rôle dans le système</w:t>
            </w:r>
          </w:p>
        </w:tc>
      </w:tr>
      <w:tr>
        <w:tc>
          <w:tcPr>
            <w:tcW w:type="dxa" w:w="2500"/>
            <w:vAlign w:val="center"/>
            <w:tcMar>
              <w:top w:w="80" w:type="dxa"/>
              <w:start w:w="120" w:type="dxa"/>
              <w:bottom w:w="80" w:type="dxa"/>
              <w:end w:w="120" w:type="dxa"/>
            </w:tcMar>
          </w:tcPr>
          <w:p>
            <w:pPr>
              <w:spacing w:after="0" w:line="252" w:lineRule="auto"/>
            </w:pPr>
            <w:r>
              <w:rPr>
                <w:rFonts w:ascii="Calibri" w:hAnsi="Calibri"/>
                <w:sz w:val="19"/>
              </w:rPr>
              <w:t>ESP32 DevKit V1</w:t>
            </w:r>
          </w:p>
        </w:tc>
        <w:tc>
          <w:tcPr>
            <w:tcW w:type="dxa" w:w="6860"/>
            <w:vAlign w:val="center"/>
            <w:tcMar>
              <w:top w:w="80" w:type="dxa"/>
              <w:start w:w="120" w:type="dxa"/>
              <w:bottom w:w="80" w:type="dxa"/>
              <w:end w:w="120" w:type="dxa"/>
            </w:tcMar>
          </w:tcPr>
          <w:p>
            <w:pPr>
              <w:spacing w:after="0" w:line="252" w:lineRule="auto"/>
            </w:pPr>
            <w:r>
              <w:rPr>
                <w:rFonts w:ascii="Calibri" w:hAnsi="Calibri"/>
                <w:sz w:val="19"/>
              </w:rPr>
              <w:t>Microcontrôleur principal, acquisition, prétraitement et communication Wi-Fi</w:t>
            </w:r>
          </w:p>
        </w:tc>
      </w:tr>
      <w:tr>
        <w:tc>
          <w:tcPr>
            <w:tcW w:type="dxa" w:w="2500"/>
            <w:vAlign w:val="center"/>
            <w:tcMar>
              <w:top w:w="80" w:type="dxa"/>
              <w:start w:w="120" w:type="dxa"/>
              <w:bottom w:w="80" w:type="dxa"/>
              <w:end w:w="120" w:type="dxa"/>
            </w:tcMar>
          </w:tcPr>
          <w:p>
            <w:pPr>
              <w:spacing w:after="0" w:line="252" w:lineRule="auto"/>
            </w:pPr>
            <w:r>
              <w:rPr>
                <w:rFonts w:ascii="Calibri" w:hAnsi="Calibri"/>
                <w:sz w:val="19"/>
              </w:rPr>
              <w:t>MQ-136</w:t>
            </w:r>
          </w:p>
        </w:tc>
        <w:tc>
          <w:tcPr>
            <w:tcW w:type="dxa" w:w="6860"/>
            <w:vAlign w:val="center"/>
            <w:tcMar>
              <w:top w:w="80" w:type="dxa"/>
              <w:start w:w="120" w:type="dxa"/>
              <w:bottom w:w="80" w:type="dxa"/>
              <w:end w:w="120" w:type="dxa"/>
            </w:tcMar>
          </w:tcPr>
          <w:p>
            <w:pPr>
              <w:spacing w:after="0" w:line="252" w:lineRule="auto"/>
            </w:pPr>
            <w:r>
              <w:rPr>
                <w:rFonts w:ascii="Calibri" w:hAnsi="Calibri"/>
                <w:sz w:val="19"/>
              </w:rPr>
              <w:t>Capteur de gaz destiné à la mesure du H2S</w:t>
            </w:r>
          </w:p>
        </w:tc>
      </w:tr>
      <w:tr>
        <w:tc>
          <w:tcPr>
            <w:tcW w:type="dxa" w:w="2500"/>
            <w:vAlign w:val="center"/>
            <w:tcMar>
              <w:top w:w="80" w:type="dxa"/>
              <w:start w:w="120" w:type="dxa"/>
              <w:bottom w:w="80" w:type="dxa"/>
              <w:end w:w="120" w:type="dxa"/>
            </w:tcMar>
          </w:tcPr>
          <w:p>
            <w:pPr>
              <w:spacing w:after="0" w:line="252" w:lineRule="auto"/>
            </w:pPr>
            <w:r>
              <w:rPr>
                <w:rFonts w:ascii="Calibri" w:hAnsi="Calibri"/>
                <w:sz w:val="19"/>
              </w:rPr>
              <w:t>DHT22</w:t>
            </w:r>
          </w:p>
        </w:tc>
        <w:tc>
          <w:tcPr>
            <w:tcW w:type="dxa" w:w="6860"/>
            <w:vAlign w:val="center"/>
            <w:tcMar>
              <w:top w:w="80" w:type="dxa"/>
              <w:start w:w="120" w:type="dxa"/>
              <w:bottom w:w="80" w:type="dxa"/>
              <w:end w:w="120" w:type="dxa"/>
            </w:tcMar>
          </w:tcPr>
          <w:p>
            <w:pPr>
              <w:spacing w:after="0" w:line="252" w:lineRule="auto"/>
            </w:pPr>
            <w:r>
              <w:rPr>
                <w:rFonts w:ascii="Calibri" w:hAnsi="Calibri"/>
                <w:sz w:val="19"/>
              </w:rPr>
              <w:t>Mesure de la température et de l’humidité relative</w:t>
            </w:r>
          </w:p>
        </w:tc>
      </w:tr>
      <w:tr>
        <w:tc>
          <w:tcPr>
            <w:tcW w:type="dxa" w:w="2500"/>
            <w:vAlign w:val="center"/>
            <w:tcMar>
              <w:top w:w="80" w:type="dxa"/>
              <w:start w:w="120" w:type="dxa"/>
              <w:bottom w:w="80" w:type="dxa"/>
              <w:end w:w="120" w:type="dxa"/>
            </w:tcMar>
          </w:tcPr>
          <w:p>
            <w:pPr>
              <w:spacing w:after="0" w:line="252" w:lineRule="auto"/>
            </w:pPr>
            <w:r>
              <w:rPr>
                <w:rFonts w:ascii="Calibri" w:hAnsi="Calibri"/>
                <w:sz w:val="19"/>
              </w:rPr>
              <w:t>LED RGB</w:t>
            </w:r>
          </w:p>
        </w:tc>
        <w:tc>
          <w:tcPr>
            <w:tcW w:type="dxa" w:w="6860"/>
            <w:vAlign w:val="center"/>
            <w:tcMar>
              <w:top w:w="80" w:type="dxa"/>
              <w:start w:w="120" w:type="dxa"/>
              <w:bottom w:w="80" w:type="dxa"/>
              <w:end w:w="120" w:type="dxa"/>
            </w:tcMar>
          </w:tcPr>
          <w:p>
            <w:pPr>
              <w:spacing w:after="0" w:line="252" w:lineRule="auto"/>
            </w:pPr>
            <w:r>
              <w:rPr>
                <w:rFonts w:ascii="Calibri" w:hAnsi="Calibri"/>
                <w:sz w:val="19"/>
              </w:rPr>
              <w:t>Indication visuelle de l’état du système</w:t>
            </w:r>
          </w:p>
        </w:tc>
      </w:tr>
      <w:tr>
        <w:tc>
          <w:tcPr>
            <w:tcW w:type="dxa" w:w="2500"/>
            <w:vAlign w:val="center"/>
            <w:tcMar>
              <w:top w:w="80" w:type="dxa"/>
              <w:start w:w="120" w:type="dxa"/>
              <w:bottom w:w="80" w:type="dxa"/>
              <w:end w:w="120" w:type="dxa"/>
            </w:tcMar>
          </w:tcPr>
          <w:p>
            <w:pPr>
              <w:spacing w:after="0" w:line="252" w:lineRule="auto"/>
            </w:pPr>
            <w:r>
              <w:rPr>
                <w:rFonts w:ascii="Calibri" w:hAnsi="Calibri"/>
                <w:sz w:val="19"/>
              </w:rPr>
              <w:t>Buzzer</w:t>
            </w:r>
          </w:p>
        </w:tc>
        <w:tc>
          <w:tcPr>
            <w:tcW w:type="dxa" w:w="6860"/>
            <w:vAlign w:val="center"/>
            <w:tcMar>
              <w:top w:w="80" w:type="dxa"/>
              <w:start w:w="120" w:type="dxa"/>
              <w:bottom w:w="80" w:type="dxa"/>
              <w:end w:w="120" w:type="dxa"/>
            </w:tcMar>
          </w:tcPr>
          <w:p>
            <w:pPr>
              <w:spacing w:after="0" w:line="252" w:lineRule="auto"/>
            </w:pPr>
            <w:r>
              <w:rPr>
                <w:rFonts w:ascii="Calibri" w:hAnsi="Calibri"/>
                <w:sz w:val="19"/>
              </w:rPr>
              <w:t>Indication sonore en cas d’échec d’envoi ou d’alerte locale</w:t>
            </w:r>
          </w:p>
        </w:tc>
      </w:tr>
      <w:tr>
        <w:tc>
          <w:tcPr>
            <w:tcW w:type="dxa" w:w="2500"/>
            <w:vAlign w:val="center"/>
            <w:tcMar>
              <w:top w:w="80" w:type="dxa"/>
              <w:start w:w="120" w:type="dxa"/>
              <w:bottom w:w="80" w:type="dxa"/>
              <w:end w:w="120" w:type="dxa"/>
            </w:tcMar>
          </w:tcPr>
          <w:p>
            <w:pPr>
              <w:spacing w:after="0" w:line="252" w:lineRule="auto"/>
            </w:pPr>
            <w:r>
              <w:rPr>
                <w:rFonts w:ascii="Calibri" w:hAnsi="Calibri"/>
                <w:sz w:val="19"/>
              </w:rPr>
              <w:t>Alimentation</w:t>
            </w:r>
          </w:p>
        </w:tc>
        <w:tc>
          <w:tcPr>
            <w:tcW w:type="dxa" w:w="6860"/>
            <w:vAlign w:val="center"/>
            <w:tcMar>
              <w:top w:w="80" w:type="dxa"/>
              <w:start w:w="120" w:type="dxa"/>
              <w:bottom w:w="80" w:type="dxa"/>
              <w:end w:w="120" w:type="dxa"/>
            </w:tcMar>
          </w:tcPr>
          <w:p>
            <w:pPr>
              <w:spacing w:after="0" w:line="252" w:lineRule="auto"/>
            </w:pPr>
            <w:r>
              <w:rPr>
                <w:rFonts w:ascii="Calibri" w:hAnsi="Calibri"/>
                <w:sz w:val="19"/>
              </w:rPr>
              <w:t>Fourniture de l’énergie nécessaire à l’ESP32 et aux capteurs</w:t>
            </w:r>
          </w:p>
        </w:tc>
      </w:tr>
      <w:tr>
        <w:tc>
          <w:tcPr>
            <w:tcW w:type="dxa" w:w="2500"/>
            <w:vAlign w:val="center"/>
            <w:tcMar>
              <w:top w:w="80" w:type="dxa"/>
              <w:start w:w="120" w:type="dxa"/>
              <w:bottom w:w="80" w:type="dxa"/>
              <w:end w:w="120" w:type="dxa"/>
            </w:tcMar>
          </w:tcPr>
          <w:p>
            <w:pPr>
              <w:spacing w:after="0" w:line="252" w:lineRule="auto"/>
            </w:pPr>
            <w:r>
              <w:rPr>
                <w:rFonts w:ascii="Calibri" w:hAnsi="Calibri"/>
                <w:sz w:val="19"/>
              </w:rPr>
              <w:t>Module GPS</w:t>
            </w:r>
          </w:p>
        </w:tc>
        <w:tc>
          <w:tcPr>
            <w:tcW w:type="dxa" w:w="6860"/>
            <w:vAlign w:val="center"/>
            <w:tcMar>
              <w:top w:w="80" w:type="dxa"/>
              <w:start w:w="120" w:type="dxa"/>
              <w:bottom w:w="80" w:type="dxa"/>
              <w:end w:w="120" w:type="dxa"/>
            </w:tcMar>
          </w:tcPr>
          <w:p>
            <w:pPr>
              <w:spacing w:after="0" w:line="252" w:lineRule="auto"/>
            </w:pPr>
            <w:r>
              <w:rPr>
                <w:rFonts w:ascii="Calibri" w:hAnsi="Calibri"/>
                <w:sz w:val="19"/>
              </w:rPr>
              <w:t>Extension optionnelle pour la géolocalisation, non activée dans le firmware actuel</w:t>
            </w:r>
          </w:p>
        </w:tc>
      </w:tr>
    </w:tbl>
    <w:p/>
    <w:p>
      <w:pPr>
        <w:pStyle w:val="Heading2"/>
      </w:pPr>
      <w:r>
        <w:t>4. Câblage du prototype</w:t>
      </w:r>
    </w:p>
    <w:p>
      <w:r>
        <w:rPr>
          <w:rFonts w:ascii="Calibri" w:hAnsi="Calibri"/>
          <w:sz w:val="22"/>
        </w:rPr>
        <w:t>Le câblage respecte une logique simple : tous les modules partagent une masse commune, les signaux des capteurs sont raccordés aux broches d’entrée de l’ESP32 et les actionneurs sont raccordés aux broches de sortie.</w:t>
      </w:r>
    </w:p>
    <w:tbl>
      <w:tblPr>
        <w:tblStyle w:val="TableGrid"/>
        <w:tblW w:type="dxa" w:w="9360"/>
        <w:jc w:val="left"/>
        <w:tblLayout w:type="fixed"/>
        <w:tblLook w:firstColumn="1" w:firstRow="1" w:lastColumn="0" w:lastRow="0" w:noHBand="0" w:noVBand="1" w:val="04A0"/>
        <w:tblInd w:w="120" w:type="dxa"/>
      </w:tblPr>
      <w:tblGrid>
        <w:gridCol w:w="1600"/>
        <w:gridCol w:w="1700"/>
        <w:gridCol w:w="1700"/>
        <w:gridCol w:w="1800"/>
        <w:gridCol w:w="2560"/>
      </w:tblGrid>
      <w:tr>
        <w:tc>
          <w:tcPr>
            <w:tcW w:type="dxa" w:w="1600"/>
            <w:shd w:fill="F2F4F7"/>
            <w:vAlign w:val="center"/>
            <w:tcMar>
              <w:top w:w="80" w:type="dxa"/>
              <w:start w:w="120" w:type="dxa"/>
              <w:bottom w:w="80" w:type="dxa"/>
              <w:end w:w="120" w:type="dxa"/>
            </w:tcMar>
          </w:tcPr>
          <w:p>
            <w:pPr>
              <w:spacing w:after="0" w:line="252" w:lineRule="auto"/>
            </w:pPr>
            <w:r>
              <w:rPr>
                <w:rFonts w:ascii="Calibri" w:hAnsi="Calibri"/>
                <w:b/>
                <w:color w:val="0B2545"/>
                <w:sz w:val="19"/>
              </w:rPr>
              <w:t>Élément</w:t>
            </w:r>
          </w:p>
        </w:tc>
        <w:tc>
          <w:tcPr>
            <w:tcW w:type="dxa" w:w="1700"/>
            <w:shd w:fill="F2F4F7"/>
            <w:vAlign w:val="center"/>
            <w:tcMar>
              <w:top w:w="80" w:type="dxa"/>
              <w:start w:w="120" w:type="dxa"/>
              <w:bottom w:w="80" w:type="dxa"/>
              <w:end w:w="120" w:type="dxa"/>
            </w:tcMar>
          </w:tcPr>
          <w:p>
            <w:pPr>
              <w:spacing w:after="0" w:line="252" w:lineRule="auto"/>
            </w:pPr>
            <w:r>
              <w:rPr>
                <w:rFonts w:ascii="Calibri" w:hAnsi="Calibri"/>
                <w:b/>
                <w:color w:val="0B2545"/>
                <w:sz w:val="19"/>
              </w:rPr>
              <w:t>Broche composant</w:t>
            </w:r>
          </w:p>
        </w:tc>
        <w:tc>
          <w:tcPr>
            <w:tcW w:type="dxa" w:w="1700"/>
            <w:shd w:fill="F2F4F7"/>
            <w:vAlign w:val="center"/>
            <w:tcMar>
              <w:top w:w="80" w:type="dxa"/>
              <w:start w:w="120" w:type="dxa"/>
              <w:bottom w:w="80" w:type="dxa"/>
              <w:end w:w="120" w:type="dxa"/>
            </w:tcMar>
          </w:tcPr>
          <w:p>
            <w:pPr>
              <w:spacing w:after="0" w:line="252" w:lineRule="auto"/>
            </w:pPr>
            <w:r>
              <w:rPr>
                <w:rFonts w:ascii="Calibri" w:hAnsi="Calibri"/>
                <w:b/>
                <w:color w:val="0B2545"/>
                <w:sz w:val="19"/>
              </w:rPr>
              <w:t>Broche ESP32</w:t>
            </w:r>
          </w:p>
        </w:tc>
        <w:tc>
          <w:tcPr>
            <w:tcW w:type="dxa" w:w="1800"/>
            <w:shd w:fill="F2F4F7"/>
            <w:vAlign w:val="center"/>
            <w:tcMar>
              <w:top w:w="80" w:type="dxa"/>
              <w:start w:w="120" w:type="dxa"/>
              <w:bottom w:w="80" w:type="dxa"/>
              <w:end w:w="120" w:type="dxa"/>
            </w:tcMar>
          </w:tcPr>
          <w:p>
            <w:pPr>
              <w:spacing w:after="0" w:line="252" w:lineRule="auto"/>
            </w:pPr>
            <w:r>
              <w:rPr>
                <w:rFonts w:ascii="Calibri" w:hAnsi="Calibri"/>
                <w:b/>
                <w:color w:val="0B2545"/>
                <w:sz w:val="19"/>
              </w:rPr>
              <w:t>Type de signal</w:t>
            </w:r>
          </w:p>
        </w:tc>
        <w:tc>
          <w:tcPr>
            <w:tcW w:type="dxa" w:w="2560"/>
            <w:shd w:fill="F2F4F7"/>
            <w:vAlign w:val="center"/>
            <w:tcMar>
              <w:top w:w="80" w:type="dxa"/>
              <w:start w:w="120" w:type="dxa"/>
              <w:bottom w:w="80" w:type="dxa"/>
              <w:end w:w="120" w:type="dxa"/>
            </w:tcMar>
          </w:tcPr>
          <w:p>
            <w:pPr>
              <w:spacing w:after="0" w:line="252" w:lineRule="auto"/>
            </w:pPr>
            <w:r>
              <w:rPr>
                <w:rFonts w:ascii="Calibri" w:hAnsi="Calibri"/>
                <w:b/>
                <w:color w:val="0B2545"/>
                <w:sz w:val="19"/>
              </w:rPr>
              <w:t>Remarque</w:t>
            </w:r>
          </w:p>
        </w:tc>
      </w:tr>
      <w:tr>
        <w:tc>
          <w:tcPr>
            <w:tcW w:type="dxa" w:w="1600"/>
            <w:vAlign w:val="center"/>
            <w:tcMar>
              <w:top w:w="80" w:type="dxa"/>
              <w:start w:w="120" w:type="dxa"/>
              <w:bottom w:w="80" w:type="dxa"/>
              <w:end w:w="120" w:type="dxa"/>
            </w:tcMar>
          </w:tcPr>
          <w:p>
            <w:pPr>
              <w:spacing w:after="0" w:line="252" w:lineRule="auto"/>
            </w:pPr>
            <w:r>
              <w:rPr>
                <w:rFonts w:ascii="Calibri" w:hAnsi="Calibri"/>
                <w:sz w:val="19"/>
              </w:rPr>
              <w:t>MQ-136</w:t>
            </w:r>
          </w:p>
        </w:tc>
        <w:tc>
          <w:tcPr>
            <w:tcW w:type="dxa" w:w="1700"/>
            <w:vAlign w:val="center"/>
            <w:tcMar>
              <w:top w:w="80" w:type="dxa"/>
              <w:start w:w="120" w:type="dxa"/>
              <w:bottom w:w="80" w:type="dxa"/>
              <w:end w:w="120" w:type="dxa"/>
            </w:tcMar>
          </w:tcPr>
          <w:p>
            <w:pPr>
              <w:spacing w:after="0" w:line="252" w:lineRule="auto"/>
            </w:pPr>
            <w:r>
              <w:rPr>
                <w:rFonts w:ascii="Calibri" w:hAnsi="Calibri"/>
                <w:sz w:val="19"/>
              </w:rPr>
              <w:t>AO</w:t>
            </w:r>
          </w:p>
        </w:tc>
        <w:tc>
          <w:tcPr>
            <w:tcW w:type="dxa" w:w="1700"/>
            <w:vAlign w:val="center"/>
            <w:tcMar>
              <w:top w:w="80" w:type="dxa"/>
              <w:start w:w="120" w:type="dxa"/>
              <w:bottom w:w="80" w:type="dxa"/>
              <w:end w:w="120" w:type="dxa"/>
            </w:tcMar>
          </w:tcPr>
          <w:p>
            <w:pPr>
              <w:spacing w:after="0" w:line="252" w:lineRule="auto"/>
            </w:pPr>
            <w:r>
              <w:rPr>
                <w:rFonts w:ascii="Calibri" w:hAnsi="Calibri"/>
                <w:sz w:val="19"/>
              </w:rPr>
              <w:t>GPIO34</w:t>
            </w:r>
          </w:p>
        </w:tc>
        <w:tc>
          <w:tcPr>
            <w:tcW w:type="dxa" w:w="1800"/>
            <w:vAlign w:val="center"/>
            <w:tcMar>
              <w:top w:w="80" w:type="dxa"/>
              <w:start w:w="120" w:type="dxa"/>
              <w:bottom w:w="80" w:type="dxa"/>
              <w:end w:w="120" w:type="dxa"/>
            </w:tcMar>
          </w:tcPr>
          <w:p>
            <w:pPr>
              <w:spacing w:after="0" w:line="252" w:lineRule="auto"/>
            </w:pPr>
            <w:r>
              <w:rPr>
                <w:rFonts w:ascii="Calibri" w:hAnsi="Calibri"/>
                <w:sz w:val="19"/>
              </w:rPr>
              <w:t>Analogique ADC</w:t>
            </w:r>
          </w:p>
        </w:tc>
        <w:tc>
          <w:tcPr>
            <w:tcW w:type="dxa" w:w="2560"/>
            <w:vAlign w:val="center"/>
            <w:tcMar>
              <w:top w:w="80" w:type="dxa"/>
              <w:start w:w="120" w:type="dxa"/>
              <w:bottom w:w="80" w:type="dxa"/>
              <w:end w:w="120" w:type="dxa"/>
            </w:tcMar>
          </w:tcPr>
          <w:p>
            <w:pPr>
              <w:spacing w:after="0" w:line="252" w:lineRule="auto"/>
            </w:pPr>
            <w:r>
              <w:rPr>
                <w:rFonts w:ascii="Calibri" w:hAnsi="Calibri"/>
                <w:sz w:val="19"/>
              </w:rPr>
              <w:t>Lecture de la concentration H2S</w:t>
            </w:r>
          </w:p>
        </w:tc>
      </w:tr>
      <w:tr>
        <w:tc>
          <w:tcPr>
            <w:tcW w:type="dxa" w:w="1600"/>
            <w:vAlign w:val="center"/>
            <w:tcMar>
              <w:top w:w="80" w:type="dxa"/>
              <w:start w:w="120" w:type="dxa"/>
              <w:bottom w:w="80" w:type="dxa"/>
              <w:end w:w="120" w:type="dxa"/>
            </w:tcMar>
          </w:tcPr>
          <w:p>
            <w:pPr>
              <w:spacing w:after="0" w:line="252" w:lineRule="auto"/>
            </w:pPr>
            <w:r>
              <w:rPr>
                <w:rFonts w:ascii="Calibri" w:hAnsi="Calibri"/>
                <w:sz w:val="19"/>
              </w:rPr>
              <w:t>MQ-136</w:t>
            </w:r>
          </w:p>
        </w:tc>
        <w:tc>
          <w:tcPr>
            <w:tcW w:type="dxa" w:w="1700"/>
            <w:vAlign w:val="center"/>
            <w:tcMar>
              <w:top w:w="80" w:type="dxa"/>
              <w:start w:w="120" w:type="dxa"/>
              <w:bottom w:w="80" w:type="dxa"/>
              <w:end w:w="120" w:type="dxa"/>
            </w:tcMar>
          </w:tcPr>
          <w:p>
            <w:pPr>
              <w:spacing w:after="0" w:line="252" w:lineRule="auto"/>
            </w:pPr>
            <w:r>
              <w:rPr>
                <w:rFonts w:ascii="Calibri" w:hAnsi="Calibri"/>
                <w:sz w:val="19"/>
              </w:rPr>
              <w:t>VCC</w:t>
            </w:r>
          </w:p>
        </w:tc>
        <w:tc>
          <w:tcPr>
            <w:tcW w:type="dxa" w:w="1700"/>
            <w:vAlign w:val="center"/>
            <w:tcMar>
              <w:top w:w="80" w:type="dxa"/>
              <w:start w:w="120" w:type="dxa"/>
              <w:bottom w:w="80" w:type="dxa"/>
              <w:end w:w="120" w:type="dxa"/>
            </w:tcMar>
          </w:tcPr>
          <w:p>
            <w:pPr>
              <w:spacing w:after="0" w:line="252" w:lineRule="auto"/>
            </w:pPr>
            <w:r>
              <w:rPr>
                <w:rFonts w:ascii="Calibri" w:hAnsi="Calibri"/>
                <w:sz w:val="19"/>
              </w:rPr>
              <w:t>3.3 V ou alimentation module compatible</w:t>
            </w:r>
          </w:p>
        </w:tc>
        <w:tc>
          <w:tcPr>
            <w:tcW w:type="dxa" w:w="1800"/>
            <w:vAlign w:val="center"/>
            <w:tcMar>
              <w:top w:w="80" w:type="dxa"/>
              <w:start w:w="120" w:type="dxa"/>
              <w:bottom w:w="80" w:type="dxa"/>
              <w:end w:w="120" w:type="dxa"/>
            </w:tcMar>
          </w:tcPr>
          <w:p>
            <w:pPr>
              <w:spacing w:after="0" w:line="252" w:lineRule="auto"/>
            </w:pPr>
            <w:r>
              <w:rPr>
                <w:rFonts w:ascii="Calibri" w:hAnsi="Calibri"/>
                <w:sz w:val="19"/>
              </w:rPr>
              <w:t>Alimentation</w:t>
            </w:r>
          </w:p>
        </w:tc>
        <w:tc>
          <w:tcPr>
            <w:tcW w:type="dxa" w:w="2560"/>
            <w:vAlign w:val="center"/>
            <w:tcMar>
              <w:top w:w="80" w:type="dxa"/>
              <w:start w:w="120" w:type="dxa"/>
              <w:bottom w:w="80" w:type="dxa"/>
              <w:end w:w="120" w:type="dxa"/>
            </w:tcMar>
          </w:tcPr>
          <w:p>
            <w:pPr>
              <w:spacing w:after="0" w:line="252" w:lineRule="auto"/>
            </w:pPr>
            <w:r>
              <w:rPr>
                <w:rFonts w:ascii="Calibri" w:hAnsi="Calibri"/>
                <w:sz w:val="19"/>
              </w:rPr>
              <w:t>La sortie analogique doit rester compatible 0-3.3 V</w:t>
            </w:r>
          </w:p>
        </w:tc>
      </w:tr>
      <w:tr>
        <w:tc>
          <w:tcPr>
            <w:tcW w:type="dxa" w:w="1600"/>
            <w:vAlign w:val="center"/>
            <w:tcMar>
              <w:top w:w="80" w:type="dxa"/>
              <w:start w:w="120" w:type="dxa"/>
              <w:bottom w:w="80" w:type="dxa"/>
              <w:end w:w="120" w:type="dxa"/>
            </w:tcMar>
          </w:tcPr>
          <w:p>
            <w:pPr>
              <w:spacing w:after="0" w:line="252" w:lineRule="auto"/>
            </w:pPr>
            <w:r>
              <w:rPr>
                <w:rFonts w:ascii="Calibri" w:hAnsi="Calibri"/>
                <w:sz w:val="19"/>
              </w:rPr>
              <w:t>MQ-136</w:t>
            </w:r>
          </w:p>
        </w:tc>
        <w:tc>
          <w:tcPr>
            <w:tcW w:type="dxa" w:w="1700"/>
            <w:vAlign w:val="center"/>
            <w:tcMar>
              <w:top w:w="80" w:type="dxa"/>
              <w:start w:w="120" w:type="dxa"/>
              <w:bottom w:w="80" w:type="dxa"/>
              <w:end w:w="120" w:type="dxa"/>
            </w:tcMar>
          </w:tcPr>
          <w:p>
            <w:pPr>
              <w:spacing w:after="0" w:line="252" w:lineRule="auto"/>
            </w:pPr>
            <w:r>
              <w:rPr>
                <w:rFonts w:ascii="Calibri" w:hAnsi="Calibri"/>
                <w:sz w:val="19"/>
              </w:rPr>
              <w:t>GND</w:t>
            </w:r>
          </w:p>
        </w:tc>
        <w:tc>
          <w:tcPr>
            <w:tcW w:type="dxa" w:w="1700"/>
            <w:vAlign w:val="center"/>
            <w:tcMar>
              <w:top w:w="80" w:type="dxa"/>
              <w:start w:w="120" w:type="dxa"/>
              <w:bottom w:w="80" w:type="dxa"/>
              <w:end w:w="120" w:type="dxa"/>
            </w:tcMar>
          </w:tcPr>
          <w:p>
            <w:pPr>
              <w:spacing w:after="0" w:line="252" w:lineRule="auto"/>
            </w:pPr>
            <w:r>
              <w:rPr>
                <w:rFonts w:ascii="Calibri" w:hAnsi="Calibri"/>
                <w:sz w:val="19"/>
              </w:rPr>
              <w:t>GND</w:t>
            </w:r>
          </w:p>
        </w:tc>
        <w:tc>
          <w:tcPr>
            <w:tcW w:type="dxa" w:w="1800"/>
            <w:vAlign w:val="center"/>
            <w:tcMar>
              <w:top w:w="80" w:type="dxa"/>
              <w:start w:w="120" w:type="dxa"/>
              <w:bottom w:w="80" w:type="dxa"/>
              <w:end w:w="120" w:type="dxa"/>
            </w:tcMar>
          </w:tcPr>
          <w:p>
            <w:pPr>
              <w:spacing w:after="0" w:line="252" w:lineRule="auto"/>
            </w:pPr>
            <w:r>
              <w:rPr>
                <w:rFonts w:ascii="Calibri" w:hAnsi="Calibri"/>
                <w:sz w:val="19"/>
              </w:rPr>
              <w:t>Masse</w:t>
            </w:r>
          </w:p>
        </w:tc>
        <w:tc>
          <w:tcPr>
            <w:tcW w:type="dxa" w:w="2560"/>
            <w:vAlign w:val="center"/>
            <w:tcMar>
              <w:top w:w="80" w:type="dxa"/>
              <w:start w:w="120" w:type="dxa"/>
              <w:bottom w:w="80" w:type="dxa"/>
              <w:end w:w="120" w:type="dxa"/>
            </w:tcMar>
          </w:tcPr>
          <w:p>
            <w:pPr>
              <w:spacing w:after="0" w:line="252" w:lineRule="auto"/>
            </w:pPr>
            <w:r>
              <w:rPr>
                <w:rFonts w:ascii="Calibri" w:hAnsi="Calibri"/>
                <w:sz w:val="19"/>
              </w:rPr>
              <w:t>Masse commune obligatoire</w:t>
            </w:r>
          </w:p>
        </w:tc>
      </w:tr>
      <w:tr>
        <w:tc>
          <w:tcPr>
            <w:tcW w:type="dxa" w:w="1600"/>
            <w:vAlign w:val="center"/>
            <w:tcMar>
              <w:top w:w="80" w:type="dxa"/>
              <w:start w:w="120" w:type="dxa"/>
              <w:bottom w:w="80" w:type="dxa"/>
              <w:end w:w="120" w:type="dxa"/>
            </w:tcMar>
          </w:tcPr>
          <w:p>
            <w:pPr>
              <w:spacing w:after="0" w:line="252" w:lineRule="auto"/>
            </w:pPr>
            <w:r>
              <w:rPr>
                <w:rFonts w:ascii="Calibri" w:hAnsi="Calibri"/>
                <w:sz w:val="19"/>
              </w:rPr>
              <w:t>DHT22</w:t>
            </w:r>
          </w:p>
        </w:tc>
        <w:tc>
          <w:tcPr>
            <w:tcW w:type="dxa" w:w="1700"/>
            <w:vAlign w:val="center"/>
            <w:tcMar>
              <w:top w:w="80" w:type="dxa"/>
              <w:start w:w="120" w:type="dxa"/>
              <w:bottom w:w="80" w:type="dxa"/>
              <w:end w:w="120" w:type="dxa"/>
            </w:tcMar>
          </w:tcPr>
          <w:p>
            <w:pPr>
              <w:spacing w:after="0" w:line="252" w:lineRule="auto"/>
            </w:pPr>
            <w:r>
              <w:rPr>
                <w:rFonts w:ascii="Calibri" w:hAnsi="Calibri"/>
                <w:sz w:val="19"/>
              </w:rPr>
              <w:t>DATA</w:t>
            </w:r>
          </w:p>
        </w:tc>
        <w:tc>
          <w:tcPr>
            <w:tcW w:type="dxa" w:w="1700"/>
            <w:vAlign w:val="center"/>
            <w:tcMar>
              <w:top w:w="80" w:type="dxa"/>
              <w:start w:w="120" w:type="dxa"/>
              <w:bottom w:w="80" w:type="dxa"/>
              <w:end w:w="120" w:type="dxa"/>
            </w:tcMar>
          </w:tcPr>
          <w:p>
            <w:pPr>
              <w:spacing w:after="0" w:line="252" w:lineRule="auto"/>
            </w:pPr>
            <w:r>
              <w:rPr>
                <w:rFonts w:ascii="Calibri" w:hAnsi="Calibri"/>
                <w:sz w:val="19"/>
              </w:rPr>
              <w:t>GPIO4</w:t>
            </w:r>
          </w:p>
        </w:tc>
        <w:tc>
          <w:tcPr>
            <w:tcW w:type="dxa" w:w="1800"/>
            <w:vAlign w:val="center"/>
            <w:tcMar>
              <w:top w:w="80" w:type="dxa"/>
              <w:start w:w="120" w:type="dxa"/>
              <w:bottom w:w="80" w:type="dxa"/>
              <w:end w:w="120" w:type="dxa"/>
            </w:tcMar>
          </w:tcPr>
          <w:p>
            <w:pPr>
              <w:spacing w:after="0" w:line="252" w:lineRule="auto"/>
            </w:pPr>
            <w:r>
              <w:rPr>
                <w:rFonts w:ascii="Calibri" w:hAnsi="Calibri"/>
                <w:sz w:val="19"/>
              </w:rPr>
              <w:t>Numérique</w:t>
            </w:r>
          </w:p>
        </w:tc>
        <w:tc>
          <w:tcPr>
            <w:tcW w:type="dxa" w:w="2560"/>
            <w:vAlign w:val="center"/>
            <w:tcMar>
              <w:top w:w="80" w:type="dxa"/>
              <w:start w:w="120" w:type="dxa"/>
              <w:bottom w:w="80" w:type="dxa"/>
              <w:end w:w="120" w:type="dxa"/>
            </w:tcMar>
          </w:tcPr>
          <w:p>
            <w:pPr>
              <w:spacing w:after="0" w:line="252" w:lineRule="auto"/>
            </w:pPr>
            <w:r>
              <w:rPr>
                <w:rFonts w:ascii="Calibri" w:hAnsi="Calibri"/>
                <w:sz w:val="19"/>
              </w:rPr>
              <w:t>Résistance de tirage de 10 kOhm vers 3.3 V recommandée</w:t>
            </w:r>
          </w:p>
        </w:tc>
      </w:tr>
      <w:tr>
        <w:tc>
          <w:tcPr>
            <w:tcW w:type="dxa" w:w="1600"/>
            <w:vAlign w:val="center"/>
            <w:tcMar>
              <w:top w:w="80" w:type="dxa"/>
              <w:start w:w="120" w:type="dxa"/>
              <w:bottom w:w="80" w:type="dxa"/>
              <w:end w:w="120" w:type="dxa"/>
            </w:tcMar>
          </w:tcPr>
          <w:p>
            <w:pPr>
              <w:spacing w:after="0" w:line="252" w:lineRule="auto"/>
            </w:pPr>
            <w:r>
              <w:rPr>
                <w:rFonts w:ascii="Calibri" w:hAnsi="Calibri"/>
                <w:sz w:val="19"/>
              </w:rPr>
              <w:t>DHT22</w:t>
            </w:r>
          </w:p>
        </w:tc>
        <w:tc>
          <w:tcPr>
            <w:tcW w:type="dxa" w:w="1700"/>
            <w:vAlign w:val="center"/>
            <w:tcMar>
              <w:top w:w="80" w:type="dxa"/>
              <w:start w:w="120" w:type="dxa"/>
              <w:bottom w:w="80" w:type="dxa"/>
              <w:end w:w="120" w:type="dxa"/>
            </w:tcMar>
          </w:tcPr>
          <w:p>
            <w:pPr>
              <w:spacing w:after="0" w:line="252" w:lineRule="auto"/>
            </w:pPr>
            <w:r>
              <w:rPr>
                <w:rFonts w:ascii="Calibri" w:hAnsi="Calibri"/>
                <w:sz w:val="19"/>
              </w:rPr>
              <w:t>VCC</w:t>
            </w:r>
          </w:p>
        </w:tc>
        <w:tc>
          <w:tcPr>
            <w:tcW w:type="dxa" w:w="1700"/>
            <w:vAlign w:val="center"/>
            <w:tcMar>
              <w:top w:w="80" w:type="dxa"/>
              <w:start w:w="120" w:type="dxa"/>
              <w:bottom w:w="80" w:type="dxa"/>
              <w:end w:w="120" w:type="dxa"/>
            </w:tcMar>
          </w:tcPr>
          <w:p>
            <w:pPr>
              <w:spacing w:after="0" w:line="252" w:lineRule="auto"/>
            </w:pPr>
            <w:r>
              <w:rPr>
                <w:rFonts w:ascii="Calibri" w:hAnsi="Calibri"/>
                <w:sz w:val="19"/>
              </w:rPr>
              <w:t>3.3 V</w:t>
            </w:r>
          </w:p>
        </w:tc>
        <w:tc>
          <w:tcPr>
            <w:tcW w:type="dxa" w:w="1800"/>
            <w:vAlign w:val="center"/>
            <w:tcMar>
              <w:top w:w="80" w:type="dxa"/>
              <w:start w:w="120" w:type="dxa"/>
              <w:bottom w:w="80" w:type="dxa"/>
              <w:end w:w="120" w:type="dxa"/>
            </w:tcMar>
          </w:tcPr>
          <w:p>
            <w:pPr>
              <w:spacing w:after="0" w:line="252" w:lineRule="auto"/>
            </w:pPr>
            <w:r>
              <w:rPr>
                <w:rFonts w:ascii="Calibri" w:hAnsi="Calibri"/>
                <w:sz w:val="19"/>
              </w:rPr>
              <w:t>Alimentation</w:t>
            </w:r>
          </w:p>
        </w:tc>
        <w:tc>
          <w:tcPr>
            <w:tcW w:type="dxa" w:w="2560"/>
            <w:vAlign w:val="center"/>
            <w:tcMar>
              <w:top w:w="80" w:type="dxa"/>
              <w:start w:w="120" w:type="dxa"/>
              <w:bottom w:w="80" w:type="dxa"/>
              <w:end w:w="120" w:type="dxa"/>
            </w:tcMar>
          </w:tcPr>
          <w:p>
            <w:pPr>
              <w:spacing w:after="0" w:line="252" w:lineRule="auto"/>
            </w:pPr>
            <w:r>
              <w:rPr>
                <w:rFonts w:ascii="Calibri" w:hAnsi="Calibri"/>
                <w:sz w:val="19"/>
              </w:rPr>
              <w:t>Capteur température/humidité</w:t>
            </w:r>
          </w:p>
        </w:tc>
      </w:tr>
      <w:tr>
        <w:tc>
          <w:tcPr>
            <w:tcW w:type="dxa" w:w="1600"/>
            <w:vAlign w:val="center"/>
            <w:tcMar>
              <w:top w:w="80" w:type="dxa"/>
              <w:start w:w="120" w:type="dxa"/>
              <w:bottom w:w="80" w:type="dxa"/>
              <w:end w:w="120" w:type="dxa"/>
            </w:tcMar>
          </w:tcPr>
          <w:p>
            <w:pPr>
              <w:spacing w:after="0" w:line="252" w:lineRule="auto"/>
            </w:pPr>
            <w:r>
              <w:rPr>
                <w:rFonts w:ascii="Calibri" w:hAnsi="Calibri"/>
                <w:sz w:val="19"/>
              </w:rPr>
              <w:t>DHT22</w:t>
            </w:r>
          </w:p>
        </w:tc>
        <w:tc>
          <w:tcPr>
            <w:tcW w:type="dxa" w:w="1700"/>
            <w:vAlign w:val="center"/>
            <w:tcMar>
              <w:top w:w="80" w:type="dxa"/>
              <w:start w:w="120" w:type="dxa"/>
              <w:bottom w:w="80" w:type="dxa"/>
              <w:end w:w="120" w:type="dxa"/>
            </w:tcMar>
          </w:tcPr>
          <w:p>
            <w:pPr>
              <w:spacing w:after="0" w:line="252" w:lineRule="auto"/>
            </w:pPr>
            <w:r>
              <w:rPr>
                <w:rFonts w:ascii="Calibri" w:hAnsi="Calibri"/>
                <w:sz w:val="19"/>
              </w:rPr>
              <w:t>GND</w:t>
            </w:r>
          </w:p>
        </w:tc>
        <w:tc>
          <w:tcPr>
            <w:tcW w:type="dxa" w:w="1700"/>
            <w:vAlign w:val="center"/>
            <w:tcMar>
              <w:top w:w="80" w:type="dxa"/>
              <w:start w:w="120" w:type="dxa"/>
              <w:bottom w:w="80" w:type="dxa"/>
              <w:end w:w="120" w:type="dxa"/>
            </w:tcMar>
          </w:tcPr>
          <w:p>
            <w:pPr>
              <w:spacing w:after="0" w:line="252" w:lineRule="auto"/>
            </w:pPr>
            <w:r>
              <w:rPr>
                <w:rFonts w:ascii="Calibri" w:hAnsi="Calibri"/>
                <w:sz w:val="19"/>
              </w:rPr>
              <w:t>GND</w:t>
            </w:r>
          </w:p>
        </w:tc>
        <w:tc>
          <w:tcPr>
            <w:tcW w:type="dxa" w:w="1800"/>
            <w:vAlign w:val="center"/>
            <w:tcMar>
              <w:top w:w="80" w:type="dxa"/>
              <w:start w:w="120" w:type="dxa"/>
              <w:bottom w:w="80" w:type="dxa"/>
              <w:end w:w="120" w:type="dxa"/>
            </w:tcMar>
          </w:tcPr>
          <w:p>
            <w:pPr>
              <w:spacing w:after="0" w:line="252" w:lineRule="auto"/>
            </w:pPr>
            <w:r>
              <w:rPr>
                <w:rFonts w:ascii="Calibri" w:hAnsi="Calibri"/>
                <w:sz w:val="19"/>
              </w:rPr>
              <w:t>Masse</w:t>
            </w:r>
          </w:p>
        </w:tc>
        <w:tc>
          <w:tcPr>
            <w:tcW w:type="dxa" w:w="2560"/>
            <w:vAlign w:val="center"/>
            <w:tcMar>
              <w:top w:w="80" w:type="dxa"/>
              <w:start w:w="120" w:type="dxa"/>
              <w:bottom w:w="80" w:type="dxa"/>
              <w:end w:w="120" w:type="dxa"/>
            </w:tcMar>
          </w:tcPr>
          <w:p>
            <w:pPr>
              <w:spacing w:after="0" w:line="252" w:lineRule="auto"/>
            </w:pPr>
            <w:r>
              <w:rPr>
                <w:rFonts w:ascii="Calibri" w:hAnsi="Calibri"/>
                <w:sz w:val="19"/>
              </w:rPr>
              <w:t>Masse commune obligatoire</w:t>
            </w:r>
          </w:p>
        </w:tc>
      </w:tr>
      <w:tr>
        <w:tc>
          <w:tcPr>
            <w:tcW w:type="dxa" w:w="1600"/>
            <w:vAlign w:val="center"/>
            <w:tcMar>
              <w:top w:w="80" w:type="dxa"/>
              <w:start w:w="120" w:type="dxa"/>
              <w:bottom w:w="80" w:type="dxa"/>
              <w:end w:w="120" w:type="dxa"/>
            </w:tcMar>
          </w:tcPr>
          <w:p>
            <w:pPr>
              <w:spacing w:after="0" w:line="252" w:lineRule="auto"/>
            </w:pPr>
            <w:r>
              <w:rPr>
                <w:rFonts w:ascii="Calibri" w:hAnsi="Calibri"/>
                <w:sz w:val="19"/>
              </w:rPr>
              <w:t>LED RGB verte</w:t>
            </w:r>
          </w:p>
        </w:tc>
        <w:tc>
          <w:tcPr>
            <w:tcW w:type="dxa" w:w="1700"/>
            <w:vAlign w:val="center"/>
            <w:tcMar>
              <w:top w:w="80" w:type="dxa"/>
              <w:start w:w="120" w:type="dxa"/>
              <w:bottom w:w="80" w:type="dxa"/>
              <w:end w:w="120" w:type="dxa"/>
            </w:tcMar>
          </w:tcPr>
          <w:p>
            <w:pPr>
              <w:spacing w:after="0" w:line="252" w:lineRule="auto"/>
            </w:pPr>
            <w:r>
              <w:rPr>
                <w:rFonts w:ascii="Calibri" w:hAnsi="Calibri"/>
                <w:sz w:val="19"/>
              </w:rPr>
              <w:t>Anode/canal vert</w:t>
            </w:r>
          </w:p>
        </w:tc>
        <w:tc>
          <w:tcPr>
            <w:tcW w:type="dxa" w:w="1700"/>
            <w:vAlign w:val="center"/>
            <w:tcMar>
              <w:top w:w="80" w:type="dxa"/>
              <w:start w:w="120" w:type="dxa"/>
              <w:bottom w:w="80" w:type="dxa"/>
              <w:end w:w="120" w:type="dxa"/>
            </w:tcMar>
          </w:tcPr>
          <w:p>
            <w:pPr>
              <w:spacing w:after="0" w:line="252" w:lineRule="auto"/>
            </w:pPr>
            <w:r>
              <w:rPr>
                <w:rFonts w:ascii="Calibri" w:hAnsi="Calibri"/>
                <w:sz w:val="19"/>
              </w:rPr>
              <w:t>GPIO25</w:t>
            </w:r>
          </w:p>
        </w:tc>
        <w:tc>
          <w:tcPr>
            <w:tcW w:type="dxa" w:w="1800"/>
            <w:vAlign w:val="center"/>
            <w:tcMar>
              <w:top w:w="80" w:type="dxa"/>
              <w:start w:w="120" w:type="dxa"/>
              <w:bottom w:w="80" w:type="dxa"/>
              <w:end w:w="120" w:type="dxa"/>
            </w:tcMar>
          </w:tcPr>
          <w:p>
            <w:pPr>
              <w:spacing w:after="0" w:line="252" w:lineRule="auto"/>
            </w:pPr>
            <w:r>
              <w:rPr>
                <w:rFonts w:ascii="Calibri" w:hAnsi="Calibri"/>
                <w:sz w:val="19"/>
              </w:rPr>
              <w:t>Sortie numérique</w:t>
            </w:r>
          </w:p>
        </w:tc>
        <w:tc>
          <w:tcPr>
            <w:tcW w:type="dxa" w:w="2560"/>
            <w:vAlign w:val="center"/>
            <w:tcMar>
              <w:top w:w="80" w:type="dxa"/>
              <w:start w:w="120" w:type="dxa"/>
              <w:bottom w:w="80" w:type="dxa"/>
              <w:end w:w="120" w:type="dxa"/>
            </w:tcMar>
          </w:tcPr>
          <w:p>
            <w:pPr>
              <w:spacing w:after="0" w:line="252" w:lineRule="auto"/>
            </w:pPr>
            <w:r>
              <w:rPr>
                <w:rFonts w:ascii="Calibri" w:hAnsi="Calibri"/>
                <w:sz w:val="19"/>
              </w:rPr>
              <w:t>État normal ou envoi réussi</w:t>
            </w:r>
          </w:p>
        </w:tc>
      </w:tr>
      <w:tr>
        <w:tc>
          <w:tcPr>
            <w:tcW w:type="dxa" w:w="1600"/>
            <w:vAlign w:val="center"/>
            <w:tcMar>
              <w:top w:w="80" w:type="dxa"/>
              <w:start w:w="120" w:type="dxa"/>
              <w:bottom w:w="80" w:type="dxa"/>
              <w:end w:w="120" w:type="dxa"/>
            </w:tcMar>
          </w:tcPr>
          <w:p>
            <w:pPr>
              <w:spacing w:after="0" w:line="252" w:lineRule="auto"/>
            </w:pPr>
            <w:r>
              <w:rPr>
                <w:rFonts w:ascii="Calibri" w:hAnsi="Calibri"/>
                <w:sz w:val="19"/>
              </w:rPr>
              <w:t>LED RGB rouge</w:t>
            </w:r>
          </w:p>
        </w:tc>
        <w:tc>
          <w:tcPr>
            <w:tcW w:type="dxa" w:w="1700"/>
            <w:vAlign w:val="center"/>
            <w:tcMar>
              <w:top w:w="80" w:type="dxa"/>
              <w:start w:w="120" w:type="dxa"/>
              <w:bottom w:w="80" w:type="dxa"/>
              <w:end w:w="120" w:type="dxa"/>
            </w:tcMar>
          </w:tcPr>
          <w:p>
            <w:pPr>
              <w:spacing w:after="0" w:line="252" w:lineRule="auto"/>
            </w:pPr>
            <w:r>
              <w:rPr>
                <w:rFonts w:ascii="Calibri" w:hAnsi="Calibri"/>
                <w:sz w:val="19"/>
              </w:rPr>
              <w:t>Anode/canal rouge</w:t>
            </w:r>
          </w:p>
        </w:tc>
        <w:tc>
          <w:tcPr>
            <w:tcW w:type="dxa" w:w="1700"/>
            <w:vAlign w:val="center"/>
            <w:tcMar>
              <w:top w:w="80" w:type="dxa"/>
              <w:start w:w="120" w:type="dxa"/>
              <w:bottom w:w="80" w:type="dxa"/>
              <w:end w:w="120" w:type="dxa"/>
            </w:tcMar>
          </w:tcPr>
          <w:p>
            <w:pPr>
              <w:spacing w:after="0" w:line="252" w:lineRule="auto"/>
            </w:pPr>
            <w:r>
              <w:rPr>
                <w:rFonts w:ascii="Calibri" w:hAnsi="Calibri"/>
                <w:sz w:val="19"/>
              </w:rPr>
              <w:t>GPIO26</w:t>
            </w:r>
          </w:p>
        </w:tc>
        <w:tc>
          <w:tcPr>
            <w:tcW w:type="dxa" w:w="1800"/>
            <w:vAlign w:val="center"/>
            <w:tcMar>
              <w:top w:w="80" w:type="dxa"/>
              <w:start w:w="120" w:type="dxa"/>
              <w:bottom w:w="80" w:type="dxa"/>
              <w:end w:w="120" w:type="dxa"/>
            </w:tcMar>
          </w:tcPr>
          <w:p>
            <w:pPr>
              <w:spacing w:after="0" w:line="252" w:lineRule="auto"/>
            </w:pPr>
            <w:r>
              <w:rPr>
                <w:rFonts w:ascii="Calibri" w:hAnsi="Calibri"/>
                <w:sz w:val="19"/>
              </w:rPr>
              <w:t>Sortie numérique</w:t>
            </w:r>
          </w:p>
        </w:tc>
        <w:tc>
          <w:tcPr>
            <w:tcW w:type="dxa" w:w="2560"/>
            <w:vAlign w:val="center"/>
            <w:tcMar>
              <w:top w:w="80" w:type="dxa"/>
              <w:start w:w="120" w:type="dxa"/>
              <w:bottom w:w="80" w:type="dxa"/>
              <w:end w:w="120" w:type="dxa"/>
            </w:tcMar>
          </w:tcPr>
          <w:p>
            <w:pPr>
              <w:spacing w:after="0" w:line="252" w:lineRule="auto"/>
            </w:pPr>
            <w:r>
              <w:rPr>
                <w:rFonts w:ascii="Calibri" w:hAnsi="Calibri"/>
                <w:sz w:val="19"/>
              </w:rPr>
              <w:t>Réservée aux états d’alerte</w:t>
            </w:r>
          </w:p>
        </w:tc>
      </w:tr>
      <w:tr>
        <w:tc>
          <w:tcPr>
            <w:tcW w:type="dxa" w:w="1600"/>
            <w:vAlign w:val="center"/>
            <w:tcMar>
              <w:top w:w="80" w:type="dxa"/>
              <w:start w:w="120" w:type="dxa"/>
              <w:bottom w:w="80" w:type="dxa"/>
              <w:end w:w="120" w:type="dxa"/>
            </w:tcMar>
          </w:tcPr>
          <w:p>
            <w:pPr>
              <w:spacing w:after="0" w:line="252" w:lineRule="auto"/>
            </w:pPr>
            <w:r>
              <w:rPr>
                <w:rFonts w:ascii="Calibri" w:hAnsi="Calibri"/>
                <w:sz w:val="19"/>
              </w:rPr>
              <w:t>LED RGB bleue</w:t>
            </w:r>
          </w:p>
        </w:tc>
        <w:tc>
          <w:tcPr>
            <w:tcW w:type="dxa" w:w="1700"/>
            <w:vAlign w:val="center"/>
            <w:tcMar>
              <w:top w:w="80" w:type="dxa"/>
              <w:start w:w="120" w:type="dxa"/>
              <w:bottom w:w="80" w:type="dxa"/>
              <w:end w:w="120" w:type="dxa"/>
            </w:tcMar>
          </w:tcPr>
          <w:p>
            <w:pPr>
              <w:spacing w:after="0" w:line="252" w:lineRule="auto"/>
            </w:pPr>
            <w:r>
              <w:rPr>
                <w:rFonts w:ascii="Calibri" w:hAnsi="Calibri"/>
                <w:sz w:val="19"/>
              </w:rPr>
              <w:t>Anode/canal bleu</w:t>
            </w:r>
          </w:p>
        </w:tc>
        <w:tc>
          <w:tcPr>
            <w:tcW w:type="dxa" w:w="1700"/>
            <w:vAlign w:val="center"/>
            <w:tcMar>
              <w:top w:w="80" w:type="dxa"/>
              <w:start w:w="120" w:type="dxa"/>
              <w:bottom w:w="80" w:type="dxa"/>
              <w:end w:w="120" w:type="dxa"/>
            </w:tcMar>
          </w:tcPr>
          <w:p>
            <w:pPr>
              <w:spacing w:after="0" w:line="252" w:lineRule="auto"/>
            </w:pPr>
            <w:r>
              <w:rPr>
                <w:rFonts w:ascii="Calibri" w:hAnsi="Calibri"/>
                <w:sz w:val="19"/>
              </w:rPr>
              <w:t>GPIO27</w:t>
            </w:r>
          </w:p>
        </w:tc>
        <w:tc>
          <w:tcPr>
            <w:tcW w:type="dxa" w:w="1800"/>
            <w:vAlign w:val="center"/>
            <w:tcMar>
              <w:top w:w="80" w:type="dxa"/>
              <w:start w:w="120" w:type="dxa"/>
              <w:bottom w:w="80" w:type="dxa"/>
              <w:end w:w="120" w:type="dxa"/>
            </w:tcMar>
          </w:tcPr>
          <w:p>
            <w:pPr>
              <w:spacing w:after="0" w:line="252" w:lineRule="auto"/>
            </w:pPr>
            <w:r>
              <w:rPr>
                <w:rFonts w:ascii="Calibri" w:hAnsi="Calibri"/>
                <w:sz w:val="19"/>
              </w:rPr>
              <w:t>Sortie numérique</w:t>
            </w:r>
          </w:p>
        </w:tc>
        <w:tc>
          <w:tcPr>
            <w:tcW w:type="dxa" w:w="2560"/>
            <w:vAlign w:val="center"/>
            <w:tcMar>
              <w:top w:w="80" w:type="dxa"/>
              <w:start w:w="120" w:type="dxa"/>
              <w:bottom w:w="80" w:type="dxa"/>
              <w:end w:w="120" w:type="dxa"/>
            </w:tcMar>
          </w:tcPr>
          <w:p>
            <w:pPr>
              <w:spacing w:after="0" w:line="252" w:lineRule="auto"/>
            </w:pPr>
            <w:r>
              <w:rPr>
                <w:rFonts w:ascii="Calibri" w:hAnsi="Calibri"/>
                <w:sz w:val="19"/>
              </w:rPr>
              <w:t>Échec Wi-Fi ou échec d’envoi</w:t>
            </w:r>
          </w:p>
        </w:tc>
      </w:tr>
      <w:tr>
        <w:tc>
          <w:tcPr>
            <w:tcW w:type="dxa" w:w="1600"/>
            <w:vAlign w:val="center"/>
            <w:tcMar>
              <w:top w:w="80" w:type="dxa"/>
              <w:start w:w="120" w:type="dxa"/>
              <w:bottom w:w="80" w:type="dxa"/>
              <w:end w:w="120" w:type="dxa"/>
            </w:tcMar>
          </w:tcPr>
          <w:p>
            <w:pPr>
              <w:spacing w:after="0" w:line="252" w:lineRule="auto"/>
            </w:pPr>
            <w:r>
              <w:rPr>
                <w:rFonts w:ascii="Calibri" w:hAnsi="Calibri"/>
                <w:sz w:val="19"/>
              </w:rPr>
              <w:t>Buzzer</w:t>
            </w:r>
          </w:p>
        </w:tc>
        <w:tc>
          <w:tcPr>
            <w:tcW w:type="dxa" w:w="1700"/>
            <w:vAlign w:val="center"/>
            <w:tcMar>
              <w:top w:w="80" w:type="dxa"/>
              <w:start w:w="120" w:type="dxa"/>
              <w:bottom w:w="80" w:type="dxa"/>
              <w:end w:w="120" w:type="dxa"/>
            </w:tcMar>
          </w:tcPr>
          <w:p>
            <w:pPr>
              <w:spacing w:after="0" w:line="252" w:lineRule="auto"/>
            </w:pPr>
            <w:r>
              <w:rPr>
                <w:rFonts w:ascii="Calibri" w:hAnsi="Calibri"/>
                <w:sz w:val="19"/>
              </w:rPr>
              <w:t>Signal</w:t>
            </w:r>
          </w:p>
        </w:tc>
        <w:tc>
          <w:tcPr>
            <w:tcW w:type="dxa" w:w="1700"/>
            <w:vAlign w:val="center"/>
            <w:tcMar>
              <w:top w:w="80" w:type="dxa"/>
              <w:start w:w="120" w:type="dxa"/>
              <w:bottom w:w="80" w:type="dxa"/>
              <w:end w:w="120" w:type="dxa"/>
            </w:tcMar>
          </w:tcPr>
          <w:p>
            <w:pPr>
              <w:spacing w:after="0" w:line="252" w:lineRule="auto"/>
            </w:pPr>
            <w:r>
              <w:rPr>
                <w:rFonts w:ascii="Calibri" w:hAnsi="Calibri"/>
                <w:sz w:val="19"/>
              </w:rPr>
              <w:t>GPIO15</w:t>
            </w:r>
          </w:p>
        </w:tc>
        <w:tc>
          <w:tcPr>
            <w:tcW w:type="dxa" w:w="1800"/>
            <w:vAlign w:val="center"/>
            <w:tcMar>
              <w:top w:w="80" w:type="dxa"/>
              <w:start w:w="120" w:type="dxa"/>
              <w:bottom w:w="80" w:type="dxa"/>
              <w:end w:w="120" w:type="dxa"/>
            </w:tcMar>
          </w:tcPr>
          <w:p>
            <w:pPr>
              <w:spacing w:after="0" w:line="252" w:lineRule="auto"/>
            </w:pPr>
            <w:r>
              <w:rPr>
                <w:rFonts w:ascii="Calibri" w:hAnsi="Calibri"/>
                <w:sz w:val="19"/>
              </w:rPr>
              <w:t>Sortie numérique</w:t>
            </w:r>
          </w:p>
        </w:tc>
        <w:tc>
          <w:tcPr>
            <w:tcW w:type="dxa" w:w="2560"/>
            <w:vAlign w:val="center"/>
            <w:tcMar>
              <w:top w:w="80" w:type="dxa"/>
              <w:start w:w="120" w:type="dxa"/>
              <w:bottom w:w="80" w:type="dxa"/>
              <w:end w:w="120" w:type="dxa"/>
            </w:tcMar>
          </w:tcPr>
          <w:p>
            <w:pPr>
              <w:spacing w:after="0" w:line="252" w:lineRule="auto"/>
            </w:pPr>
            <w:r>
              <w:rPr>
                <w:rFonts w:ascii="Calibri" w:hAnsi="Calibri"/>
                <w:sz w:val="19"/>
              </w:rPr>
              <w:t>Transistor de commande recommandé</w:t>
            </w:r>
          </w:p>
        </w:tc>
      </w:tr>
    </w:tbl>
    <w:p/>
    <w:p>
      <w:r>
        <w:rPr>
          <w:rFonts w:ascii="Calibri" w:hAnsi="Calibri"/>
          <w:sz w:val="22"/>
        </w:rPr>
        <w:t>Pour une réalisation plus fiable, chaque canal de LED doit être protégé par une résistance de limitation de courant. Le buzzer doit de préférence être commandé par un transistor NPN ou un module buzzer adapté, afin d’éviter de tirer un courant trop élevé directement depuis une broche de l’ESP32.</w:t>
      </w:r>
    </w:p>
    <w:p>
      <w:r>
        <w:rPr>
          <w:rFonts w:ascii="Calibri" w:hAnsi="Calibri"/>
          <w:sz w:val="22"/>
        </w:rPr>
        <w:t>Remarque importante : certains modules MQ-136 sont alimentés en 5 V à cause de leur élément chauffant. Dans ce cas, il faut s’assurer que la tension analogique envoyée vers GPIO34 ne dépasse jamais 3.3 V. Si nécessaire, un pont diviseur ou un conditionnement de signal doit être ajouté.</w:t>
      </w:r>
    </w:p>
    <w:p>
      <w:pPr>
        <w:pStyle w:val="Heading2"/>
      </w:pPr>
      <w:r>
        <w:t>5. Architecture logicielle embarquée</w:t>
      </w:r>
    </w:p>
    <w:p>
      <w:r>
        <w:rPr>
          <w:rFonts w:ascii="Calibri" w:hAnsi="Calibri"/>
          <w:sz w:val="22"/>
        </w:rPr>
        <w:t>Le programme embarqué est développé avec l’environnement Arduino pour ESP32. Il est organisé autour de quatre fonctions principales : connexion Wi-Fi, acquisition des mesures, conversion de la mesure MQ-136 en ppm et transmission HTTP.</w:t>
      </w:r>
    </w:p>
    <w:p>
      <w:r>
        <w:rPr>
          <w:rFonts w:ascii="Calibri" w:hAnsi="Calibri"/>
          <w:sz w:val="22"/>
        </w:rPr>
        <w:t>Les bibliothèques utilisées sont :</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F2F4F7"/>
            <w:vAlign w:val="center"/>
            <w:tcMar>
              <w:top w:w="80" w:type="dxa"/>
              <w:start w:w="120" w:type="dxa"/>
              <w:bottom w:w="80" w:type="dxa"/>
              <w:end w:w="120" w:type="dxa"/>
            </w:tcMar>
          </w:tcPr>
          <w:p>
            <w:pPr>
              <w:spacing w:after="0" w:line="252" w:lineRule="auto"/>
            </w:pPr>
            <w:r>
              <w:rPr>
                <w:rFonts w:ascii="Calibri" w:hAnsi="Calibri"/>
                <w:b/>
                <w:color w:val="0B2545"/>
                <w:sz w:val="19"/>
              </w:rPr>
              <w:t>Bibliothèque</w:t>
            </w:r>
          </w:p>
        </w:tc>
        <w:tc>
          <w:tcPr>
            <w:tcW w:type="dxa" w:w="6860"/>
            <w:shd w:fill="F2F4F7"/>
            <w:vAlign w:val="center"/>
            <w:tcMar>
              <w:top w:w="80" w:type="dxa"/>
              <w:start w:w="120" w:type="dxa"/>
              <w:bottom w:w="80" w:type="dxa"/>
              <w:end w:w="120" w:type="dxa"/>
            </w:tcMar>
          </w:tcPr>
          <w:p>
            <w:pPr>
              <w:spacing w:after="0" w:line="252" w:lineRule="auto"/>
            </w:pPr>
            <w:r>
              <w:rPr>
                <w:rFonts w:ascii="Calibri" w:hAnsi="Calibri"/>
                <w:b/>
                <w:color w:val="0B2545"/>
                <w:sz w:val="19"/>
              </w:rPr>
              <w:t>Utilisation</w:t>
            </w:r>
          </w:p>
        </w:tc>
      </w:tr>
      <w:tr>
        <w:tc>
          <w:tcPr>
            <w:tcW w:type="dxa" w:w="2500"/>
            <w:vAlign w:val="center"/>
            <w:tcMar>
              <w:top w:w="80" w:type="dxa"/>
              <w:start w:w="120" w:type="dxa"/>
              <w:bottom w:w="80" w:type="dxa"/>
              <w:end w:w="120" w:type="dxa"/>
            </w:tcMar>
          </w:tcPr>
          <w:p>
            <w:pPr>
              <w:spacing w:after="0" w:line="252" w:lineRule="auto"/>
            </w:pPr>
            <w:r>
              <w:rPr>
                <w:rFonts w:ascii="Consolas" w:hAnsi="Consolas"/>
                <w:color w:val="0B2545"/>
                <w:sz w:val="17"/>
              </w:rPr>
              <w:t>WiFi.h</w:t>
            </w:r>
          </w:p>
        </w:tc>
        <w:tc>
          <w:tcPr>
            <w:tcW w:type="dxa" w:w="6860"/>
            <w:vAlign w:val="center"/>
            <w:tcMar>
              <w:top w:w="80" w:type="dxa"/>
              <w:start w:w="120" w:type="dxa"/>
              <w:bottom w:w="80" w:type="dxa"/>
              <w:end w:w="120" w:type="dxa"/>
            </w:tcMar>
          </w:tcPr>
          <w:p>
            <w:pPr>
              <w:spacing w:after="0" w:line="252" w:lineRule="auto"/>
            </w:pPr>
            <w:r>
              <w:rPr>
                <w:rFonts w:ascii="Calibri" w:hAnsi="Calibri"/>
                <w:sz w:val="19"/>
              </w:rPr>
              <w:t>Connexion de l’ESP32 au réseau Wi-Fi</w:t>
            </w:r>
          </w:p>
        </w:tc>
      </w:tr>
      <w:tr>
        <w:tc>
          <w:tcPr>
            <w:tcW w:type="dxa" w:w="2500"/>
            <w:vAlign w:val="center"/>
            <w:tcMar>
              <w:top w:w="80" w:type="dxa"/>
              <w:start w:w="120" w:type="dxa"/>
              <w:bottom w:w="80" w:type="dxa"/>
              <w:end w:w="120" w:type="dxa"/>
            </w:tcMar>
          </w:tcPr>
          <w:p>
            <w:pPr>
              <w:spacing w:after="0" w:line="252" w:lineRule="auto"/>
            </w:pPr>
            <w:r>
              <w:rPr>
                <w:rFonts w:ascii="Consolas" w:hAnsi="Consolas"/>
                <w:color w:val="0B2545"/>
                <w:sz w:val="17"/>
              </w:rPr>
              <w:t>HTTPClient.h</w:t>
            </w:r>
          </w:p>
        </w:tc>
        <w:tc>
          <w:tcPr>
            <w:tcW w:type="dxa" w:w="6860"/>
            <w:vAlign w:val="center"/>
            <w:tcMar>
              <w:top w:w="80" w:type="dxa"/>
              <w:start w:w="120" w:type="dxa"/>
              <w:bottom w:w="80" w:type="dxa"/>
              <w:end w:w="120" w:type="dxa"/>
            </w:tcMar>
          </w:tcPr>
          <w:p>
            <w:pPr>
              <w:spacing w:after="0" w:line="252" w:lineRule="auto"/>
            </w:pPr>
            <w:r>
              <w:rPr>
                <w:rFonts w:ascii="Calibri" w:hAnsi="Calibri"/>
                <w:sz w:val="19"/>
              </w:rPr>
              <w:t>Envoi des mesures au serveur Flask par HTTP POST</w:t>
            </w:r>
          </w:p>
        </w:tc>
      </w:tr>
      <w:tr>
        <w:tc>
          <w:tcPr>
            <w:tcW w:type="dxa" w:w="2500"/>
            <w:vAlign w:val="center"/>
            <w:tcMar>
              <w:top w:w="80" w:type="dxa"/>
              <w:start w:w="120" w:type="dxa"/>
              <w:bottom w:w="80" w:type="dxa"/>
              <w:end w:w="120" w:type="dxa"/>
            </w:tcMar>
          </w:tcPr>
          <w:p>
            <w:pPr>
              <w:spacing w:after="0" w:line="252" w:lineRule="auto"/>
            </w:pPr>
            <w:r>
              <w:rPr>
                <w:rFonts w:ascii="Consolas" w:hAnsi="Consolas"/>
                <w:color w:val="0B2545"/>
                <w:sz w:val="17"/>
              </w:rPr>
              <w:t>ArduinoJson.h</w:t>
            </w:r>
          </w:p>
        </w:tc>
        <w:tc>
          <w:tcPr>
            <w:tcW w:type="dxa" w:w="6860"/>
            <w:vAlign w:val="center"/>
            <w:tcMar>
              <w:top w:w="80" w:type="dxa"/>
              <w:start w:w="120" w:type="dxa"/>
              <w:bottom w:w="80" w:type="dxa"/>
              <w:end w:w="120" w:type="dxa"/>
            </w:tcMar>
          </w:tcPr>
          <w:p>
            <w:pPr>
              <w:spacing w:after="0" w:line="252" w:lineRule="auto"/>
            </w:pPr>
            <w:r>
              <w:rPr>
                <w:rFonts w:ascii="Calibri" w:hAnsi="Calibri"/>
                <w:sz w:val="19"/>
              </w:rPr>
              <w:t>Construction du message JSON envoyé au serveur</w:t>
            </w:r>
          </w:p>
        </w:tc>
      </w:tr>
      <w:tr>
        <w:tc>
          <w:tcPr>
            <w:tcW w:type="dxa" w:w="2500"/>
            <w:vAlign w:val="center"/>
            <w:tcMar>
              <w:top w:w="80" w:type="dxa"/>
              <w:start w:w="120" w:type="dxa"/>
              <w:bottom w:w="80" w:type="dxa"/>
              <w:end w:w="120" w:type="dxa"/>
            </w:tcMar>
          </w:tcPr>
          <w:p>
            <w:pPr>
              <w:spacing w:after="0" w:line="252" w:lineRule="auto"/>
            </w:pPr>
            <w:r>
              <w:rPr>
                <w:rFonts w:ascii="Consolas" w:hAnsi="Consolas"/>
                <w:color w:val="0B2545"/>
                <w:sz w:val="17"/>
              </w:rPr>
              <w:t>DHT.h</w:t>
            </w:r>
          </w:p>
        </w:tc>
        <w:tc>
          <w:tcPr>
            <w:tcW w:type="dxa" w:w="6860"/>
            <w:vAlign w:val="center"/>
            <w:tcMar>
              <w:top w:w="80" w:type="dxa"/>
              <w:start w:w="120" w:type="dxa"/>
              <w:bottom w:w="80" w:type="dxa"/>
              <w:end w:w="120" w:type="dxa"/>
            </w:tcMar>
          </w:tcPr>
          <w:p>
            <w:pPr>
              <w:spacing w:after="0" w:line="252" w:lineRule="auto"/>
            </w:pPr>
            <w:r>
              <w:rPr>
                <w:rFonts w:ascii="Calibri" w:hAnsi="Calibri"/>
                <w:sz w:val="19"/>
              </w:rPr>
              <w:t>Lecture du capteur DHT22</w:t>
            </w:r>
          </w:p>
        </w:tc>
      </w:tr>
      <w:tr>
        <w:tc>
          <w:tcPr>
            <w:tcW w:type="dxa" w:w="2500"/>
            <w:vAlign w:val="center"/>
            <w:tcMar>
              <w:top w:w="80" w:type="dxa"/>
              <w:start w:w="120" w:type="dxa"/>
              <w:bottom w:w="80" w:type="dxa"/>
              <w:end w:w="120" w:type="dxa"/>
            </w:tcMar>
          </w:tcPr>
          <w:p>
            <w:pPr>
              <w:spacing w:after="0" w:line="252" w:lineRule="auto"/>
            </w:pPr>
            <w:r>
              <w:rPr>
                <w:rFonts w:ascii="Consolas" w:hAnsi="Consolas"/>
                <w:color w:val="0B2545"/>
                <w:sz w:val="17"/>
              </w:rPr>
              <w:t>math.h</w:t>
            </w:r>
          </w:p>
        </w:tc>
        <w:tc>
          <w:tcPr>
            <w:tcW w:type="dxa" w:w="6860"/>
            <w:vAlign w:val="center"/>
            <w:tcMar>
              <w:top w:w="80" w:type="dxa"/>
              <w:start w:w="120" w:type="dxa"/>
              <w:bottom w:w="80" w:type="dxa"/>
              <w:end w:w="120" w:type="dxa"/>
            </w:tcMar>
          </w:tcPr>
          <w:p>
            <w:pPr>
              <w:spacing w:after="0" w:line="252" w:lineRule="auto"/>
            </w:pPr>
            <w:r>
              <w:rPr>
                <w:rFonts w:ascii="Calibri" w:hAnsi="Calibri"/>
                <w:sz w:val="19"/>
              </w:rPr>
              <w:t>Calculs de conversion du signal MQ-136 en concentration H2S</w:t>
            </w:r>
          </w:p>
        </w:tc>
      </w:tr>
    </w:tbl>
    <w:p/>
    <w:p>
      <w:r>
        <w:rPr>
          <w:rFonts w:ascii="Calibri" w:hAnsi="Calibri"/>
          <w:sz w:val="22"/>
        </w:rPr>
        <w:t>La configuration principale du firmware est la suivante :</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B"/>
          </w:tcPr>
          <w:p>
            <w:pPr>
              <w:spacing w:after="0" w:line="240" w:lineRule="auto"/>
            </w:pPr>
            <w:r>
              <w:rPr>
                <w:rFonts w:ascii="Consolas" w:hAnsi="Consolas"/>
                <w:color w:val="0B2545"/>
                <w:sz w:val="17"/>
              </w:rPr>
              <w:t>const char* WIFI_SSID = "DIL";</w:t>
              <w:br/>
              <w:t>const char* SERVER_IP = "10.67.107.74";</w:t>
              <w:br/>
              <w:t>const int SERVER_PORT = 8080;</w:t>
              <w:br/>
              <w:t>const char* API_PATH = "/api/sensor_data";</w:t>
            </w:r>
          </w:p>
        </w:tc>
      </w:tr>
    </w:tbl>
    <w:p/>
    <w:p>
      <w:r>
        <w:rPr>
          <w:rFonts w:ascii="Calibri" w:hAnsi="Calibri"/>
          <w:sz w:val="22"/>
        </w:rPr>
        <w:t>Le mot de passe Wi-Fi est configuré dans le sketch Arduino, mais il ne doit pas être publié dans le rapport final pour des raisons de sécurité.</w:t>
      </w:r>
    </w:p>
    <w:p>
      <w:pPr>
        <w:pStyle w:val="Heading2"/>
      </w:pPr>
      <w:r>
        <w:t>6. Fonctionnement général du programme Arduino</w:t>
      </w:r>
    </w:p>
    <w:p>
      <w:r>
        <w:rPr>
          <w:rFonts w:ascii="Calibri" w:hAnsi="Calibri"/>
          <w:sz w:val="22"/>
        </w:rPr>
        <w:t>Au démarrage, le programme initialise la communication série, configure les broches, initialise le capteur DHT22, prépare l’URL du serveur et tente de connecter l’ESP32 au Wi-Fi. Ensuite, la boucle principale exécute périodiquement le cycle de surveillance.</w:t>
      </w:r>
    </w:p>
    <w:p>
      <w:r>
        <w:rPr>
          <w:rFonts w:ascii="Calibri" w:hAnsi="Calibri"/>
          <w:sz w:val="22"/>
        </w:rPr>
        <w:t>Le cycle de fonctionnement est le suivant :</w:t>
      </w:r>
    </w:p>
    <w:p>
      <w:pPr>
        <w:pStyle w:val="ListNumber"/>
      </w:pPr>
      <w:r>
        <w:rPr>
          <w:rFonts w:ascii="Calibri" w:hAnsi="Calibri"/>
          <w:sz w:val="22"/>
        </w:rPr>
        <w:t>vérifier si l’intervalle d’envoi est atteint ;</w:t>
      </w:r>
    </w:p>
    <w:p>
      <w:pPr>
        <w:pStyle w:val="ListNumber"/>
      </w:pPr>
      <w:r>
        <w:rPr>
          <w:rFonts w:ascii="Calibri" w:hAnsi="Calibri"/>
          <w:sz w:val="22"/>
        </w:rPr>
        <w:t>lire la température et l’humidité avec le DHT22 ;</w:t>
      </w:r>
    </w:p>
    <w:p>
      <w:pPr>
        <w:pStyle w:val="ListNumber"/>
      </w:pPr>
      <w:r>
        <w:rPr>
          <w:rFonts w:ascii="Calibri" w:hAnsi="Calibri"/>
          <w:sz w:val="22"/>
        </w:rPr>
        <w:t>lire le signal analogique du MQ-136 ;</w:t>
      </w:r>
    </w:p>
    <w:p>
      <w:pPr>
        <w:pStyle w:val="ListNumber"/>
      </w:pPr>
      <w:r>
        <w:rPr>
          <w:rFonts w:ascii="Calibri" w:hAnsi="Calibri"/>
          <w:sz w:val="22"/>
        </w:rPr>
        <w:t>convertir la valeur ADC en concentration H2S exprimée en ppm ;</w:t>
      </w:r>
    </w:p>
    <w:p>
      <w:pPr>
        <w:pStyle w:val="ListNumber"/>
      </w:pPr>
      <w:r>
        <w:rPr>
          <w:rFonts w:ascii="Calibri" w:hAnsi="Calibri"/>
          <w:sz w:val="22"/>
        </w:rPr>
        <w:t>vérifier l’état de la connexion Wi-Fi ;</w:t>
      </w:r>
    </w:p>
    <w:p>
      <w:pPr>
        <w:pStyle w:val="ListNumber"/>
      </w:pPr>
      <w:r>
        <w:rPr>
          <w:rFonts w:ascii="Calibri" w:hAnsi="Calibri"/>
          <w:sz w:val="22"/>
        </w:rPr>
        <w:t>construire un message JSON ;</w:t>
      </w:r>
    </w:p>
    <w:p>
      <w:pPr>
        <w:pStyle w:val="ListNumber"/>
      </w:pPr>
      <w:r>
        <w:rPr>
          <w:rFonts w:ascii="Calibri" w:hAnsi="Calibri"/>
          <w:sz w:val="22"/>
        </w:rPr>
        <w:t>envoyer le JSON au serveur Flask ;</w:t>
      </w:r>
    </w:p>
    <w:p>
      <w:pPr>
        <w:pStyle w:val="ListNumber"/>
      </w:pPr>
      <w:r>
        <w:rPr>
          <w:rFonts w:ascii="Calibri" w:hAnsi="Calibri"/>
          <w:sz w:val="22"/>
        </w:rPr>
        <w:t>interpréter le code HTTP retourné ;</w:t>
      </w:r>
    </w:p>
    <w:p>
      <w:pPr>
        <w:pStyle w:val="ListNumber"/>
      </w:pPr>
      <w:r>
        <w:rPr>
          <w:rFonts w:ascii="Calibri" w:hAnsi="Calibri"/>
          <w:sz w:val="22"/>
        </w:rPr>
        <w:t>signaler l’état par LED RGB et buzzer.</w:t>
      </w:r>
    </w:p>
    <w:p>
      <w:r>
        <w:rPr>
          <w:rFonts w:ascii="Calibri" w:hAnsi="Calibri"/>
          <w:sz w:val="22"/>
        </w:rPr>
        <w:t>L’intervalle d’envoi configuré est de 5 secondes :</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B"/>
          </w:tcPr>
          <w:p>
            <w:pPr>
              <w:spacing w:after="0" w:line="240" w:lineRule="auto"/>
            </w:pPr>
            <w:r>
              <w:rPr>
                <w:rFonts w:ascii="Consolas" w:hAnsi="Consolas"/>
                <w:color w:val="0B2545"/>
                <w:sz w:val="17"/>
              </w:rPr>
              <w:t>const unsigned long SEND_INTERVAL_MS = 5000;</w:t>
            </w:r>
          </w:p>
        </w:tc>
      </w:tr>
    </w:tbl>
    <w:p/>
    <w:p>
      <w:r>
        <w:rPr>
          <w:rFonts w:ascii="Calibri" w:hAnsi="Calibri"/>
          <w:sz w:val="22"/>
        </w:rPr>
        <w:t>Cela signifie que l’ESP32 envoie une nouvelle mesure au serveur toutes les cinq secondes environ.</w:t>
      </w:r>
    </w:p>
    <w:p>
      <w:pPr>
        <w:pStyle w:val="Heading2"/>
      </w:pPr>
      <w:r>
        <w:t>7. Acquisition et conversion de la mesure H2S</w:t>
      </w:r>
    </w:p>
    <w:p>
      <w:r>
        <w:rPr>
          <w:rFonts w:ascii="Calibri" w:hAnsi="Calibri"/>
          <w:sz w:val="22"/>
        </w:rPr>
        <w:t>Le capteur MQ-136 fournit une sortie analogique liée à la présence de H2S. L’ESP32 lit cette tension sur la broche GPIO34, configurée comme entrée ADC. Le firmware utilise une résolution ADC de 12 bits, ce qui donne une plage numérique de 0 à 4095.</w:t>
      </w:r>
    </w:p>
    <w:p>
      <w:r>
        <w:rPr>
          <w:rFonts w:ascii="Calibri" w:hAnsi="Calibri"/>
          <w:sz w:val="22"/>
        </w:rPr>
        <w:t>Le programme effectue une moyenne de 20 lectures successives afin de réduire les fluctuations instantanées du signal :</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B"/>
          </w:tcPr>
          <w:p>
            <w:pPr>
              <w:spacing w:after="0" w:line="240" w:lineRule="auto"/>
            </w:pPr>
            <w:r>
              <w:rPr>
                <w:rFonts w:ascii="Consolas" w:hAnsi="Consolas"/>
                <w:color w:val="0B2545"/>
                <w:sz w:val="17"/>
              </w:rPr>
              <w:t>for (int i = 0; i &lt; 20; i++) {</w:t>
              <w:br/>
              <w:t xml:space="preserve">  sum += analogRead(PIN_MQ136);</w:t>
              <w:br/>
              <w:t xml:space="preserve">  delay(3);</w:t>
              <w:br/>
              <w:t>}</w:t>
            </w:r>
          </w:p>
        </w:tc>
      </w:tr>
    </w:tbl>
    <w:p/>
    <w:p>
      <w:r>
        <w:rPr>
          <w:rFonts w:ascii="Calibri" w:hAnsi="Calibri"/>
          <w:sz w:val="22"/>
        </w:rPr>
        <w:t>La valeur moyenne est ensuite convertie en tension :</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B"/>
          </w:tcPr>
          <w:p>
            <w:pPr>
              <w:spacing w:after="0" w:line="240" w:lineRule="auto"/>
            </w:pPr>
            <w:r>
              <w:rPr>
                <w:rFonts w:ascii="Consolas" w:hAnsi="Consolas"/>
                <w:color w:val="0B2545"/>
                <w:sz w:val="17"/>
              </w:rPr>
              <w:t>Vout = (ADC / 4095) × 3.3</w:t>
            </w:r>
          </w:p>
        </w:tc>
      </w:tr>
    </w:tbl>
    <w:p/>
    <w:p>
      <w:r>
        <w:rPr>
          <w:rFonts w:ascii="Calibri" w:hAnsi="Calibri"/>
          <w:sz w:val="22"/>
        </w:rPr>
        <w:t>À partir de cette tension, le programme estime la résistance du capteur :</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B"/>
          </w:tcPr>
          <w:p>
            <w:pPr>
              <w:spacing w:after="0" w:line="240" w:lineRule="auto"/>
            </w:pPr>
            <w:r>
              <w:rPr>
                <w:rFonts w:ascii="Consolas" w:hAnsi="Consolas"/>
                <w:color w:val="0B2545"/>
                <w:sz w:val="17"/>
              </w:rPr>
              <w:t>Rs = RL × (Vref - Vout) / Vout</w:t>
            </w:r>
          </w:p>
        </w:tc>
      </w:tr>
    </w:tbl>
    <w:p/>
    <w:p>
      <w:r>
        <w:rPr>
          <w:rFonts w:ascii="Calibri" w:hAnsi="Calibri"/>
          <w:sz w:val="22"/>
        </w:rPr>
        <w:t xml:space="preserve">Puis il calcule le rapport </w:t>
      </w:r>
      <w:r>
        <w:rPr>
          <w:rFonts w:ascii="Consolas" w:hAnsi="Consolas"/>
          <w:color w:val="0B2545"/>
          <w:sz w:val="20"/>
        </w:rPr>
        <w:t>Rs/R0</w:t>
      </w:r>
      <w:r>
        <w:rPr>
          <w:rFonts w:ascii="Calibri" w:hAnsi="Calibri"/>
          <w:sz w:val="22"/>
        </w:rPr>
        <w:t>, utilisé pour estimer la concentration de H2S :</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B"/>
          </w:tcPr>
          <w:p>
            <w:pPr>
              <w:spacing w:after="0" w:line="240" w:lineRule="auto"/>
            </w:pPr>
            <w:r>
              <w:rPr>
                <w:rFonts w:ascii="Consolas" w:hAnsi="Consolas"/>
                <w:color w:val="0B2545"/>
                <w:sz w:val="17"/>
              </w:rPr>
              <w:t>H2S ppm = A × (Rs/R0)^B</w:t>
            </w:r>
          </w:p>
        </w:tc>
      </w:tr>
    </w:tbl>
    <w:p/>
    <w:p>
      <w:r>
        <w:rPr>
          <w:rFonts w:ascii="Calibri" w:hAnsi="Calibri"/>
          <w:sz w:val="22"/>
        </w:rPr>
        <w:t>Dans le prototype, les constantes utilisées sont :</w:t>
      </w:r>
    </w:p>
    <w:tbl>
      <w:tblPr>
        <w:tblStyle w:val="TableGrid"/>
        <w:tblW w:type="dxa" w:w="9360"/>
        <w:jc w:val="left"/>
        <w:tblLayout w:type="fixed"/>
        <w:tblLook w:firstColumn="1" w:firstRow="1" w:lastColumn="0" w:lastRow="0" w:noHBand="0" w:noVBand="1" w:val="04A0"/>
        <w:tblInd w:w="120" w:type="dxa"/>
      </w:tblPr>
      <w:tblGrid>
        <w:gridCol w:w="2500"/>
        <w:gridCol w:w="3430"/>
        <w:gridCol w:w="3430"/>
      </w:tblGrid>
      <w:tr>
        <w:tc>
          <w:tcPr>
            <w:tcW w:type="dxa" w:w="2500"/>
            <w:shd w:fill="F2F4F7"/>
            <w:vAlign w:val="center"/>
            <w:tcMar>
              <w:top w:w="80" w:type="dxa"/>
              <w:start w:w="120" w:type="dxa"/>
              <w:bottom w:w="80" w:type="dxa"/>
              <w:end w:w="120" w:type="dxa"/>
            </w:tcMar>
          </w:tcPr>
          <w:p>
            <w:pPr>
              <w:spacing w:after="0" w:line="252" w:lineRule="auto"/>
            </w:pPr>
            <w:r>
              <w:rPr>
                <w:rFonts w:ascii="Calibri" w:hAnsi="Calibri"/>
                <w:b/>
                <w:color w:val="0B2545"/>
                <w:sz w:val="19"/>
              </w:rPr>
              <w:t>Paramètre</w:t>
            </w:r>
          </w:p>
        </w:tc>
        <w:tc>
          <w:tcPr>
            <w:tcW w:type="dxa" w:w="3430"/>
            <w:shd w:fill="F2F4F7"/>
            <w:vAlign w:val="center"/>
            <w:tcMar>
              <w:top w:w="80" w:type="dxa"/>
              <w:start w:w="120" w:type="dxa"/>
              <w:bottom w:w="80" w:type="dxa"/>
              <w:end w:w="120" w:type="dxa"/>
            </w:tcMar>
          </w:tcPr>
          <w:p>
            <w:pPr>
              <w:spacing w:after="0" w:line="252" w:lineRule="auto"/>
            </w:pPr>
            <w:r>
              <w:rPr>
                <w:rFonts w:ascii="Calibri" w:hAnsi="Calibri"/>
                <w:b/>
                <w:color w:val="0B2545"/>
                <w:sz w:val="19"/>
              </w:rPr>
              <w:t>Valeur</w:t>
            </w:r>
          </w:p>
        </w:tc>
        <w:tc>
          <w:tcPr>
            <w:tcW w:type="dxa" w:w="3430"/>
            <w:shd w:fill="F2F4F7"/>
            <w:vAlign w:val="center"/>
            <w:tcMar>
              <w:top w:w="80" w:type="dxa"/>
              <w:start w:w="120" w:type="dxa"/>
              <w:bottom w:w="80" w:type="dxa"/>
              <w:end w:w="120" w:type="dxa"/>
            </w:tcMar>
          </w:tcPr>
          <w:p>
            <w:pPr>
              <w:spacing w:after="0" w:line="252" w:lineRule="auto"/>
            </w:pPr>
            <w:r>
              <w:rPr>
                <w:rFonts w:ascii="Calibri" w:hAnsi="Calibri"/>
                <w:b/>
                <w:color w:val="0B2545"/>
                <w:sz w:val="19"/>
              </w:rPr>
              <w:t>Signification</w:t>
            </w:r>
          </w:p>
        </w:tc>
      </w:tr>
      <w:tr>
        <w:tc>
          <w:tcPr>
            <w:tcW w:type="dxa" w:w="2500"/>
            <w:vAlign w:val="center"/>
            <w:tcMar>
              <w:top w:w="80" w:type="dxa"/>
              <w:start w:w="120" w:type="dxa"/>
              <w:bottom w:w="80" w:type="dxa"/>
              <w:end w:w="120" w:type="dxa"/>
            </w:tcMar>
          </w:tcPr>
          <w:p>
            <w:pPr>
              <w:spacing w:after="0" w:line="252" w:lineRule="auto"/>
            </w:pPr>
            <w:r>
              <w:rPr>
                <w:rFonts w:ascii="Consolas" w:hAnsi="Consolas"/>
                <w:color w:val="0B2545"/>
                <w:sz w:val="17"/>
              </w:rPr>
              <w:t>MQ136_R0</w:t>
            </w:r>
          </w:p>
        </w:tc>
        <w:tc>
          <w:tcPr>
            <w:tcW w:type="dxa" w:w="3430"/>
            <w:vAlign w:val="center"/>
            <w:tcMar>
              <w:top w:w="80" w:type="dxa"/>
              <w:start w:w="120" w:type="dxa"/>
              <w:bottom w:w="80" w:type="dxa"/>
              <w:end w:w="120" w:type="dxa"/>
            </w:tcMar>
          </w:tcPr>
          <w:p>
            <w:pPr>
              <w:spacing w:after="0" w:line="252" w:lineRule="auto"/>
            </w:pPr>
            <w:r>
              <w:rPr>
                <w:rFonts w:ascii="Calibri" w:hAnsi="Calibri"/>
                <w:sz w:val="19"/>
              </w:rPr>
              <w:t>10.0</w:t>
            </w:r>
          </w:p>
        </w:tc>
        <w:tc>
          <w:tcPr>
            <w:tcW w:type="dxa" w:w="3430"/>
            <w:vAlign w:val="center"/>
            <w:tcMar>
              <w:top w:w="80" w:type="dxa"/>
              <w:start w:w="120" w:type="dxa"/>
              <w:bottom w:w="80" w:type="dxa"/>
              <w:end w:w="120" w:type="dxa"/>
            </w:tcMar>
          </w:tcPr>
          <w:p>
            <w:pPr>
              <w:spacing w:after="0" w:line="252" w:lineRule="auto"/>
            </w:pPr>
            <w:r>
              <w:rPr>
                <w:rFonts w:ascii="Calibri" w:hAnsi="Calibri"/>
                <w:sz w:val="19"/>
              </w:rPr>
              <w:t>Résistance de référence du capteur</w:t>
            </w:r>
          </w:p>
        </w:tc>
      </w:tr>
      <w:tr>
        <w:tc>
          <w:tcPr>
            <w:tcW w:type="dxa" w:w="2500"/>
            <w:vAlign w:val="center"/>
            <w:tcMar>
              <w:top w:w="80" w:type="dxa"/>
              <w:start w:w="120" w:type="dxa"/>
              <w:bottom w:w="80" w:type="dxa"/>
              <w:end w:w="120" w:type="dxa"/>
            </w:tcMar>
          </w:tcPr>
          <w:p>
            <w:pPr>
              <w:spacing w:after="0" w:line="252" w:lineRule="auto"/>
            </w:pPr>
            <w:r>
              <w:rPr>
                <w:rFonts w:ascii="Consolas" w:hAnsi="Consolas"/>
                <w:color w:val="0B2545"/>
                <w:sz w:val="17"/>
              </w:rPr>
              <w:t>MQ136_RL</w:t>
            </w:r>
          </w:p>
        </w:tc>
        <w:tc>
          <w:tcPr>
            <w:tcW w:type="dxa" w:w="3430"/>
            <w:vAlign w:val="center"/>
            <w:tcMar>
              <w:top w:w="80" w:type="dxa"/>
              <w:start w:w="120" w:type="dxa"/>
              <w:bottom w:w="80" w:type="dxa"/>
              <w:end w:w="120" w:type="dxa"/>
            </w:tcMar>
          </w:tcPr>
          <w:p>
            <w:pPr>
              <w:spacing w:after="0" w:line="252" w:lineRule="auto"/>
            </w:pPr>
            <w:r>
              <w:rPr>
                <w:rFonts w:ascii="Calibri" w:hAnsi="Calibri"/>
                <w:sz w:val="19"/>
              </w:rPr>
              <w:t>10.0</w:t>
            </w:r>
          </w:p>
        </w:tc>
        <w:tc>
          <w:tcPr>
            <w:tcW w:type="dxa" w:w="3430"/>
            <w:vAlign w:val="center"/>
            <w:tcMar>
              <w:top w:w="80" w:type="dxa"/>
              <w:start w:w="120" w:type="dxa"/>
              <w:bottom w:w="80" w:type="dxa"/>
              <w:end w:w="120" w:type="dxa"/>
            </w:tcMar>
          </w:tcPr>
          <w:p>
            <w:pPr>
              <w:spacing w:after="0" w:line="252" w:lineRule="auto"/>
            </w:pPr>
            <w:r>
              <w:rPr>
                <w:rFonts w:ascii="Calibri" w:hAnsi="Calibri"/>
                <w:sz w:val="19"/>
              </w:rPr>
              <w:t>Résistance de charge</w:t>
            </w:r>
          </w:p>
        </w:tc>
      </w:tr>
      <w:tr>
        <w:tc>
          <w:tcPr>
            <w:tcW w:type="dxa" w:w="2500"/>
            <w:vAlign w:val="center"/>
            <w:tcMar>
              <w:top w:w="80" w:type="dxa"/>
              <w:start w:w="120" w:type="dxa"/>
              <w:bottom w:w="80" w:type="dxa"/>
              <w:end w:w="120" w:type="dxa"/>
            </w:tcMar>
          </w:tcPr>
          <w:p>
            <w:pPr>
              <w:spacing w:after="0" w:line="252" w:lineRule="auto"/>
            </w:pPr>
            <w:r>
              <w:rPr>
                <w:rFonts w:ascii="Consolas" w:hAnsi="Consolas"/>
                <w:color w:val="0B2545"/>
                <w:sz w:val="17"/>
              </w:rPr>
              <w:t>MQ136_A</w:t>
            </w:r>
          </w:p>
        </w:tc>
        <w:tc>
          <w:tcPr>
            <w:tcW w:type="dxa" w:w="3430"/>
            <w:vAlign w:val="center"/>
            <w:tcMar>
              <w:top w:w="80" w:type="dxa"/>
              <w:start w:w="120" w:type="dxa"/>
              <w:bottom w:w="80" w:type="dxa"/>
              <w:end w:w="120" w:type="dxa"/>
            </w:tcMar>
          </w:tcPr>
          <w:p>
            <w:pPr>
              <w:spacing w:after="0" w:line="252" w:lineRule="auto"/>
            </w:pPr>
            <w:r>
              <w:rPr>
                <w:rFonts w:ascii="Calibri" w:hAnsi="Calibri"/>
                <w:sz w:val="19"/>
              </w:rPr>
              <w:t>36.737</w:t>
            </w:r>
          </w:p>
        </w:tc>
        <w:tc>
          <w:tcPr>
            <w:tcW w:type="dxa" w:w="3430"/>
            <w:vAlign w:val="center"/>
            <w:tcMar>
              <w:top w:w="80" w:type="dxa"/>
              <w:start w:w="120" w:type="dxa"/>
              <w:bottom w:w="80" w:type="dxa"/>
              <w:end w:w="120" w:type="dxa"/>
            </w:tcMar>
          </w:tcPr>
          <w:p>
            <w:pPr>
              <w:spacing w:after="0" w:line="252" w:lineRule="auto"/>
            </w:pPr>
            <w:r>
              <w:rPr>
                <w:rFonts w:ascii="Calibri" w:hAnsi="Calibri"/>
                <w:sz w:val="19"/>
              </w:rPr>
              <w:t>Coefficient de courbe</w:t>
            </w:r>
          </w:p>
        </w:tc>
      </w:tr>
      <w:tr>
        <w:tc>
          <w:tcPr>
            <w:tcW w:type="dxa" w:w="2500"/>
            <w:vAlign w:val="center"/>
            <w:tcMar>
              <w:top w:w="80" w:type="dxa"/>
              <w:start w:w="120" w:type="dxa"/>
              <w:bottom w:w="80" w:type="dxa"/>
              <w:end w:w="120" w:type="dxa"/>
            </w:tcMar>
          </w:tcPr>
          <w:p>
            <w:pPr>
              <w:spacing w:after="0" w:line="252" w:lineRule="auto"/>
            </w:pPr>
            <w:r>
              <w:rPr>
                <w:rFonts w:ascii="Consolas" w:hAnsi="Consolas"/>
                <w:color w:val="0B2545"/>
                <w:sz w:val="17"/>
              </w:rPr>
              <w:t>MQ136_B</w:t>
            </w:r>
          </w:p>
        </w:tc>
        <w:tc>
          <w:tcPr>
            <w:tcW w:type="dxa" w:w="3430"/>
            <w:vAlign w:val="center"/>
            <w:tcMar>
              <w:top w:w="80" w:type="dxa"/>
              <w:start w:w="120" w:type="dxa"/>
              <w:bottom w:w="80" w:type="dxa"/>
              <w:end w:w="120" w:type="dxa"/>
            </w:tcMar>
          </w:tcPr>
          <w:p>
            <w:pPr>
              <w:spacing w:after="0" w:line="252" w:lineRule="auto"/>
            </w:pPr>
            <w:r>
              <w:rPr>
                <w:rFonts w:ascii="Calibri" w:hAnsi="Calibri"/>
                <w:sz w:val="19"/>
              </w:rPr>
              <w:t>-3.536</w:t>
            </w:r>
          </w:p>
        </w:tc>
        <w:tc>
          <w:tcPr>
            <w:tcW w:type="dxa" w:w="3430"/>
            <w:vAlign w:val="center"/>
            <w:tcMar>
              <w:top w:w="80" w:type="dxa"/>
              <w:start w:w="120" w:type="dxa"/>
              <w:bottom w:w="80" w:type="dxa"/>
              <w:end w:w="120" w:type="dxa"/>
            </w:tcMar>
          </w:tcPr>
          <w:p>
            <w:pPr>
              <w:spacing w:after="0" w:line="252" w:lineRule="auto"/>
            </w:pPr>
            <w:r>
              <w:rPr>
                <w:rFonts w:ascii="Calibri" w:hAnsi="Calibri"/>
                <w:sz w:val="19"/>
              </w:rPr>
              <w:t>Exposant de courbe</w:t>
            </w:r>
          </w:p>
        </w:tc>
      </w:tr>
      <w:tr>
        <w:tc>
          <w:tcPr>
            <w:tcW w:type="dxa" w:w="2500"/>
            <w:vAlign w:val="center"/>
            <w:tcMar>
              <w:top w:w="80" w:type="dxa"/>
              <w:start w:w="120" w:type="dxa"/>
              <w:bottom w:w="80" w:type="dxa"/>
              <w:end w:w="120" w:type="dxa"/>
            </w:tcMar>
          </w:tcPr>
          <w:p>
            <w:pPr>
              <w:spacing w:after="0" w:line="252" w:lineRule="auto"/>
            </w:pPr>
            <w:r>
              <w:rPr>
                <w:rFonts w:ascii="Consolas" w:hAnsi="Consolas"/>
                <w:color w:val="0B2545"/>
                <w:sz w:val="17"/>
              </w:rPr>
              <w:t>ADC_VREF</w:t>
            </w:r>
          </w:p>
        </w:tc>
        <w:tc>
          <w:tcPr>
            <w:tcW w:type="dxa" w:w="3430"/>
            <w:vAlign w:val="center"/>
            <w:tcMar>
              <w:top w:w="80" w:type="dxa"/>
              <w:start w:w="120" w:type="dxa"/>
              <w:bottom w:w="80" w:type="dxa"/>
              <w:end w:w="120" w:type="dxa"/>
            </w:tcMar>
          </w:tcPr>
          <w:p>
            <w:pPr>
              <w:spacing w:after="0" w:line="252" w:lineRule="auto"/>
            </w:pPr>
            <w:r>
              <w:rPr>
                <w:rFonts w:ascii="Calibri" w:hAnsi="Calibri"/>
                <w:sz w:val="19"/>
              </w:rPr>
              <w:t>3.3</w:t>
            </w:r>
          </w:p>
        </w:tc>
        <w:tc>
          <w:tcPr>
            <w:tcW w:type="dxa" w:w="3430"/>
            <w:vAlign w:val="center"/>
            <w:tcMar>
              <w:top w:w="80" w:type="dxa"/>
              <w:start w:w="120" w:type="dxa"/>
              <w:bottom w:w="80" w:type="dxa"/>
              <w:end w:w="120" w:type="dxa"/>
            </w:tcMar>
          </w:tcPr>
          <w:p>
            <w:pPr>
              <w:spacing w:after="0" w:line="252" w:lineRule="auto"/>
            </w:pPr>
            <w:r>
              <w:rPr>
                <w:rFonts w:ascii="Calibri" w:hAnsi="Calibri"/>
                <w:sz w:val="19"/>
              </w:rPr>
              <w:t>Tension de référence ADC</w:t>
            </w:r>
          </w:p>
        </w:tc>
      </w:tr>
    </w:tbl>
    <w:p/>
    <w:p>
      <w:r>
        <w:rPr>
          <w:rFonts w:ascii="Calibri" w:hAnsi="Calibri"/>
          <w:sz w:val="22"/>
        </w:rPr>
        <w:t>Une correction dépendant de la température et de l’humidité est appliquée afin de limiter l’influence des conditions ambiantes :</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B"/>
          </w:tcPr>
          <w:p>
            <w:pPr>
              <w:spacing w:after="0" w:line="240" w:lineRule="auto"/>
            </w:pPr>
            <w:r>
              <w:rPr>
                <w:rFonts w:ascii="Consolas" w:hAnsi="Consolas"/>
                <w:color w:val="0B2545"/>
                <w:sz w:val="17"/>
              </w:rPr>
              <w:t>correction = 1 + 0.005 × (Température - 20) - 0.002 × (Humidité - 50)</w:t>
            </w:r>
          </w:p>
        </w:tc>
      </w:tr>
    </w:tbl>
    <w:p/>
    <w:p>
      <w:r>
        <w:rPr>
          <w:rFonts w:ascii="Calibri" w:hAnsi="Calibri"/>
          <w:sz w:val="22"/>
        </w:rPr>
        <w:t>La valeur finale transmise correspond donc à la concentration H2S estimée, arrondie à deux décimales.</w:t>
      </w:r>
    </w:p>
    <w:p>
      <w:pPr>
        <w:pStyle w:val="Heading2"/>
      </w:pPr>
      <w:r>
        <w:t>8. Mesure de la température et de l’humidité</w:t>
      </w:r>
    </w:p>
    <w:p>
      <w:r>
        <w:rPr>
          <w:rFonts w:ascii="Calibri" w:hAnsi="Calibri"/>
          <w:sz w:val="22"/>
        </w:rPr>
        <w:t>La température et l’humidité sont mesurées par le capteur DHT22 raccordé à la broche GPIO4. Ces deux grandeurs sont importantes car elles permettent de contextualiser la mesure du gaz et d’améliorer la qualité du traitement côté serveur.</w:t>
      </w:r>
    </w:p>
    <w:p>
      <w:r>
        <w:rPr>
          <w:rFonts w:ascii="Calibri" w:hAnsi="Calibri"/>
          <w:sz w:val="22"/>
        </w:rPr>
        <w:t>En cas d’échec de lecture du DHT22, le programme utilise des valeurs par défaut pour éviter l’interruption complète du cycle d’envoi :</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B"/>
          </w:tcPr>
          <w:p>
            <w:pPr>
              <w:spacing w:after="0" w:line="240" w:lineRule="auto"/>
            </w:pPr>
            <w:r>
              <w:rPr>
                <w:rFonts w:ascii="Consolas" w:hAnsi="Consolas"/>
                <w:color w:val="0B2545"/>
                <w:sz w:val="17"/>
              </w:rPr>
              <w:t>if (isnan(temperatureC)) temperatureC = 25.0f;</w:t>
              <w:br/>
              <w:t>if (isnan(humidityPct)) humidityPct = 50.0f;</w:t>
            </w:r>
          </w:p>
        </w:tc>
      </w:tr>
    </w:tbl>
    <w:p/>
    <w:p>
      <w:r>
        <w:rPr>
          <w:rFonts w:ascii="Calibri" w:hAnsi="Calibri"/>
          <w:sz w:val="22"/>
        </w:rPr>
        <w:t>Cette stratégie permet de conserver la continuité de transmission même lorsqu’une lecture ponctuelle du DHT22 échoue.</w:t>
      </w:r>
    </w:p>
    <w:p>
      <w:pPr>
        <w:pStyle w:val="Heading2"/>
      </w:pPr>
      <w:r>
        <w:t>9. Connexion Wi-Fi</w:t>
      </w:r>
    </w:p>
    <w:p>
      <w:r>
        <w:rPr>
          <w:rFonts w:ascii="Calibri" w:hAnsi="Calibri"/>
          <w:sz w:val="22"/>
        </w:rPr>
        <w:t xml:space="preserve">La carte ESP32 est configurée en mode station Wi-Fi. Elle se connecte au réseau </w:t>
      </w:r>
      <w:r>
        <w:rPr>
          <w:rFonts w:ascii="Consolas" w:hAnsi="Consolas"/>
          <w:color w:val="0B2545"/>
          <w:sz w:val="20"/>
        </w:rPr>
        <w:t>DIL</w:t>
      </w:r>
      <w:r>
        <w:rPr>
          <w:rFonts w:ascii="Calibri" w:hAnsi="Calibri"/>
          <w:sz w:val="22"/>
        </w:rPr>
        <w:t>, qui doit être le même réseau que celui utilisé par l’ordinateur exécutant le serveur Flask.</w:t>
      </w:r>
    </w:p>
    <w:p>
      <w:r>
        <w:rPr>
          <w:rFonts w:ascii="Calibri" w:hAnsi="Calibri"/>
          <w:sz w:val="22"/>
        </w:rPr>
        <w:t>Le serveur est identifié par l’adresse IP suivante :</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B"/>
          </w:tcPr>
          <w:p>
            <w:pPr>
              <w:spacing w:after="0" w:line="240" w:lineRule="auto"/>
            </w:pPr>
            <w:r>
              <w:rPr>
                <w:rFonts w:ascii="Consolas" w:hAnsi="Consolas"/>
                <w:color w:val="0B2545"/>
                <w:sz w:val="17"/>
              </w:rPr>
              <w:t>10.67.107.74</w:t>
            </w:r>
          </w:p>
        </w:tc>
      </w:tr>
    </w:tbl>
    <w:p/>
    <w:p>
      <w:r>
        <w:rPr>
          <w:rFonts w:ascii="Calibri" w:hAnsi="Calibri"/>
          <w:sz w:val="22"/>
        </w:rPr>
        <w:t>L’URL complète utilisée par l’ESP32 est :</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B"/>
          </w:tcPr>
          <w:p>
            <w:pPr>
              <w:spacing w:after="0" w:line="240" w:lineRule="auto"/>
            </w:pPr>
            <w:r>
              <w:rPr>
                <w:rFonts w:ascii="Consolas" w:hAnsi="Consolas"/>
                <w:color w:val="0B2545"/>
                <w:sz w:val="17"/>
              </w:rPr>
              <w:t>http://10.67.107.74:8080/api/sensor_data</w:t>
            </w:r>
          </w:p>
        </w:tc>
      </w:tr>
    </w:tbl>
    <w:p/>
    <w:p>
      <w:r>
        <w:rPr>
          <w:rFonts w:ascii="Calibri" w:hAnsi="Calibri"/>
          <w:sz w:val="22"/>
        </w:rPr>
        <w:t>Le firmware active également l’auto-reconnexion Wi-Fi :</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B"/>
          </w:tcPr>
          <w:p>
            <w:pPr>
              <w:spacing w:after="0" w:line="240" w:lineRule="auto"/>
            </w:pPr>
            <w:r>
              <w:rPr>
                <w:rFonts w:ascii="Consolas" w:hAnsi="Consolas"/>
                <w:color w:val="0B2545"/>
                <w:sz w:val="17"/>
              </w:rPr>
              <w:t>WiFi.persistent(false);</w:t>
              <w:br/>
              <w:t>WiFi.setAutoReconnect(true);</w:t>
            </w:r>
          </w:p>
        </w:tc>
      </w:tr>
    </w:tbl>
    <w:p/>
    <w:p>
      <w:r>
        <w:rPr>
          <w:rFonts w:ascii="Calibri" w:hAnsi="Calibri"/>
          <w:sz w:val="22"/>
        </w:rPr>
        <w:t>Ainsi, si le signal Wi-Fi est momentanément perdu, l’ESP32 tente de se reconnecter automatiquement sans intervention manuelle.</w:t>
      </w:r>
    </w:p>
    <w:p>
      <w:pPr>
        <w:pStyle w:val="Heading2"/>
      </w:pPr>
      <w:r>
        <w:t>10. Transmission des données au serveur Flask</w:t>
      </w:r>
    </w:p>
    <w:p>
      <w:r>
        <w:rPr>
          <w:rFonts w:ascii="Calibri" w:hAnsi="Calibri"/>
          <w:sz w:val="22"/>
        </w:rPr>
        <w:t>Après acquisition des données, l’ESP32 construit un objet JSON avec la bibliothèque ArduinoJson. Ce JSON est envoyé au serveur avec une requête HTTP POST.</w:t>
      </w:r>
    </w:p>
    <w:p>
      <w:r>
        <w:rPr>
          <w:rFonts w:ascii="Calibri" w:hAnsi="Calibri"/>
          <w:sz w:val="22"/>
        </w:rPr>
        <w:t>Exemple de payload envoyé :</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B"/>
          </w:tcPr>
          <w:p>
            <w:pPr>
              <w:spacing w:after="0" w:line="240" w:lineRule="auto"/>
            </w:pPr>
            <w:r>
              <w:rPr>
                <w:rFonts w:ascii="Consolas" w:hAnsi="Consolas"/>
                <w:color w:val="0B2545"/>
                <w:sz w:val="17"/>
              </w:rPr>
              <w:t>{</w:t>
              <w:br/>
              <w:t xml:space="preserve">  "device_id": "CASQUE_001",</w:t>
              <w:br/>
              <w:t xml:space="preserve">  "worker_name": "DANNY LABULU",</w:t>
              <w:br/>
              <w:t xml:space="preserve">  "zone": "Zone H2S",</w:t>
              <w:br/>
              <w:t xml:space="preserve">  "timestamp": 123.45,</w:t>
              <w:br/>
              <w:t xml:space="preserve">  "h2s_ppm": 8.04,</w:t>
              <w:br/>
              <w:t xml:space="preserve">  "temperature": 25.0,</w:t>
              <w:br/>
              <w:t xml:space="preserve">  "humidity": 50.0,</w:t>
              <w:br/>
              <w:t xml:space="preserve">  "exposure_time_s": 120,</w:t>
              <w:br/>
              <w:t xml:space="preserve">  "wifi_rssi": -39,</w:t>
              <w:br/>
              <w:t xml:space="preserve">  "send_count": 10</w:t>
              <w:br/>
              <w:t>}</w:t>
            </w:r>
          </w:p>
        </w:tc>
      </w:tr>
    </w:tbl>
    <w:p/>
    <w:p>
      <w:r>
        <w:rPr>
          <w:rFonts w:ascii="Calibri" w:hAnsi="Calibri"/>
          <w:sz w:val="22"/>
        </w:rPr>
        <w:t xml:space="preserve">Le champ </w:t>
      </w:r>
      <w:r>
        <w:rPr>
          <w:rFonts w:ascii="Consolas" w:hAnsi="Consolas"/>
          <w:color w:val="0B2545"/>
          <w:sz w:val="20"/>
        </w:rPr>
        <w:t>device_id</w:t>
      </w:r>
      <w:r>
        <w:rPr>
          <w:rFonts w:ascii="Calibri" w:hAnsi="Calibri"/>
          <w:sz w:val="22"/>
        </w:rPr>
        <w:t xml:space="preserve"> permet d’identifier le casque ou le prototype. Le champ </w:t>
      </w:r>
      <w:r>
        <w:rPr>
          <w:rFonts w:ascii="Consolas" w:hAnsi="Consolas"/>
          <w:color w:val="0B2545"/>
          <w:sz w:val="20"/>
        </w:rPr>
        <w:t>worker_name</w:t>
      </w:r>
      <w:r>
        <w:rPr>
          <w:rFonts w:ascii="Calibri" w:hAnsi="Calibri"/>
          <w:sz w:val="22"/>
        </w:rPr>
        <w:t xml:space="preserve"> permet d’associer la mesure à un opérateur. Le champ </w:t>
      </w:r>
      <w:r>
        <w:rPr>
          <w:rFonts w:ascii="Consolas" w:hAnsi="Consolas"/>
          <w:color w:val="0B2545"/>
          <w:sz w:val="20"/>
        </w:rPr>
        <w:t>zone</w:t>
      </w:r>
      <w:r>
        <w:rPr>
          <w:rFonts w:ascii="Calibri" w:hAnsi="Calibri"/>
          <w:sz w:val="22"/>
        </w:rPr>
        <w:t xml:space="preserve"> indique la zone surveillée. Le champ </w:t>
      </w:r>
      <w:r>
        <w:rPr>
          <w:rFonts w:ascii="Consolas" w:hAnsi="Consolas"/>
          <w:color w:val="0B2545"/>
          <w:sz w:val="20"/>
        </w:rPr>
        <w:t>h2s_ppm</w:t>
      </w:r>
      <w:r>
        <w:rPr>
          <w:rFonts w:ascii="Calibri" w:hAnsi="Calibri"/>
          <w:sz w:val="22"/>
        </w:rPr>
        <w:t xml:space="preserve"> représente la concentration estimée en sulfure d’hydrogène. Les champs </w:t>
      </w:r>
      <w:r>
        <w:rPr>
          <w:rFonts w:ascii="Consolas" w:hAnsi="Consolas"/>
          <w:color w:val="0B2545"/>
          <w:sz w:val="20"/>
        </w:rPr>
        <w:t>temperature</w:t>
      </w:r>
      <w:r>
        <w:rPr>
          <w:rFonts w:ascii="Calibri" w:hAnsi="Calibri"/>
          <w:sz w:val="22"/>
        </w:rPr>
        <w:t xml:space="preserve"> et </w:t>
      </w:r>
      <w:r>
        <w:rPr>
          <w:rFonts w:ascii="Consolas" w:hAnsi="Consolas"/>
          <w:color w:val="0B2545"/>
          <w:sz w:val="20"/>
        </w:rPr>
        <w:t>humidity</w:t>
      </w:r>
      <w:r>
        <w:rPr>
          <w:rFonts w:ascii="Calibri" w:hAnsi="Calibri"/>
          <w:sz w:val="22"/>
        </w:rPr>
        <w:t xml:space="preserve"> décrivent les conditions environnementales. Le champ </w:t>
      </w:r>
      <w:r>
        <w:rPr>
          <w:rFonts w:ascii="Consolas" w:hAnsi="Consolas"/>
          <w:color w:val="0B2545"/>
          <w:sz w:val="20"/>
        </w:rPr>
        <w:t>wifi_rssi</w:t>
      </w:r>
      <w:r>
        <w:rPr>
          <w:rFonts w:ascii="Calibri" w:hAnsi="Calibri"/>
          <w:sz w:val="22"/>
        </w:rPr>
        <w:t xml:space="preserve"> donne une indication sur la qualité du signal Wi-Fi.</w:t>
      </w:r>
    </w:p>
    <w:p>
      <w:r>
        <w:rPr>
          <w:rFonts w:ascii="Calibri" w:hAnsi="Calibri"/>
          <w:sz w:val="22"/>
        </w:rPr>
        <w:t>Aucun champ CO n’est transmis. Le système est donc cohérent avec l’architecture actuelle basée uniquement sur le H2S.</w:t>
      </w:r>
    </w:p>
    <w:p>
      <w:pPr>
        <w:pStyle w:val="Heading2"/>
      </w:pPr>
      <w:r>
        <w:t>11. Réception des données côté serveur</w:t>
      </w:r>
    </w:p>
    <w:p>
      <w:r>
        <w:rPr>
          <w:rFonts w:ascii="Calibri" w:hAnsi="Calibri"/>
          <w:sz w:val="22"/>
        </w:rPr>
        <w:t>Les données envoyées par l’ESP32 sont reçues par le serveur Flask via l’endpoint suivant :</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B"/>
          </w:tcPr>
          <w:p>
            <w:pPr>
              <w:spacing w:after="0" w:line="240" w:lineRule="auto"/>
            </w:pPr>
            <w:r>
              <w:rPr>
                <w:rFonts w:ascii="Consolas" w:hAnsi="Consolas"/>
                <w:color w:val="0B2545"/>
                <w:sz w:val="17"/>
              </w:rPr>
              <w:t>/api/sensor_data</w:t>
            </w:r>
          </w:p>
        </w:tc>
      </w:tr>
    </w:tbl>
    <w:p/>
    <w:p>
      <w:r>
        <w:rPr>
          <w:rFonts w:ascii="Calibri" w:hAnsi="Calibri"/>
          <w:sz w:val="22"/>
        </w:rPr>
        <w:t>Lorsque le serveur reçoit une mesure, il effectue les opérations suivantes :</w:t>
      </w:r>
    </w:p>
    <w:p>
      <w:pPr>
        <w:pStyle w:val="ListNumber"/>
      </w:pPr>
      <w:r>
        <w:rPr>
          <w:rFonts w:ascii="Calibri" w:hAnsi="Calibri"/>
          <w:sz w:val="22"/>
        </w:rPr>
        <w:t>vérification du format JSON ;</w:t>
      </w:r>
    </w:p>
    <w:p>
      <w:pPr>
        <w:pStyle w:val="ListNumber"/>
      </w:pPr>
      <w:r>
        <w:rPr>
          <w:rFonts w:ascii="Calibri" w:hAnsi="Calibri"/>
          <w:sz w:val="22"/>
        </w:rPr>
        <w:t>extraction de la concentration H2S ;</w:t>
      </w:r>
    </w:p>
    <w:p>
      <w:pPr>
        <w:pStyle w:val="ListNumber"/>
      </w:pPr>
      <w:r>
        <w:rPr>
          <w:rFonts w:ascii="Calibri" w:hAnsi="Calibri"/>
          <w:sz w:val="22"/>
        </w:rPr>
        <w:t>lecture de la température et de l’humidité ;</w:t>
      </w:r>
    </w:p>
    <w:p>
      <w:pPr>
        <w:pStyle w:val="ListNumber"/>
      </w:pPr>
      <w:r>
        <w:rPr>
          <w:rFonts w:ascii="Calibri" w:hAnsi="Calibri"/>
          <w:sz w:val="22"/>
        </w:rPr>
        <w:t xml:space="preserve">identification du casque avec </w:t>
      </w:r>
      <w:r>
        <w:rPr>
          <w:rFonts w:ascii="Consolas" w:hAnsi="Consolas"/>
          <w:color w:val="0B2545"/>
          <w:sz w:val="20"/>
        </w:rPr>
        <w:t>device_id</w:t>
      </w:r>
      <w:r>
        <w:rPr>
          <w:rFonts w:ascii="Calibri" w:hAnsi="Calibri"/>
          <w:sz w:val="22"/>
        </w:rPr>
        <w:t xml:space="preserve"> ;</w:t>
      </w:r>
    </w:p>
    <w:p>
      <w:pPr>
        <w:pStyle w:val="ListNumber"/>
      </w:pPr>
      <w:r>
        <w:rPr>
          <w:rFonts w:ascii="Calibri" w:hAnsi="Calibri"/>
          <w:sz w:val="22"/>
        </w:rPr>
        <w:t>traitement par le moteur H2S ;</w:t>
      </w:r>
    </w:p>
    <w:p>
      <w:pPr>
        <w:pStyle w:val="ListNumber"/>
      </w:pPr>
      <w:r>
        <w:rPr>
          <w:rFonts w:ascii="Calibri" w:hAnsi="Calibri"/>
          <w:sz w:val="22"/>
        </w:rPr>
        <w:t>classification du risque avec Random Forest ;</w:t>
      </w:r>
    </w:p>
    <w:p>
      <w:pPr>
        <w:pStyle w:val="ListNumber"/>
      </w:pPr>
      <w:r>
        <w:rPr>
          <w:rFonts w:ascii="Calibri" w:hAnsi="Calibri"/>
          <w:sz w:val="22"/>
        </w:rPr>
        <w:t>prédiction temporelle avec LSTM lorsque le buffer est suffisant ;</w:t>
      </w:r>
    </w:p>
    <w:p>
      <w:pPr>
        <w:pStyle w:val="ListNumber"/>
      </w:pPr>
      <w:r>
        <w:rPr>
          <w:rFonts w:ascii="Calibri" w:hAnsi="Calibri"/>
          <w:sz w:val="22"/>
        </w:rPr>
        <w:t>mise à jour du tableau de bord Web ;</w:t>
      </w:r>
    </w:p>
    <w:p>
      <w:pPr>
        <w:pStyle w:val="ListNumber"/>
      </w:pPr>
      <w:r>
        <w:rPr>
          <w:rFonts w:ascii="Calibri" w:hAnsi="Calibri"/>
          <w:sz w:val="22"/>
        </w:rPr>
        <w:t>émission WebSocket vers l’interface ;</w:t>
      </w:r>
    </w:p>
    <w:p>
      <w:pPr>
        <w:pStyle w:val="ListNumber"/>
      </w:pPr>
      <w:r>
        <w:rPr>
          <w:rFonts w:ascii="Calibri" w:hAnsi="Calibri"/>
          <w:sz w:val="22"/>
        </w:rPr>
        <w:t>enregistrement dans la base de données.</w:t>
      </w:r>
    </w:p>
    <w:p>
      <w:r>
        <w:rPr>
          <w:rFonts w:ascii="Calibri" w:hAnsi="Calibri"/>
          <w:sz w:val="22"/>
        </w:rPr>
        <w:t>Un endpoint de diagnostic existe également :</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B"/>
          </w:tcPr>
          <w:p>
            <w:pPr>
              <w:spacing w:after="0" w:line="240" w:lineRule="auto"/>
            </w:pPr>
            <w:r>
              <w:rPr>
                <w:rFonts w:ascii="Consolas" w:hAnsi="Consolas"/>
                <w:color w:val="0B2545"/>
                <w:sz w:val="17"/>
              </w:rPr>
              <w:t>/api/connectivity</w:t>
            </w:r>
          </w:p>
        </w:tc>
      </w:tr>
    </w:tbl>
    <w:p/>
    <w:p>
      <w:r>
        <w:rPr>
          <w:rFonts w:ascii="Calibri" w:hAnsi="Calibri"/>
          <w:sz w:val="22"/>
        </w:rPr>
        <w:t xml:space="preserve">Il sert à vérifier que l’ESP32 arrive bien à joindre le serveur. Toutefois, pour le fonctionnement complet du système, le firmware doit utiliser </w:t>
      </w:r>
      <w:r>
        <w:rPr>
          <w:rFonts w:ascii="Consolas" w:hAnsi="Consolas"/>
          <w:color w:val="0B2545"/>
          <w:sz w:val="20"/>
        </w:rPr>
        <w:t>/api/sensor_data</w:t>
      </w:r>
      <w:r>
        <w:rPr>
          <w:rFonts w:ascii="Calibri" w:hAnsi="Calibri"/>
          <w:sz w:val="22"/>
        </w:rPr>
        <w:t>.</w:t>
      </w:r>
    </w:p>
    <w:p>
      <w:pPr>
        <w:pStyle w:val="Heading2"/>
      </w:pPr>
      <w:r>
        <w:t>12. Indications locales par LED RGB et buzzer</w:t>
      </w:r>
    </w:p>
    <w:p>
      <w:r>
        <w:rPr>
          <w:rFonts w:ascii="Calibri" w:hAnsi="Calibri"/>
          <w:sz w:val="22"/>
        </w:rPr>
        <w:t>La LED RGB et le buzzer permettent à l’utilisateur de connaître rapidement l’état du module embarqué sans consulter le tableau de bord.</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F2F4F7"/>
            <w:vAlign w:val="center"/>
            <w:tcMar>
              <w:top w:w="80" w:type="dxa"/>
              <w:start w:w="120" w:type="dxa"/>
              <w:bottom w:w="80" w:type="dxa"/>
              <w:end w:w="120" w:type="dxa"/>
            </w:tcMar>
          </w:tcPr>
          <w:p>
            <w:pPr>
              <w:spacing w:after="0" w:line="252" w:lineRule="auto"/>
            </w:pPr>
            <w:r>
              <w:rPr>
                <w:rFonts w:ascii="Calibri" w:hAnsi="Calibri"/>
                <w:b/>
                <w:color w:val="0B2545"/>
                <w:sz w:val="19"/>
              </w:rPr>
              <w:t>État</w:t>
            </w:r>
          </w:p>
        </w:tc>
        <w:tc>
          <w:tcPr>
            <w:tcW w:type="dxa" w:w="6860"/>
            <w:shd w:fill="F2F4F7"/>
            <w:vAlign w:val="center"/>
            <w:tcMar>
              <w:top w:w="80" w:type="dxa"/>
              <w:start w:w="120" w:type="dxa"/>
              <w:bottom w:w="80" w:type="dxa"/>
              <w:end w:w="120" w:type="dxa"/>
            </w:tcMar>
          </w:tcPr>
          <w:p>
            <w:pPr>
              <w:spacing w:after="0" w:line="252" w:lineRule="auto"/>
            </w:pPr>
            <w:r>
              <w:rPr>
                <w:rFonts w:ascii="Calibri" w:hAnsi="Calibri"/>
                <w:b/>
                <w:color w:val="0B2545"/>
                <w:sz w:val="19"/>
              </w:rPr>
              <w:t>Signal local</w:t>
            </w:r>
          </w:p>
        </w:tc>
      </w:tr>
      <w:tr>
        <w:tc>
          <w:tcPr>
            <w:tcW w:type="dxa" w:w="2500"/>
            <w:vAlign w:val="center"/>
            <w:tcMar>
              <w:top w:w="80" w:type="dxa"/>
              <w:start w:w="120" w:type="dxa"/>
              <w:bottom w:w="80" w:type="dxa"/>
              <w:end w:w="120" w:type="dxa"/>
            </w:tcMar>
          </w:tcPr>
          <w:p>
            <w:pPr>
              <w:spacing w:after="0" w:line="252" w:lineRule="auto"/>
            </w:pPr>
            <w:r>
              <w:rPr>
                <w:rFonts w:ascii="Calibri" w:hAnsi="Calibri"/>
                <w:sz w:val="19"/>
              </w:rPr>
              <w:t>Connexion Wi-Fi réussie</w:t>
            </w:r>
          </w:p>
        </w:tc>
        <w:tc>
          <w:tcPr>
            <w:tcW w:type="dxa" w:w="6860"/>
            <w:vAlign w:val="center"/>
            <w:tcMar>
              <w:top w:w="80" w:type="dxa"/>
              <w:start w:w="120" w:type="dxa"/>
              <w:bottom w:w="80" w:type="dxa"/>
              <w:end w:w="120" w:type="dxa"/>
            </w:tcMar>
          </w:tcPr>
          <w:p>
            <w:pPr>
              <w:spacing w:after="0" w:line="252" w:lineRule="auto"/>
            </w:pPr>
            <w:r>
              <w:rPr>
                <w:rFonts w:ascii="Calibri" w:hAnsi="Calibri"/>
                <w:sz w:val="19"/>
              </w:rPr>
              <w:t>LED verte</w:t>
            </w:r>
          </w:p>
        </w:tc>
      </w:tr>
      <w:tr>
        <w:tc>
          <w:tcPr>
            <w:tcW w:type="dxa" w:w="2500"/>
            <w:vAlign w:val="center"/>
            <w:tcMar>
              <w:top w:w="80" w:type="dxa"/>
              <w:start w:w="120" w:type="dxa"/>
              <w:bottom w:w="80" w:type="dxa"/>
              <w:end w:w="120" w:type="dxa"/>
            </w:tcMar>
          </w:tcPr>
          <w:p>
            <w:pPr>
              <w:spacing w:after="0" w:line="252" w:lineRule="auto"/>
            </w:pPr>
            <w:r>
              <w:rPr>
                <w:rFonts w:ascii="Calibri" w:hAnsi="Calibri"/>
                <w:sz w:val="19"/>
              </w:rPr>
              <w:t>Envoi HTTP réussi</w:t>
            </w:r>
          </w:p>
        </w:tc>
        <w:tc>
          <w:tcPr>
            <w:tcW w:type="dxa" w:w="6860"/>
            <w:vAlign w:val="center"/>
            <w:tcMar>
              <w:top w:w="80" w:type="dxa"/>
              <w:start w:w="120" w:type="dxa"/>
              <w:bottom w:w="80" w:type="dxa"/>
              <w:end w:w="120" w:type="dxa"/>
            </w:tcMar>
          </w:tcPr>
          <w:p>
            <w:pPr>
              <w:spacing w:after="0" w:line="252" w:lineRule="auto"/>
            </w:pPr>
            <w:r>
              <w:rPr>
                <w:rFonts w:ascii="Calibri" w:hAnsi="Calibri"/>
                <w:sz w:val="19"/>
              </w:rPr>
              <w:t>LED verte</w:t>
            </w:r>
          </w:p>
        </w:tc>
      </w:tr>
      <w:tr>
        <w:tc>
          <w:tcPr>
            <w:tcW w:type="dxa" w:w="2500"/>
            <w:vAlign w:val="center"/>
            <w:tcMar>
              <w:top w:w="80" w:type="dxa"/>
              <w:start w:w="120" w:type="dxa"/>
              <w:bottom w:w="80" w:type="dxa"/>
              <w:end w:w="120" w:type="dxa"/>
            </w:tcMar>
          </w:tcPr>
          <w:p>
            <w:pPr>
              <w:spacing w:after="0" w:line="252" w:lineRule="auto"/>
            </w:pPr>
            <w:r>
              <w:rPr>
                <w:rFonts w:ascii="Calibri" w:hAnsi="Calibri"/>
                <w:sz w:val="19"/>
              </w:rPr>
              <w:t>Échec de connexion ou d’envoi</w:t>
            </w:r>
          </w:p>
        </w:tc>
        <w:tc>
          <w:tcPr>
            <w:tcW w:type="dxa" w:w="6860"/>
            <w:vAlign w:val="center"/>
            <w:tcMar>
              <w:top w:w="80" w:type="dxa"/>
              <w:start w:w="120" w:type="dxa"/>
              <w:bottom w:w="80" w:type="dxa"/>
              <w:end w:w="120" w:type="dxa"/>
            </w:tcMar>
          </w:tcPr>
          <w:p>
            <w:pPr>
              <w:spacing w:after="0" w:line="252" w:lineRule="auto"/>
            </w:pPr>
            <w:r>
              <w:rPr>
                <w:rFonts w:ascii="Calibri" w:hAnsi="Calibri"/>
                <w:sz w:val="19"/>
              </w:rPr>
              <w:t>LED bleue + bip court</w:t>
            </w:r>
          </w:p>
        </w:tc>
      </w:tr>
      <w:tr>
        <w:tc>
          <w:tcPr>
            <w:tcW w:type="dxa" w:w="2500"/>
            <w:vAlign w:val="center"/>
            <w:tcMar>
              <w:top w:w="80" w:type="dxa"/>
              <w:start w:w="120" w:type="dxa"/>
              <w:bottom w:w="80" w:type="dxa"/>
              <w:end w:w="120" w:type="dxa"/>
            </w:tcMar>
          </w:tcPr>
          <w:p>
            <w:pPr>
              <w:spacing w:after="0" w:line="252" w:lineRule="auto"/>
            </w:pPr>
            <w:r>
              <w:rPr>
                <w:rFonts w:ascii="Calibri" w:hAnsi="Calibri"/>
                <w:sz w:val="19"/>
              </w:rPr>
              <w:t>Démarrage du système</w:t>
            </w:r>
          </w:p>
        </w:tc>
        <w:tc>
          <w:tcPr>
            <w:tcW w:type="dxa" w:w="6860"/>
            <w:vAlign w:val="center"/>
            <w:tcMar>
              <w:top w:w="80" w:type="dxa"/>
              <w:start w:w="120" w:type="dxa"/>
              <w:bottom w:w="80" w:type="dxa"/>
              <w:end w:w="120" w:type="dxa"/>
            </w:tcMar>
          </w:tcPr>
          <w:p>
            <w:pPr>
              <w:spacing w:after="0" w:line="252" w:lineRule="auto"/>
            </w:pPr>
            <w:r>
              <w:rPr>
                <w:rFonts w:ascii="Calibri" w:hAnsi="Calibri"/>
                <w:sz w:val="19"/>
              </w:rPr>
              <w:t>Deux bips courts</w:t>
            </w:r>
          </w:p>
        </w:tc>
      </w:tr>
    </w:tbl>
    <w:p/>
    <w:p>
      <w:r>
        <w:rPr>
          <w:rFonts w:ascii="Calibri" w:hAnsi="Calibri"/>
          <w:sz w:val="22"/>
        </w:rPr>
        <w:t>Dans le firmware actuel, la LED rouge est réservée aux évolutions liées aux alertes locales. Les décisions de danger principales sont réalisées côté serveur, après traitement par les modèles IA.</w:t>
      </w:r>
    </w:p>
    <w:p>
      <w:pPr>
        <w:pStyle w:val="Heading2"/>
      </w:pPr>
      <w:r>
        <w:t>13. Organigramme fonctionnel de la partie embarquée</w:t>
      </w:r>
    </w:p>
    <w:p>
      <w:pPr>
        <w:jc w:val="center"/>
      </w:pPr>
      <w:r>
        <w:drawing>
          <wp:inline xmlns:a="http://schemas.openxmlformats.org/drawingml/2006/main" xmlns:pic="http://schemas.openxmlformats.org/drawingml/2006/picture">
            <wp:extent cx="5760720" cy="3780472"/>
            <wp:docPr id="1" name="Picture 1"/>
            <wp:cNvGraphicFramePr>
              <a:graphicFrameLocks noChangeAspect="1"/>
            </wp:cNvGraphicFramePr>
            <a:graphic>
              <a:graphicData uri="http://schemas.openxmlformats.org/drawingml/2006/picture">
                <pic:pic>
                  <pic:nvPicPr>
                    <pic:cNvPr id="0" name="gazmonitor_embarque_flowchart.png"/>
                    <pic:cNvPicPr/>
                  </pic:nvPicPr>
                  <pic:blipFill>
                    <a:blip r:embed="rId11"/>
                    <a:stretch>
                      <a:fillRect/>
                    </a:stretch>
                  </pic:blipFill>
                  <pic:spPr>
                    <a:xfrm>
                      <a:off x="0" y="0"/>
                      <a:ext cx="5760720" cy="3780472"/>
                    </a:xfrm>
                    <a:prstGeom prst="rect"/>
                  </pic:spPr>
                </pic:pic>
              </a:graphicData>
            </a:graphic>
          </wp:inline>
        </w:drawing>
      </w:r>
    </w:p>
    <w:p>
      <w:pPr>
        <w:jc w:val="center"/>
      </w:pPr>
      <w:r>
        <w:rPr>
          <w:rFonts w:ascii="Calibri" w:hAnsi="Calibri"/>
          <w:b/>
          <w:color w:val="666666"/>
          <w:sz w:val="18"/>
        </w:rPr>
        <w:t>Figure - Organigramme fonctionnel de la partie embarquée</w:t>
      </w:r>
    </w:p>
    <w:p>
      <w:pPr>
        <w:pStyle w:val="Heading2"/>
      </w:pPr>
      <w:r>
        <w:t>14. Tests de connectivité</w:t>
      </w:r>
    </w:p>
    <w:p>
      <w:r>
        <w:rPr>
          <w:rFonts w:ascii="Calibri" w:hAnsi="Calibri"/>
          <w:sz w:val="22"/>
        </w:rPr>
        <w:t>Pour vérifier la partie embarquée, la procédure de test est la suivante :</w:t>
      </w:r>
    </w:p>
    <w:p>
      <w:pPr>
        <w:pStyle w:val="ListNumber"/>
      </w:pPr>
      <w:r>
        <w:rPr>
          <w:rFonts w:ascii="Calibri" w:hAnsi="Calibri"/>
          <w:sz w:val="22"/>
        </w:rPr>
        <w:t>démarrer le serveur Flask sur l’ordinateur ;</w:t>
      </w:r>
    </w:p>
    <w:p>
      <w:pPr>
        <w:pStyle w:val="ListNumber"/>
      </w:pPr>
      <w:r>
        <w:rPr>
          <w:rFonts w:ascii="Calibri" w:hAnsi="Calibri"/>
          <w:sz w:val="22"/>
        </w:rPr>
        <w:t xml:space="preserve">vérifier que l’ordinateur est connecté au réseau Wi-Fi </w:t>
      </w:r>
      <w:r>
        <w:rPr>
          <w:rFonts w:ascii="Consolas" w:hAnsi="Consolas"/>
          <w:color w:val="0B2545"/>
          <w:sz w:val="20"/>
        </w:rPr>
        <w:t>DIL</w:t>
      </w:r>
      <w:r>
        <w:rPr>
          <w:rFonts w:ascii="Calibri" w:hAnsi="Calibri"/>
          <w:sz w:val="22"/>
        </w:rPr>
        <w:t xml:space="preserve"> ;</w:t>
      </w:r>
    </w:p>
    <w:p>
      <w:pPr>
        <w:pStyle w:val="ListNumber"/>
      </w:pPr>
      <w:r>
        <w:rPr>
          <w:rFonts w:ascii="Calibri" w:hAnsi="Calibri"/>
          <w:sz w:val="22"/>
        </w:rPr>
        <w:t xml:space="preserve">confirmer l’adresse du serveur : </w:t>
      </w:r>
      <w:r>
        <w:rPr>
          <w:rFonts w:ascii="Consolas" w:hAnsi="Consolas"/>
          <w:color w:val="0B2545"/>
          <w:sz w:val="20"/>
        </w:rPr>
        <w:t>10.67.107.74</w:t>
      </w:r>
      <w:r>
        <w:rPr>
          <w:rFonts w:ascii="Calibri" w:hAnsi="Calibri"/>
          <w:sz w:val="22"/>
        </w:rPr>
        <w:t xml:space="preserve"> ;</w:t>
      </w:r>
    </w:p>
    <w:p>
      <w:pPr>
        <w:pStyle w:val="ListNumber"/>
      </w:pPr>
      <w:r>
        <w:rPr>
          <w:rFonts w:ascii="Calibri" w:hAnsi="Calibri"/>
          <w:sz w:val="22"/>
        </w:rPr>
        <w:t xml:space="preserve">ouvrir le sketch </w:t>
      </w:r>
      <w:r>
        <w:rPr>
          <w:rFonts w:ascii="Consolas" w:hAnsi="Consolas"/>
          <w:color w:val="0B2545"/>
          <w:sz w:val="20"/>
        </w:rPr>
        <w:t>esp32_h2s_monitor.ino</w:t>
      </w:r>
      <w:r>
        <w:rPr>
          <w:rFonts w:ascii="Calibri" w:hAnsi="Calibri"/>
          <w:sz w:val="22"/>
        </w:rPr>
        <w:t xml:space="preserve"> dans Arduino IDE ;</w:t>
      </w:r>
    </w:p>
    <w:p>
      <w:pPr>
        <w:pStyle w:val="ListNumber"/>
      </w:pPr>
      <w:r>
        <w:rPr>
          <w:rFonts w:ascii="Calibri" w:hAnsi="Calibri"/>
          <w:sz w:val="22"/>
        </w:rPr>
        <w:t>sélectionner la carte ESP32 DevKit V1 ou ESP32 Dev Module ;</w:t>
      </w:r>
    </w:p>
    <w:p>
      <w:pPr>
        <w:pStyle w:val="ListNumber"/>
      </w:pPr>
      <w:r>
        <w:rPr>
          <w:rFonts w:ascii="Calibri" w:hAnsi="Calibri"/>
          <w:sz w:val="22"/>
        </w:rPr>
        <w:t>sélectionner le bon port série ;</w:t>
      </w:r>
    </w:p>
    <w:p>
      <w:pPr>
        <w:pStyle w:val="ListNumber"/>
      </w:pPr>
      <w:r>
        <w:rPr>
          <w:rFonts w:ascii="Calibri" w:hAnsi="Calibri"/>
          <w:sz w:val="22"/>
        </w:rPr>
        <w:t>téléverser le firmware ;</w:t>
      </w:r>
    </w:p>
    <w:p>
      <w:pPr>
        <w:pStyle w:val="ListNumber"/>
      </w:pPr>
      <w:r>
        <w:rPr>
          <w:rFonts w:ascii="Calibri" w:hAnsi="Calibri"/>
          <w:sz w:val="22"/>
        </w:rPr>
        <w:t>ouvrir le moniteur série à 115200 bauds ;</w:t>
      </w:r>
    </w:p>
    <w:p>
      <w:pPr>
        <w:pStyle w:val="ListNumber"/>
      </w:pPr>
      <w:r>
        <w:rPr>
          <w:rFonts w:ascii="Calibri" w:hAnsi="Calibri"/>
          <w:sz w:val="22"/>
        </w:rPr>
        <w:t>vérifier l’affichage de l’adresse IP locale de l’ESP32 ;</w:t>
      </w:r>
    </w:p>
    <w:p>
      <w:pPr>
        <w:pStyle w:val="ListNumber"/>
      </w:pPr>
      <w:r>
        <w:rPr>
          <w:rFonts w:ascii="Calibri" w:hAnsi="Calibri"/>
          <w:sz w:val="22"/>
        </w:rPr>
        <w:t xml:space="preserve">vérifier les requêtes POST vers </w:t>
      </w:r>
      <w:r>
        <w:rPr>
          <w:rFonts w:ascii="Consolas" w:hAnsi="Consolas"/>
          <w:color w:val="0B2545"/>
          <w:sz w:val="20"/>
        </w:rPr>
        <w:t>/api/sensor_data</w:t>
      </w:r>
      <w:r>
        <w:rPr>
          <w:rFonts w:ascii="Calibri" w:hAnsi="Calibri"/>
          <w:sz w:val="22"/>
        </w:rPr>
        <w:t xml:space="preserve"> ;</w:t>
      </w:r>
    </w:p>
    <w:p>
      <w:pPr>
        <w:pStyle w:val="ListNumber"/>
      </w:pPr>
      <w:r>
        <w:rPr>
          <w:rFonts w:ascii="Calibri" w:hAnsi="Calibri"/>
          <w:sz w:val="22"/>
        </w:rPr>
        <w:t xml:space="preserve">vérifier le code de réponse HTTP </w:t>
      </w:r>
      <w:r>
        <w:rPr>
          <w:rFonts w:ascii="Consolas" w:hAnsi="Consolas"/>
          <w:color w:val="0B2545"/>
          <w:sz w:val="20"/>
        </w:rPr>
        <w:t>201</w:t>
      </w:r>
      <w:r>
        <w:rPr>
          <w:rFonts w:ascii="Calibri" w:hAnsi="Calibri"/>
          <w:sz w:val="22"/>
        </w:rPr>
        <w:t xml:space="preserve"> ;</w:t>
      </w:r>
    </w:p>
    <w:p>
      <w:pPr>
        <w:pStyle w:val="ListNumber"/>
      </w:pPr>
      <w:r>
        <w:rPr>
          <w:rFonts w:ascii="Calibri" w:hAnsi="Calibri"/>
          <w:sz w:val="22"/>
        </w:rPr>
        <w:t>ouvrir le tableau de bord et vérifier que le casque apparaît en ligne.</w:t>
      </w:r>
    </w:p>
    <w:p>
      <w:r>
        <w:rPr>
          <w:rFonts w:ascii="Calibri" w:hAnsi="Calibri"/>
          <w:sz w:val="22"/>
        </w:rPr>
        <w:t>Les messages attendus dans le moniteur série sont du type :</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B"/>
          </w:tcPr>
          <w:p>
            <w:pPr>
              <w:spacing w:after="0" w:line="240" w:lineRule="auto"/>
            </w:pPr>
            <w:r>
              <w:rPr>
                <w:rFonts w:ascii="Consolas" w:hAnsi="Consolas"/>
                <w:color w:val="0B2545"/>
                <w:sz w:val="17"/>
              </w:rPr>
              <w:t>[WiFi] Connecte</w:t>
              <w:br/>
              <w:t>[WiFi] IP ESP32: xxx.xxx.xxx.xxx</w:t>
              <w:br/>
              <w:t>[HTTP] POST http://10.67.107.74:8080/api/sensor_data</w:t>
              <w:br/>
              <w:t>[HTTP] Code: 201</w:t>
            </w:r>
          </w:p>
        </w:tc>
      </w:tr>
    </w:tbl>
    <w:p/>
    <w:p>
      <w:pPr>
        <w:pStyle w:val="Heading2"/>
      </w:pPr>
      <w:r>
        <w:t>15. Problèmes possibles et solutions</w:t>
      </w:r>
    </w:p>
    <w:tbl>
      <w:tblPr>
        <w:tblStyle w:val="TableGrid"/>
        <w:tblW w:type="dxa" w:w="9360"/>
        <w:jc w:val="left"/>
        <w:tblLayout w:type="fixed"/>
        <w:tblLook w:firstColumn="1" w:firstRow="1" w:lastColumn="0" w:lastRow="0" w:noHBand="0" w:noVBand="1" w:val="04A0"/>
        <w:tblInd w:w="120" w:type="dxa"/>
      </w:tblPr>
      <w:tblGrid>
        <w:gridCol w:w="2500"/>
        <w:gridCol w:w="3430"/>
        <w:gridCol w:w="3430"/>
      </w:tblGrid>
      <w:tr>
        <w:tc>
          <w:tcPr>
            <w:tcW w:type="dxa" w:w="2500"/>
            <w:shd w:fill="F2F4F7"/>
            <w:vAlign w:val="center"/>
            <w:tcMar>
              <w:top w:w="80" w:type="dxa"/>
              <w:start w:w="120" w:type="dxa"/>
              <w:bottom w:w="80" w:type="dxa"/>
              <w:end w:w="120" w:type="dxa"/>
            </w:tcMar>
          </w:tcPr>
          <w:p>
            <w:pPr>
              <w:spacing w:after="0" w:line="252" w:lineRule="auto"/>
            </w:pPr>
            <w:r>
              <w:rPr>
                <w:rFonts w:ascii="Calibri" w:hAnsi="Calibri"/>
                <w:b/>
                <w:color w:val="0B2545"/>
                <w:sz w:val="19"/>
              </w:rPr>
              <w:t>Problème observé</w:t>
            </w:r>
          </w:p>
        </w:tc>
        <w:tc>
          <w:tcPr>
            <w:tcW w:type="dxa" w:w="3430"/>
            <w:shd w:fill="F2F4F7"/>
            <w:vAlign w:val="center"/>
            <w:tcMar>
              <w:top w:w="80" w:type="dxa"/>
              <w:start w:w="120" w:type="dxa"/>
              <w:bottom w:w="80" w:type="dxa"/>
              <w:end w:w="120" w:type="dxa"/>
            </w:tcMar>
          </w:tcPr>
          <w:p>
            <w:pPr>
              <w:spacing w:after="0" w:line="252" w:lineRule="auto"/>
            </w:pPr>
            <w:r>
              <w:rPr>
                <w:rFonts w:ascii="Calibri" w:hAnsi="Calibri"/>
                <w:b/>
                <w:color w:val="0B2545"/>
                <w:sz w:val="19"/>
              </w:rPr>
              <w:t>Cause probable</w:t>
            </w:r>
          </w:p>
        </w:tc>
        <w:tc>
          <w:tcPr>
            <w:tcW w:type="dxa" w:w="3430"/>
            <w:shd w:fill="F2F4F7"/>
            <w:vAlign w:val="center"/>
            <w:tcMar>
              <w:top w:w="80" w:type="dxa"/>
              <w:start w:w="120" w:type="dxa"/>
              <w:bottom w:w="80" w:type="dxa"/>
              <w:end w:w="120" w:type="dxa"/>
            </w:tcMar>
          </w:tcPr>
          <w:p>
            <w:pPr>
              <w:spacing w:after="0" w:line="252" w:lineRule="auto"/>
            </w:pPr>
            <w:r>
              <w:rPr>
                <w:rFonts w:ascii="Calibri" w:hAnsi="Calibri"/>
                <w:b/>
                <w:color w:val="0B2545"/>
                <w:sz w:val="19"/>
              </w:rPr>
              <w:t>Solution recommandée</w:t>
            </w:r>
          </w:p>
        </w:tc>
      </w:tr>
      <w:tr>
        <w:tc>
          <w:tcPr>
            <w:tcW w:type="dxa" w:w="2500"/>
            <w:vAlign w:val="center"/>
            <w:tcMar>
              <w:top w:w="80" w:type="dxa"/>
              <w:start w:w="120" w:type="dxa"/>
              <w:bottom w:w="80" w:type="dxa"/>
              <w:end w:w="120" w:type="dxa"/>
            </w:tcMar>
          </w:tcPr>
          <w:p>
            <w:pPr>
              <w:spacing w:after="0" w:line="252" w:lineRule="auto"/>
            </w:pPr>
            <w:r>
              <w:rPr>
                <w:rFonts w:ascii="Calibri" w:hAnsi="Calibri"/>
                <w:sz w:val="19"/>
              </w:rPr>
              <w:t>L’ESP32 est connecté au Wi-Fi mais le dashboard indique hors ligne</w:t>
            </w:r>
          </w:p>
        </w:tc>
        <w:tc>
          <w:tcPr>
            <w:tcW w:type="dxa" w:w="3430"/>
            <w:vAlign w:val="center"/>
            <w:tcMar>
              <w:top w:w="80" w:type="dxa"/>
              <w:start w:w="120" w:type="dxa"/>
              <w:bottom w:w="80" w:type="dxa"/>
              <w:end w:w="120" w:type="dxa"/>
            </w:tcMar>
          </w:tcPr>
          <w:p>
            <w:pPr>
              <w:spacing w:after="0" w:line="252" w:lineRule="auto"/>
            </w:pPr>
            <w:r>
              <w:rPr>
                <w:rFonts w:ascii="Calibri" w:hAnsi="Calibri"/>
                <w:sz w:val="19"/>
              </w:rPr>
              <w:t xml:space="preserve">Ancien firmware envoyant vers </w:t>
            </w:r>
            <w:r>
              <w:rPr>
                <w:rFonts w:ascii="Consolas" w:hAnsi="Consolas"/>
                <w:color w:val="0B2545"/>
                <w:sz w:val="17"/>
              </w:rPr>
              <w:t>/api/connectivity</w:t>
            </w:r>
            <w:r>
              <w:rPr>
                <w:rFonts w:ascii="Calibri" w:hAnsi="Calibri"/>
                <w:sz w:val="19"/>
              </w:rPr>
              <w:t xml:space="preserve"> uniquement</w:t>
            </w:r>
          </w:p>
        </w:tc>
        <w:tc>
          <w:tcPr>
            <w:tcW w:type="dxa" w:w="3430"/>
            <w:vAlign w:val="center"/>
            <w:tcMar>
              <w:top w:w="80" w:type="dxa"/>
              <w:start w:w="120" w:type="dxa"/>
              <w:bottom w:w="80" w:type="dxa"/>
              <w:end w:w="120" w:type="dxa"/>
            </w:tcMar>
          </w:tcPr>
          <w:p>
            <w:pPr>
              <w:spacing w:after="0" w:line="252" w:lineRule="auto"/>
            </w:pPr>
            <w:r>
              <w:rPr>
                <w:rFonts w:ascii="Calibri" w:hAnsi="Calibri"/>
                <w:sz w:val="19"/>
              </w:rPr>
              <w:t xml:space="preserve">Téléverser le firmware corrigé utilisant </w:t>
            </w:r>
            <w:r>
              <w:rPr>
                <w:rFonts w:ascii="Consolas" w:hAnsi="Consolas"/>
                <w:color w:val="0B2545"/>
                <w:sz w:val="17"/>
              </w:rPr>
              <w:t>/api/sensor_data</w:t>
            </w:r>
          </w:p>
        </w:tc>
      </w:tr>
      <w:tr>
        <w:tc>
          <w:tcPr>
            <w:tcW w:type="dxa" w:w="2500"/>
            <w:vAlign w:val="center"/>
            <w:tcMar>
              <w:top w:w="80" w:type="dxa"/>
              <w:start w:w="120" w:type="dxa"/>
              <w:bottom w:w="80" w:type="dxa"/>
              <w:end w:w="120" w:type="dxa"/>
            </w:tcMar>
          </w:tcPr>
          <w:p>
            <w:pPr>
              <w:spacing w:after="0" w:line="252" w:lineRule="auto"/>
            </w:pPr>
            <w:r>
              <w:rPr>
                <w:rFonts w:ascii="Calibri" w:hAnsi="Calibri"/>
                <w:sz w:val="19"/>
              </w:rPr>
              <w:t>Code HTTP négatif ou timeout</w:t>
            </w:r>
          </w:p>
        </w:tc>
        <w:tc>
          <w:tcPr>
            <w:tcW w:type="dxa" w:w="3430"/>
            <w:vAlign w:val="center"/>
            <w:tcMar>
              <w:top w:w="80" w:type="dxa"/>
              <w:start w:w="120" w:type="dxa"/>
              <w:bottom w:w="80" w:type="dxa"/>
              <w:end w:w="120" w:type="dxa"/>
            </w:tcMar>
          </w:tcPr>
          <w:p>
            <w:pPr>
              <w:spacing w:after="0" w:line="252" w:lineRule="auto"/>
            </w:pPr>
            <w:r>
              <w:rPr>
                <w:rFonts w:ascii="Calibri" w:hAnsi="Calibri"/>
                <w:sz w:val="19"/>
              </w:rPr>
              <w:t>Serveur inaccessible ou pare-feu Windows</w:t>
            </w:r>
          </w:p>
        </w:tc>
        <w:tc>
          <w:tcPr>
            <w:tcW w:type="dxa" w:w="3430"/>
            <w:vAlign w:val="center"/>
            <w:tcMar>
              <w:top w:w="80" w:type="dxa"/>
              <w:start w:w="120" w:type="dxa"/>
              <w:bottom w:w="80" w:type="dxa"/>
              <w:end w:w="120" w:type="dxa"/>
            </w:tcMar>
          </w:tcPr>
          <w:p>
            <w:pPr>
              <w:spacing w:after="0" w:line="252" w:lineRule="auto"/>
            </w:pPr>
            <w:r>
              <w:rPr>
                <w:rFonts w:ascii="Calibri" w:hAnsi="Calibri"/>
                <w:sz w:val="19"/>
              </w:rPr>
              <w:t>Vérifier IP, port 8080 et autorisation du pare-feu</w:t>
            </w:r>
          </w:p>
        </w:tc>
      </w:tr>
      <w:tr>
        <w:tc>
          <w:tcPr>
            <w:tcW w:type="dxa" w:w="2500"/>
            <w:vAlign w:val="center"/>
            <w:tcMar>
              <w:top w:w="80" w:type="dxa"/>
              <w:start w:w="120" w:type="dxa"/>
              <w:bottom w:w="80" w:type="dxa"/>
              <w:end w:w="120" w:type="dxa"/>
            </w:tcMar>
          </w:tcPr>
          <w:p>
            <w:pPr>
              <w:spacing w:after="0" w:line="252" w:lineRule="auto"/>
            </w:pPr>
            <w:r>
              <w:rPr>
                <w:rFonts w:ascii="Calibri" w:hAnsi="Calibri"/>
                <w:sz w:val="19"/>
              </w:rPr>
              <w:t>Code HTTP 500</w:t>
            </w:r>
          </w:p>
        </w:tc>
        <w:tc>
          <w:tcPr>
            <w:tcW w:type="dxa" w:w="3430"/>
            <w:vAlign w:val="center"/>
            <w:tcMar>
              <w:top w:w="80" w:type="dxa"/>
              <w:start w:w="120" w:type="dxa"/>
              <w:bottom w:w="80" w:type="dxa"/>
              <w:end w:w="120" w:type="dxa"/>
            </w:tcMar>
          </w:tcPr>
          <w:p>
            <w:pPr>
              <w:spacing w:after="0" w:line="252" w:lineRule="auto"/>
            </w:pPr>
            <w:r>
              <w:rPr>
                <w:rFonts w:ascii="Calibri" w:hAnsi="Calibri"/>
                <w:sz w:val="19"/>
              </w:rPr>
              <w:t>Erreur serveur ou modèle IA non chargé</w:t>
            </w:r>
          </w:p>
        </w:tc>
        <w:tc>
          <w:tcPr>
            <w:tcW w:type="dxa" w:w="3430"/>
            <w:vAlign w:val="center"/>
            <w:tcMar>
              <w:top w:w="80" w:type="dxa"/>
              <w:start w:w="120" w:type="dxa"/>
              <w:bottom w:w="80" w:type="dxa"/>
              <w:end w:w="120" w:type="dxa"/>
            </w:tcMar>
          </w:tcPr>
          <w:p>
            <w:pPr>
              <w:spacing w:after="0" w:line="252" w:lineRule="auto"/>
            </w:pPr>
            <w:r>
              <w:rPr>
                <w:rFonts w:ascii="Calibri" w:hAnsi="Calibri"/>
                <w:sz w:val="19"/>
              </w:rPr>
              <w:t xml:space="preserve">Lire </w:t>
            </w:r>
            <w:r>
              <w:rPr>
                <w:rFonts w:ascii="Consolas" w:hAnsi="Consolas"/>
                <w:color w:val="0B2545"/>
                <w:sz w:val="17"/>
              </w:rPr>
              <w:t>server_err.log</w:t>
            </w:r>
            <w:r>
              <w:rPr>
                <w:rFonts w:ascii="Calibri" w:hAnsi="Calibri"/>
                <w:sz w:val="19"/>
              </w:rPr>
              <w:t xml:space="preserve"> et vérifier les modèles</w:t>
            </w:r>
          </w:p>
        </w:tc>
      </w:tr>
      <w:tr>
        <w:tc>
          <w:tcPr>
            <w:tcW w:type="dxa" w:w="2500"/>
            <w:vAlign w:val="center"/>
            <w:tcMar>
              <w:top w:w="80" w:type="dxa"/>
              <w:start w:w="120" w:type="dxa"/>
              <w:bottom w:w="80" w:type="dxa"/>
              <w:end w:w="120" w:type="dxa"/>
            </w:tcMar>
          </w:tcPr>
          <w:p>
            <w:pPr>
              <w:spacing w:after="0" w:line="252" w:lineRule="auto"/>
            </w:pPr>
            <w:r>
              <w:rPr>
                <w:rFonts w:ascii="Calibri" w:hAnsi="Calibri"/>
                <w:sz w:val="19"/>
              </w:rPr>
              <w:t>Code HTTP 403</w:t>
            </w:r>
          </w:p>
        </w:tc>
        <w:tc>
          <w:tcPr>
            <w:tcW w:type="dxa" w:w="3430"/>
            <w:vAlign w:val="center"/>
            <w:tcMar>
              <w:top w:w="80" w:type="dxa"/>
              <w:start w:w="120" w:type="dxa"/>
              <w:bottom w:w="80" w:type="dxa"/>
              <w:end w:w="120" w:type="dxa"/>
            </w:tcMar>
          </w:tcPr>
          <w:p>
            <w:pPr>
              <w:spacing w:after="0" w:line="252" w:lineRule="auto"/>
            </w:pPr>
            <w:r>
              <w:rPr>
                <w:rFonts w:ascii="Calibri" w:hAnsi="Calibri"/>
                <w:sz w:val="19"/>
              </w:rPr>
              <w:t>Casque désactivé dans la liste des travailleurs</w:t>
            </w:r>
          </w:p>
        </w:tc>
        <w:tc>
          <w:tcPr>
            <w:tcW w:type="dxa" w:w="3430"/>
            <w:vAlign w:val="center"/>
            <w:tcMar>
              <w:top w:w="80" w:type="dxa"/>
              <w:start w:w="120" w:type="dxa"/>
              <w:bottom w:w="80" w:type="dxa"/>
              <w:end w:w="120" w:type="dxa"/>
            </w:tcMar>
          </w:tcPr>
          <w:p>
            <w:pPr>
              <w:spacing w:after="0" w:line="252" w:lineRule="auto"/>
            </w:pPr>
            <w:r>
              <w:rPr>
                <w:rFonts w:ascii="Calibri" w:hAnsi="Calibri"/>
                <w:sz w:val="19"/>
              </w:rPr>
              <w:t xml:space="preserve">Réactiver le </w:t>
            </w:r>
            <w:r>
              <w:rPr>
                <w:rFonts w:ascii="Consolas" w:hAnsi="Consolas"/>
                <w:color w:val="0B2545"/>
                <w:sz w:val="17"/>
              </w:rPr>
              <w:t>device_id</w:t>
            </w:r>
            <w:r>
              <w:rPr>
                <w:rFonts w:ascii="Calibri" w:hAnsi="Calibri"/>
                <w:sz w:val="19"/>
              </w:rPr>
              <w:t xml:space="preserve"> dans le dashboard</w:t>
            </w:r>
          </w:p>
        </w:tc>
      </w:tr>
      <w:tr>
        <w:tc>
          <w:tcPr>
            <w:tcW w:type="dxa" w:w="2500"/>
            <w:vAlign w:val="center"/>
            <w:tcMar>
              <w:top w:w="80" w:type="dxa"/>
              <w:start w:w="120" w:type="dxa"/>
              <w:bottom w:w="80" w:type="dxa"/>
              <w:end w:w="120" w:type="dxa"/>
            </w:tcMar>
          </w:tcPr>
          <w:p>
            <w:pPr>
              <w:spacing w:after="0" w:line="252" w:lineRule="auto"/>
            </w:pPr>
            <w:r>
              <w:rPr>
                <w:rFonts w:ascii="Calibri" w:hAnsi="Calibri"/>
                <w:sz w:val="19"/>
              </w:rPr>
              <w:t>Mesure H2S instable</w:t>
            </w:r>
          </w:p>
        </w:tc>
        <w:tc>
          <w:tcPr>
            <w:tcW w:type="dxa" w:w="3430"/>
            <w:vAlign w:val="center"/>
            <w:tcMar>
              <w:top w:w="80" w:type="dxa"/>
              <w:start w:w="120" w:type="dxa"/>
              <w:bottom w:w="80" w:type="dxa"/>
              <w:end w:w="120" w:type="dxa"/>
            </w:tcMar>
          </w:tcPr>
          <w:p>
            <w:pPr>
              <w:spacing w:after="0" w:line="252" w:lineRule="auto"/>
            </w:pPr>
            <w:r>
              <w:rPr>
                <w:rFonts w:ascii="Calibri" w:hAnsi="Calibri"/>
                <w:sz w:val="19"/>
              </w:rPr>
              <w:t>Capteur non stabilisé ou câblage bruité</w:t>
            </w:r>
          </w:p>
        </w:tc>
        <w:tc>
          <w:tcPr>
            <w:tcW w:type="dxa" w:w="3430"/>
            <w:vAlign w:val="center"/>
            <w:tcMar>
              <w:top w:w="80" w:type="dxa"/>
              <w:start w:w="120" w:type="dxa"/>
              <w:bottom w:w="80" w:type="dxa"/>
              <w:end w:w="120" w:type="dxa"/>
            </w:tcMar>
          </w:tcPr>
          <w:p>
            <w:pPr>
              <w:spacing w:after="0" w:line="252" w:lineRule="auto"/>
            </w:pPr>
            <w:r>
              <w:rPr>
                <w:rFonts w:ascii="Calibri" w:hAnsi="Calibri"/>
                <w:sz w:val="19"/>
              </w:rPr>
              <w:t>Respecter le temps de chauffe, vérifier masse commune et alimentation</w:t>
            </w:r>
          </w:p>
        </w:tc>
      </w:tr>
      <w:tr>
        <w:tc>
          <w:tcPr>
            <w:tcW w:type="dxa" w:w="2500"/>
            <w:vAlign w:val="center"/>
            <w:tcMar>
              <w:top w:w="80" w:type="dxa"/>
              <w:start w:w="120" w:type="dxa"/>
              <w:bottom w:w="80" w:type="dxa"/>
              <w:end w:w="120" w:type="dxa"/>
            </w:tcMar>
          </w:tcPr>
          <w:p>
            <w:pPr>
              <w:spacing w:after="0" w:line="252" w:lineRule="auto"/>
            </w:pPr>
            <w:r>
              <w:rPr>
                <w:rFonts w:ascii="Calibri" w:hAnsi="Calibri"/>
                <w:sz w:val="19"/>
              </w:rPr>
              <w:t>Valeur H2S incohérente</w:t>
            </w:r>
          </w:p>
        </w:tc>
        <w:tc>
          <w:tcPr>
            <w:tcW w:type="dxa" w:w="3430"/>
            <w:vAlign w:val="center"/>
            <w:tcMar>
              <w:top w:w="80" w:type="dxa"/>
              <w:start w:w="120" w:type="dxa"/>
              <w:bottom w:w="80" w:type="dxa"/>
              <w:end w:w="120" w:type="dxa"/>
            </w:tcMar>
          </w:tcPr>
          <w:p>
            <w:pPr>
              <w:spacing w:after="0" w:line="252" w:lineRule="auto"/>
            </w:pPr>
            <w:r>
              <w:rPr>
                <w:rFonts w:ascii="Calibri" w:hAnsi="Calibri"/>
                <w:sz w:val="19"/>
              </w:rPr>
              <w:t>Calibration MQ-136 approximative</w:t>
            </w:r>
          </w:p>
        </w:tc>
        <w:tc>
          <w:tcPr>
            <w:tcW w:type="dxa" w:w="3430"/>
            <w:vAlign w:val="center"/>
            <w:tcMar>
              <w:top w:w="80" w:type="dxa"/>
              <w:start w:w="120" w:type="dxa"/>
              <w:bottom w:w="80" w:type="dxa"/>
              <w:end w:w="120" w:type="dxa"/>
            </w:tcMar>
          </w:tcPr>
          <w:p>
            <w:pPr>
              <w:spacing w:after="0" w:line="252" w:lineRule="auto"/>
            </w:pPr>
            <w:r>
              <w:rPr>
                <w:rFonts w:ascii="Calibri" w:hAnsi="Calibri"/>
                <w:sz w:val="19"/>
              </w:rPr>
              <w:t xml:space="preserve">Calibrer </w:t>
            </w:r>
            <w:r>
              <w:rPr>
                <w:rFonts w:ascii="Consolas" w:hAnsi="Consolas"/>
                <w:color w:val="0B2545"/>
                <w:sz w:val="17"/>
              </w:rPr>
              <w:t>R0</w:t>
            </w:r>
            <w:r>
              <w:rPr>
                <w:rFonts w:ascii="Calibri" w:hAnsi="Calibri"/>
                <w:sz w:val="19"/>
              </w:rPr>
              <w:t xml:space="preserve">, vérifier </w:t>
            </w:r>
            <w:r>
              <w:rPr>
                <w:rFonts w:ascii="Consolas" w:hAnsi="Consolas"/>
                <w:color w:val="0B2545"/>
                <w:sz w:val="17"/>
              </w:rPr>
              <w:t>RL</w:t>
            </w:r>
            <w:r>
              <w:rPr>
                <w:rFonts w:ascii="Calibri" w:hAnsi="Calibri"/>
                <w:sz w:val="19"/>
              </w:rPr>
              <w:t>, utiliser un gaz étalon si disponible</w:t>
            </w:r>
          </w:p>
        </w:tc>
      </w:tr>
      <w:tr>
        <w:tc>
          <w:tcPr>
            <w:tcW w:type="dxa" w:w="2500"/>
            <w:vAlign w:val="center"/>
            <w:tcMar>
              <w:top w:w="80" w:type="dxa"/>
              <w:start w:w="120" w:type="dxa"/>
              <w:bottom w:w="80" w:type="dxa"/>
              <w:end w:w="120" w:type="dxa"/>
            </w:tcMar>
          </w:tcPr>
          <w:p>
            <w:pPr>
              <w:spacing w:after="0" w:line="252" w:lineRule="auto"/>
            </w:pPr>
            <w:r>
              <w:rPr>
                <w:rFonts w:ascii="Calibri" w:hAnsi="Calibri"/>
                <w:sz w:val="19"/>
              </w:rPr>
              <w:t>DHT22 renvoie NaN</w:t>
            </w:r>
          </w:p>
        </w:tc>
        <w:tc>
          <w:tcPr>
            <w:tcW w:type="dxa" w:w="3430"/>
            <w:vAlign w:val="center"/>
            <w:tcMar>
              <w:top w:w="80" w:type="dxa"/>
              <w:start w:w="120" w:type="dxa"/>
              <w:bottom w:w="80" w:type="dxa"/>
              <w:end w:w="120" w:type="dxa"/>
            </w:tcMar>
          </w:tcPr>
          <w:p>
            <w:pPr>
              <w:spacing w:after="0" w:line="252" w:lineRule="auto"/>
            </w:pPr>
            <w:r>
              <w:rPr>
                <w:rFonts w:ascii="Calibri" w:hAnsi="Calibri"/>
                <w:sz w:val="19"/>
              </w:rPr>
              <w:t>Mauvais câblage ou absence de pull-up</w:t>
            </w:r>
          </w:p>
        </w:tc>
        <w:tc>
          <w:tcPr>
            <w:tcW w:type="dxa" w:w="3430"/>
            <w:vAlign w:val="center"/>
            <w:tcMar>
              <w:top w:w="80" w:type="dxa"/>
              <w:start w:w="120" w:type="dxa"/>
              <w:bottom w:w="80" w:type="dxa"/>
              <w:end w:w="120" w:type="dxa"/>
            </w:tcMar>
          </w:tcPr>
          <w:p>
            <w:pPr>
              <w:spacing w:after="0" w:line="252" w:lineRule="auto"/>
            </w:pPr>
            <w:r>
              <w:rPr>
                <w:rFonts w:ascii="Calibri" w:hAnsi="Calibri"/>
                <w:sz w:val="19"/>
              </w:rPr>
              <w:t>Vérifier GPIO4, VCC, GND et résistance 10 kOhm</w:t>
            </w:r>
          </w:p>
        </w:tc>
      </w:tr>
    </w:tbl>
    <w:p/>
    <w:p>
      <w:pPr>
        <w:pStyle w:val="Heading2"/>
      </w:pPr>
      <w:r>
        <w:t>16. Sécurité et limites du prototype</w:t>
      </w:r>
    </w:p>
    <w:p>
      <w:r>
        <w:rPr>
          <w:rFonts w:ascii="Calibri" w:hAnsi="Calibri"/>
          <w:sz w:val="22"/>
        </w:rPr>
        <w:t>Le système constitue un prototype intelligent de surveillance H2S. Il permet de démontrer l’acquisition, la transmission et l’analyse en temps réel des données de gaz. Cependant, plusieurs limites doivent être prises en compte avant une utilisation industrielle réelle.</w:t>
      </w:r>
    </w:p>
    <w:p>
      <w:r>
        <w:rPr>
          <w:rFonts w:ascii="Calibri" w:hAnsi="Calibri"/>
          <w:sz w:val="22"/>
        </w:rPr>
        <w:t>Le capteur MQ-136 nécessite un temps de préchauffage et une calibration rigoureuse. Ses mesures peuvent être influencées par la température, l’humidité, l’alimentation, le vieillissement du capteur et la présence d’autres gaz. Les constantes utilisées dans le firmware permettent une estimation, mais une calibration avec un gaz étalon est nécessaire pour obtenir une mesure fiable en contexte industriel.</w:t>
      </w:r>
    </w:p>
    <w:p>
      <w:r>
        <w:rPr>
          <w:rFonts w:ascii="Calibri" w:hAnsi="Calibri"/>
          <w:sz w:val="22"/>
        </w:rPr>
        <w:t>L’ESP32 et les composants du prototype ne sont pas certifiés ATEX. Dans un environnement minier réel ou dans une atmosphère potentiellement explosive, il est nécessaire d’utiliser des composants certifiés, un boîtier adapté et une alimentation conforme aux normes de sécurité.</w:t>
      </w:r>
    </w:p>
    <w:p>
      <w:r>
        <w:rPr>
          <w:rFonts w:ascii="Calibri" w:hAnsi="Calibri"/>
          <w:sz w:val="22"/>
        </w:rPr>
        <w:t>Le module GPS est prévu comme extension optionnelle, mais la version actuelle du firmware ne transmet pas encore de coordonnées GPS réelles. Les champs de localisation peuvent être ajoutés ultérieurement si le module GPS est intégré au câblage et au code.</w:t>
      </w:r>
    </w:p>
    <w:p>
      <w:pPr>
        <w:pStyle w:val="Heading2"/>
      </w:pPr>
      <w:r>
        <w:t>17. Conclusion</w:t>
      </w:r>
    </w:p>
    <w:p>
      <w:r>
        <w:rPr>
          <w:rFonts w:ascii="Calibri" w:hAnsi="Calibri"/>
          <w:sz w:val="22"/>
        </w:rPr>
        <w:t>La partie embarquée du système assure le lien entre le terrain et la plateforme logicielle. Elle permet de mesurer le H2S, la température et l’humidité, puis de transmettre ces informations au serveur Flask par Wi-Fi. Grâce à l’ESP32, le système dispose d’un module compact, programmable et connecté, capable d’envoyer régulièrement des mesures vers le tableau de bord.</w:t>
      </w:r>
    </w:p>
    <w:p>
      <w:r>
        <w:rPr>
          <w:rFonts w:ascii="Calibri" w:hAnsi="Calibri"/>
          <w:sz w:val="22"/>
        </w:rPr>
        <w:t xml:space="preserve">Le firmware actuel est aligné avec l’architecture finale du projet : il utilise un seul capteur de gaz MQ-136, transmet uniquement la concentration H2S et envoie les données vers </w:t>
      </w:r>
      <w:r>
        <w:rPr>
          <w:rFonts w:ascii="Consolas" w:hAnsi="Consolas"/>
          <w:color w:val="0B2545"/>
          <w:sz w:val="20"/>
        </w:rPr>
        <w:t>/api/sensor_data</w:t>
      </w:r>
      <w:r>
        <w:rPr>
          <w:rFonts w:ascii="Calibri" w:hAnsi="Calibri"/>
          <w:sz w:val="22"/>
        </w:rPr>
        <w:t>, l’endpoint principal du backend. Cette organisation permet au serveur d’effectuer la classification du danger, la prédiction temporelle, l’enregistrement en base de données et l’affichage en temps réel sur le dashboard Web.</w:t>
      </w:r>
    </w:p>
    <w:p>
      <w:r>
        <w:rPr>
          <w:rFonts w:ascii="Calibri" w:hAnsi="Calibri"/>
          <w:sz w:val="22"/>
        </w:rPr>
        <w:t>Cette partie embarquée constitue donc la base matérielle et logicielle du système intelligent de surveillance H2S. Elle peut être améliorée par une calibration plus poussée du capteur, l’ajout d’un module GPS, une gestion d’alimentation autonome et une conception matérielle certifiée pour les environnements industriels sensibles.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66666"/>
        <w:sz w:val="18"/>
      </w:rPr>
      <w:t>Partie embarquée ESP32 / MQ-136 H2S</w:t>
    </w:r>
  </w:p>
  <w:p>
    <w:pPr>
      <w:jc w:val="right"/>
    </w:pPr>
    <w:r>
      <w:rPr>
        <w:rFonts w:ascii="Calibri" w:hAnsi="Calibri"/>
        <w:color w:val="666666"/>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66666"/>
        <w:sz w:val="18"/>
      </w:rPr>
      <w:t>GazMonitor Pro - Rapport technique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la partie embarquée - GazMonitor Pro</dc:title>
  <dc:subject>ESP32, MQ-136, DHT22, Wi-Fi, Flask</dc:subject>
  <dc:creator>GazMonitor Pro</dc:creator>
  <cp:keywords/>
  <dc:description>Rapport technique H2S-only</dc:description>
  <cp:lastModifiedBy/>
  <cp:revision>1</cp:revision>
  <dcterms:created xsi:type="dcterms:W3CDTF">2013-12-23T23:15:00Z</dcterms:created>
  <dcterms:modified xsi:type="dcterms:W3CDTF">2013-12-23T23:15:00Z</dcterms:modified>
  <cp:category/>
</cp:coreProperties>
</file>