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60B4" w:rsidRDefault="009960B4" w:rsidP="009960B4">
      <w:pPr>
        <w:spacing w:line="240" w:lineRule="auto"/>
        <w:rPr>
          <w:rFonts w:ascii="Calibri" w:eastAsia="Calibri" w:hAnsi="Calibri" w:cs="Calibri"/>
          <w:b/>
          <w:bCs/>
          <w:smallCaps/>
          <w:u w:val="single"/>
        </w:rPr>
      </w:pPr>
      <w:r>
        <w:rPr>
          <w:rFonts w:ascii="Calibri" w:eastAsia="Calibri" w:hAnsi="Calibri" w:cs="Calibri"/>
          <w:b/>
          <w:bCs/>
          <w:smallCaps/>
          <w:color w:val="000000"/>
          <w:u w:val="single"/>
        </w:rPr>
        <w:t>DRAFT 2026 M</w:t>
      </w:r>
      <w:r>
        <w:rPr>
          <w:rFonts w:ascii="Calibri" w:eastAsia="Calibri" w:hAnsi="Calibri" w:cs="Calibri"/>
          <w:b/>
          <w:bCs/>
          <w:smallCaps/>
          <w:u w:val="single"/>
        </w:rPr>
        <w:t>ILFOIL STRATEGY OUTLINE</w:t>
      </w:r>
    </w:p>
    <w:p w:rsidR="009960B4" w:rsidRDefault="009960B4" w:rsidP="009960B4">
      <w:pPr>
        <w:spacing w:line="240" w:lineRule="auto"/>
        <w:rPr>
          <w:rFonts w:ascii="Calibri" w:eastAsia="Calibri" w:hAnsi="Calibri" w:cs="Calibri"/>
        </w:rPr>
      </w:pPr>
      <w:r>
        <w:rPr>
          <w:rFonts w:ascii="Calibri" w:eastAsia="Calibri" w:hAnsi="Calibri" w:cs="Calibri"/>
          <w:b/>
          <w:bCs/>
          <w:color w:val="000000"/>
        </w:rPr>
        <w:t>Building on Progress in 2025</w:t>
      </w:r>
    </w:p>
    <w:p w:rsidR="009960B4" w:rsidRDefault="009960B4" w:rsidP="009960B4">
      <w:pPr>
        <w:spacing w:line="240" w:lineRule="auto"/>
        <w:rPr>
          <w:rFonts w:ascii="Calibri" w:eastAsia="Calibri" w:hAnsi="Calibri" w:cs="Calibri"/>
        </w:rPr>
      </w:pPr>
      <w:r>
        <w:rPr>
          <w:rFonts w:ascii="Calibri" w:eastAsia="Calibri" w:hAnsi="Calibri" w:cs="Calibri"/>
          <w:color w:val="000000"/>
        </w:rPr>
        <w:t xml:space="preserve">Last year, members adopted </w:t>
      </w:r>
      <w:hyperlink r:id="rId5">
        <w:r>
          <w:rPr>
            <w:rFonts w:ascii="Calibri" w:eastAsia="Calibri" w:hAnsi="Calibri" w:cs="Calibri"/>
            <w:b/>
            <w:bCs/>
            <w:i/>
            <w:iCs/>
            <w:color w:val="467886"/>
            <w:u w:val="single"/>
          </w:rPr>
          <w:t>Watercraft Guidelines</w:t>
        </w:r>
      </w:hyperlink>
      <w:r>
        <w:rPr>
          <w:rFonts w:ascii="Calibri" w:eastAsia="Calibri" w:hAnsi="Calibri" w:cs="Calibri"/>
          <w:color w:val="000000"/>
        </w:rPr>
        <w:t xml:space="preserve"> designed to reduce the spread of milfoil by directing boats away from infested areas. </w:t>
      </w:r>
      <w:r>
        <w:rPr>
          <w:rFonts w:ascii="Calibri" w:eastAsia="Calibri" w:hAnsi="Calibri" w:cs="Calibri"/>
        </w:rPr>
        <w:t xml:space="preserve">We </w:t>
      </w:r>
      <w:r w:rsidR="00030177">
        <w:rPr>
          <w:rFonts w:ascii="Calibri" w:eastAsia="Calibri" w:hAnsi="Calibri" w:cs="Calibri"/>
        </w:rPr>
        <w:t xml:space="preserve">also </w:t>
      </w:r>
      <w:r>
        <w:rPr>
          <w:rFonts w:ascii="Calibri" w:eastAsia="Calibri" w:hAnsi="Calibri" w:cs="Calibri"/>
        </w:rPr>
        <w:t xml:space="preserve">expanded our supply and use of yellow buoy markers to </w:t>
      </w:r>
      <w:r w:rsidR="00030177">
        <w:rPr>
          <w:rFonts w:ascii="Calibri" w:eastAsia="Calibri" w:hAnsi="Calibri" w:cs="Calibri"/>
        </w:rPr>
        <w:t>mark</w:t>
      </w:r>
      <w:r>
        <w:rPr>
          <w:rFonts w:ascii="Calibri" w:eastAsia="Calibri" w:hAnsi="Calibri" w:cs="Calibri"/>
        </w:rPr>
        <w:t xml:space="preserve"> milfoil beds. </w:t>
      </w:r>
      <w:r w:rsidR="00030177">
        <w:rPr>
          <w:rFonts w:ascii="Calibri" w:eastAsia="Calibri" w:hAnsi="Calibri" w:cs="Calibri"/>
          <w:color w:val="000000"/>
        </w:rPr>
        <w:t>Following implementation of these measures we</w:t>
      </w:r>
      <w:r>
        <w:rPr>
          <w:rFonts w:ascii="Calibri" w:eastAsia="Calibri" w:hAnsi="Calibri" w:cs="Calibri"/>
          <w:color w:val="000000"/>
        </w:rPr>
        <w:t xml:space="preserve"> observ</w:t>
      </w:r>
      <w:r w:rsidR="00030177">
        <w:rPr>
          <w:rFonts w:ascii="Calibri" w:eastAsia="Calibri" w:hAnsi="Calibri" w:cs="Calibri"/>
          <w:color w:val="000000"/>
        </w:rPr>
        <w:t>ed</w:t>
      </w:r>
      <w:r>
        <w:rPr>
          <w:rFonts w:ascii="Calibri" w:eastAsia="Calibri" w:hAnsi="Calibri" w:cs="Calibri"/>
          <w:color w:val="000000"/>
        </w:rPr>
        <w:t xml:space="preserve"> </w:t>
      </w:r>
      <w:r w:rsidR="00030177">
        <w:rPr>
          <w:rFonts w:ascii="Calibri" w:eastAsia="Calibri" w:hAnsi="Calibri" w:cs="Calibri"/>
          <w:color w:val="000000"/>
        </w:rPr>
        <w:t xml:space="preserve">a </w:t>
      </w:r>
      <w:r>
        <w:rPr>
          <w:rFonts w:ascii="Calibri" w:eastAsia="Calibri" w:hAnsi="Calibri" w:cs="Calibri"/>
          <w:color w:val="000000"/>
        </w:rPr>
        <w:t>noticeable decline of watercraft travel through milfoil beds.</w:t>
      </w:r>
      <w:r>
        <w:rPr>
          <w:rFonts w:ascii="Calibri" w:eastAsia="Calibri" w:hAnsi="Calibri" w:cs="Calibri"/>
        </w:rPr>
        <w:t xml:space="preserve"> </w:t>
      </w:r>
      <w:hyperlink r:id="rId6">
        <w:r>
          <w:rPr>
            <w:rFonts w:ascii="Calibri" w:eastAsia="Calibri" w:hAnsi="Calibri" w:cs="Calibri"/>
            <w:b/>
            <w:bCs/>
            <w:color w:val="467886"/>
            <w:u w:val="single"/>
          </w:rPr>
          <w:t>Survey results</w:t>
        </w:r>
      </w:hyperlink>
      <w:r>
        <w:rPr>
          <w:rFonts w:ascii="Calibri" w:eastAsia="Calibri" w:hAnsi="Calibri" w:cs="Calibri"/>
        </w:rPr>
        <w:t xml:space="preserve"> </w:t>
      </w:r>
      <w:r w:rsidR="00030177">
        <w:rPr>
          <w:rFonts w:ascii="Calibri" w:eastAsia="Calibri" w:hAnsi="Calibri" w:cs="Calibri"/>
        </w:rPr>
        <w:t xml:space="preserve">last summer </w:t>
      </w:r>
      <w:r>
        <w:rPr>
          <w:rFonts w:ascii="Calibri" w:eastAsia="Calibri" w:hAnsi="Calibri" w:cs="Calibri"/>
          <w:color w:val="000000"/>
        </w:rPr>
        <w:t xml:space="preserve">also </w:t>
      </w:r>
      <w:r>
        <w:rPr>
          <w:rFonts w:ascii="Calibri" w:eastAsia="Calibri" w:hAnsi="Calibri" w:cs="Calibri"/>
        </w:rPr>
        <w:t>demonstrate</w:t>
      </w:r>
      <w:r>
        <w:rPr>
          <w:rFonts w:ascii="Calibri" w:eastAsia="Calibri" w:hAnsi="Calibri" w:cs="Calibri"/>
          <w:color w:val="000000"/>
        </w:rPr>
        <w:t xml:space="preserve"> strong support and a clear intention among the vast majority of residents to follow the </w:t>
      </w:r>
      <w:r>
        <w:rPr>
          <w:rFonts w:ascii="Calibri" w:eastAsia="Calibri" w:hAnsi="Calibri" w:cs="Calibri"/>
          <w:b/>
          <w:bCs/>
          <w:i/>
          <w:iCs/>
          <w:color w:val="000000"/>
        </w:rPr>
        <w:t>Guidelines</w:t>
      </w:r>
      <w:r>
        <w:rPr>
          <w:rFonts w:ascii="Calibri" w:eastAsia="Calibri" w:hAnsi="Calibri" w:cs="Calibri"/>
          <w:color w:val="000000"/>
        </w:rPr>
        <w:t>. Continued adherence to these practices, supported by ongoing outreach, remain</w:t>
      </w:r>
      <w:r w:rsidR="00DD16EF">
        <w:rPr>
          <w:rFonts w:ascii="Calibri" w:eastAsia="Calibri" w:hAnsi="Calibri" w:cs="Calibri"/>
          <w:color w:val="000000"/>
        </w:rPr>
        <w:t xml:space="preserve"> among</w:t>
      </w:r>
      <w:r>
        <w:rPr>
          <w:rFonts w:ascii="Calibri" w:eastAsia="Calibri" w:hAnsi="Calibri" w:cs="Calibri"/>
          <w:color w:val="000000"/>
        </w:rPr>
        <w:t xml:space="preserve"> our most effective and </w:t>
      </w:r>
      <w:r w:rsidR="00DD16EF">
        <w:rPr>
          <w:rFonts w:ascii="Calibri" w:eastAsia="Calibri" w:hAnsi="Calibri" w:cs="Calibri"/>
          <w:color w:val="000000"/>
        </w:rPr>
        <w:t>feasible</w:t>
      </w:r>
      <w:r>
        <w:rPr>
          <w:rFonts w:ascii="Calibri" w:eastAsia="Calibri" w:hAnsi="Calibri" w:cs="Calibri"/>
          <w:color w:val="000000"/>
        </w:rPr>
        <w:t xml:space="preserve"> </w:t>
      </w:r>
      <w:r w:rsidR="00DD16EF">
        <w:rPr>
          <w:rFonts w:ascii="Calibri" w:eastAsia="Calibri" w:hAnsi="Calibri" w:cs="Calibri"/>
          <w:color w:val="000000"/>
        </w:rPr>
        <w:t xml:space="preserve">control </w:t>
      </w:r>
      <w:r>
        <w:rPr>
          <w:rFonts w:ascii="Calibri" w:eastAsia="Calibri" w:hAnsi="Calibri" w:cs="Calibri"/>
          <w:color w:val="000000"/>
        </w:rPr>
        <w:t>measures.</w:t>
      </w:r>
    </w:p>
    <w:p w:rsidR="009960B4" w:rsidRDefault="009960B4" w:rsidP="009960B4">
      <w:pPr>
        <w:spacing w:line="240" w:lineRule="auto"/>
        <w:rPr>
          <w:rFonts w:ascii="Calibri" w:eastAsia="Calibri" w:hAnsi="Calibri" w:cs="Calibri"/>
        </w:rPr>
      </w:pPr>
      <w:r>
        <w:rPr>
          <w:rFonts w:ascii="Calibri" w:eastAsia="Calibri" w:hAnsi="Calibri" w:cs="Calibri"/>
          <w:b/>
          <w:bCs/>
          <w:color w:val="000000"/>
        </w:rPr>
        <w:t xml:space="preserve">Context: The Cost of Eradication </w:t>
      </w:r>
    </w:p>
    <w:p w:rsidR="009960B4" w:rsidRDefault="009960B4" w:rsidP="009960B4">
      <w:pPr>
        <w:spacing w:line="276" w:lineRule="auto"/>
        <w:rPr>
          <w:rFonts w:ascii="Calibri" w:eastAsia="Calibri" w:hAnsi="Calibri" w:cs="Calibri"/>
        </w:rPr>
      </w:pPr>
      <w:r>
        <w:rPr>
          <w:rFonts w:ascii="Calibri" w:eastAsia="Calibri" w:hAnsi="Calibri" w:cs="Calibri"/>
        </w:rPr>
        <w:t xml:space="preserve">Experience </w:t>
      </w:r>
      <w:r w:rsidRPr="003B0F01">
        <w:rPr>
          <w:rFonts w:ascii="Calibri" w:eastAsia="Calibri" w:hAnsi="Calibri" w:cs="Calibri"/>
        </w:rPr>
        <w:t>at a comparable</w:t>
      </w:r>
      <w:r>
        <w:rPr>
          <w:rFonts w:ascii="Calibri" w:eastAsia="Calibri" w:hAnsi="Calibri" w:cs="Calibri"/>
        </w:rPr>
        <w:t xml:space="preserve"> lake in Quebec illustrates the enormous financial cost of milfoil eradication.</w:t>
      </w:r>
    </w:p>
    <w:p w:rsidR="009960B4" w:rsidRDefault="009960B4" w:rsidP="009960B4">
      <w:pPr>
        <w:spacing w:line="240" w:lineRule="auto"/>
        <w:rPr>
          <w:rFonts w:ascii="Calibri" w:eastAsia="Calibri" w:hAnsi="Calibri" w:cs="Calibri"/>
        </w:rPr>
      </w:pPr>
      <w:r>
        <w:rPr>
          <w:rFonts w:ascii="Calibri" w:eastAsia="Calibri" w:hAnsi="Calibri" w:cs="Calibri"/>
          <w:color w:val="000000"/>
        </w:rPr>
        <w:t xml:space="preserve">Residents at Lac des </w:t>
      </w:r>
      <w:proofErr w:type="spellStart"/>
      <w:r>
        <w:rPr>
          <w:rFonts w:ascii="Calibri" w:eastAsia="Calibri" w:hAnsi="Calibri" w:cs="Calibri"/>
          <w:color w:val="000000"/>
        </w:rPr>
        <w:t>Abénaquis</w:t>
      </w:r>
      <w:proofErr w:type="spellEnd"/>
      <w:r>
        <w:rPr>
          <w:rFonts w:ascii="Calibri" w:eastAsia="Calibri" w:hAnsi="Calibri" w:cs="Calibri"/>
          <w:color w:val="000000"/>
        </w:rPr>
        <w:t xml:space="preserve"> reportedly invested approximately </w:t>
      </w:r>
      <w:r>
        <w:rPr>
          <w:rFonts w:ascii="Calibri" w:eastAsia="Calibri" w:hAnsi="Calibri" w:cs="Calibri"/>
          <w:b/>
          <w:bCs/>
          <w:color w:val="000000"/>
        </w:rPr>
        <w:t>$185,000 per hectare</w:t>
      </w:r>
      <w:r>
        <w:rPr>
          <w:rFonts w:ascii="Calibri" w:eastAsia="Calibri" w:hAnsi="Calibri" w:cs="Calibri"/>
          <w:color w:val="000000"/>
        </w:rPr>
        <w:t xml:space="preserve"> over five years using mats and hand-pulling by divers followed by maintenance costs ($20,000/year).  </w:t>
      </w:r>
      <w:r w:rsidR="00DD16EF">
        <w:rPr>
          <w:rFonts w:ascii="Calibri" w:eastAsia="Calibri" w:hAnsi="Calibri" w:cs="Calibri"/>
          <w:color w:val="000000"/>
        </w:rPr>
        <w:t xml:space="preserve">This effort produced near eradication of Lac des </w:t>
      </w:r>
      <w:proofErr w:type="spellStart"/>
      <w:r w:rsidR="00DD16EF">
        <w:rPr>
          <w:rFonts w:ascii="Calibri" w:eastAsia="Calibri" w:hAnsi="Calibri" w:cs="Calibri"/>
          <w:color w:val="000000"/>
        </w:rPr>
        <w:t>Abénaquis</w:t>
      </w:r>
      <w:proofErr w:type="spellEnd"/>
      <w:r w:rsidR="00DD16EF">
        <w:rPr>
          <w:rFonts w:ascii="Calibri" w:eastAsia="Calibri" w:hAnsi="Calibri" w:cs="Calibri"/>
          <w:color w:val="000000"/>
        </w:rPr>
        <w:t>’ milfoil infestation, but w</w:t>
      </w:r>
      <w:r>
        <w:rPr>
          <w:rFonts w:ascii="Calibri" w:eastAsia="Calibri" w:hAnsi="Calibri" w:cs="Calibri"/>
          <w:color w:val="000000"/>
        </w:rPr>
        <w:t xml:space="preserve">ith approximately 51 hectares of infestation at Lac Notre-Dame, a similar approach </w:t>
      </w:r>
      <w:r>
        <w:rPr>
          <w:rFonts w:ascii="Calibri" w:eastAsia="Calibri" w:hAnsi="Calibri" w:cs="Calibri"/>
        </w:rPr>
        <w:t>can be expected to</w:t>
      </w:r>
      <w:r>
        <w:rPr>
          <w:rFonts w:ascii="Calibri" w:eastAsia="Calibri" w:hAnsi="Calibri" w:cs="Calibri"/>
          <w:color w:val="000000"/>
        </w:rPr>
        <w:t xml:space="preserve"> cost $</w:t>
      </w:r>
      <w:r>
        <w:rPr>
          <w:rFonts w:ascii="Calibri" w:eastAsia="Calibri" w:hAnsi="Calibri" w:cs="Calibri"/>
        </w:rPr>
        <w:t>millions plus an indefinite commitment of</w:t>
      </w:r>
      <w:r>
        <w:rPr>
          <w:rFonts w:ascii="Calibri" w:eastAsia="Calibri" w:hAnsi="Calibri" w:cs="Calibri"/>
          <w:color w:val="000000"/>
        </w:rPr>
        <w:t xml:space="preserve"> sustained </w:t>
      </w:r>
      <w:r>
        <w:rPr>
          <w:rFonts w:ascii="Calibri" w:eastAsia="Calibri" w:hAnsi="Calibri" w:cs="Calibri"/>
        </w:rPr>
        <w:t>maintenance</w:t>
      </w:r>
      <w:r>
        <w:rPr>
          <w:rFonts w:ascii="Calibri" w:eastAsia="Calibri" w:hAnsi="Calibri" w:cs="Calibri"/>
          <w:color w:val="000000"/>
        </w:rPr>
        <w:t xml:space="preserve">. At present, such funding is not available. </w:t>
      </w:r>
    </w:p>
    <w:p w:rsidR="009960B4" w:rsidRDefault="009960B4" w:rsidP="009960B4">
      <w:pPr>
        <w:spacing w:line="240" w:lineRule="auto"/>
        <w:rPr>
          <w:rFonts w:ascii="Calibri" w:eastAsia="Calibri" w:hAnsi="Calibri" w:cs="Calibri"/>
          <w:color w:val="000000"/>
        </w:rPr>
      </w:pPr>
      <w:r>
        <w:rPr>
          <w:rFonts w:ascii="Calibri" w:eastAsia="Calibri" w:hAnsi="Calibri" w:cs="Calibri"/>
        </w:rPr>
        <w:t>In addition, l</w:t>
      </w:r>
      <w:r>
        <w:rPr>
          <w:rFonts w:ascii="Calibri" w:eastAsia="Calibri" w:hAnsi="Calibri" w:cs="Calibri"/>
          <w:color w:val="000000"/>
        </w:rPr>
        <w:t>arge scale treatment interventions require provincial authorization. Permitting processes for aquatic treatment beyond 75</w:t>
      </w:r>
      <w:r>
        <w:rPr>
          <w:rFonts w:ascii="Calibri" w:eastAsia="Calibri" w:hAnsi="Calibri" w:cs="Calibri"/>
          <w:vertAlign w:val="superscript"/>
        </w:rPr>
        <w:t>2</w:t>
      </w:r>
      <w:r>
        <w:rPr>
          <w:rFonts w:ascii="Calibri" w:eastAsia="Calibri" w:hAnsi="Calibri" w:cs="Calibri"/>
        </w:rPr>
        <w:t xml:space="preserve"> </w:t>
      </w:r>
      <w:r>
        <w:rPr>
          <w:rFonts w:ascii="Calibri" w:eastAsia="Calibri" w:hAnsi="Calibri" w:cs="Calibri"/>
          <w:color w:val="000000"/>
        </w:rPr>
        <w:t>meters are complex, resource intensive and require substantial documentation. Community consensus and financial backing would be essential prerequisites.</w:t>
      </w:r>
    </w:p>
    <w:p w:rsidR="009960B4" w:rsidRDefault="009960B4" w:rsidP="009960B4">
      <w:pPr>
        <w:spacing w:line="240" w:lineRule="auto"/>
        <w:rPr>
          <w:rFonts w:ascii="Calibri" w:eastAsia="Calibri" w:hAnsi="Calibri" w:cs="Calibri"/>
        </w:rPr>
      </w:pPr>
      <w:r>
        <w:rPr>
          <w:rFonts w:ascii="Calibri" w:eastAsia="Calibri" w:hAnsi="Calibri" w:cs="Calibri"/>
        </w:rPr>
        <w:t>We propose to follow a different path for now.</w:t>
      </w:r>
    </w:p>
    <w:p w:rsidR="009960B4" w:rsidRDefault="009960B4" w:rsidP="009960B4">
      <w:pPr>
        <w:spacing w:line="240" w:lineRule="auto"/>
        <w:rPr>
          <w:rFonts w:ascii="Calibri" w:eastAsia="Calibri" w:hAnsi="Calibri" w:cs="Calibri"/>
        </w:rPr>
      </w:pPr>
      <w:r>
        <w:rPr>
          <w:rFonts w:ascii="Calibri" w:eastAsia="Calibri" w:hAnsi="Calibri" w:cs="Calibri"/>
          <w:b/>
          <w:bCs/>
          <w:color w:val="000000"/>
        </w:rPr>
        <w:t xml:space="preserve">Near term - Immediate Actions within our Control </w:t>
      </w:r>
    </w:p>
    <w:p w:rsidR="009960B4" w:rsidRDefault="009960B4" w:rsidP="009960B4">
      <w:pPr>
        <w:spacing w:line="240" w:lineRule="auto"/>
        <w:rPr>
          <w:rFonts w:ascii="Calibri" w:eastAsia="Calibri" w:hAnsi="Calibri" w:cs="Calibri"/>
        </w:rPr>
      </w:pPr>
      <w:r>
        <w:rPr>
          <w:rFonts w:ascii="Calibri" w:eastAsia="Calibri" w:hAnsi="Calibri" w:cs="Calibri"/>
          <w:color w:val="000000"/>
        </w:rPr>
        <w:t xml:space="preserve">Our proposed path is built on a </w:t>
      </w:r>
      <w:r>
        <w:rPr>
          <w:rFonts w:ascii="Calibri" w:eastAsia="Calibri" w:hAnsi="Calibri" w:cs="Calibri"/>
          <w:b/>
          <w:bCs/>
          <w:color w:val="000000"/>
        </w:rPr>
        <w:t>two-phase</w:t>
      </w:r>
      <w:r>
        <w:rPr>
          <w:rFonts w:ascii="Calibri" w:eastAsia="Calibri" w:hAnsi="Calibri" w:cs="Calibri"/>
          <w:color w:val="000000"/>
        </w:rPr>
        <w:t xml:space="preserve"> approach. </w:t>
      </w:r>
    </w:p>
    <w:p w:rsidR="009960B4" w:rsidRDefault="009960B4" w:rsidP="009960B4">
      <w:pPr>
        <w:spacing w:line="240" w:lineRule="auto"/>
        <w:rPr>
          <w:rFonts w:ascii="Calibri" w:eastAsia="Calibri" w:hAnsi="Calibri" w:cs="Calibri"/>
        </w:rPr>
      </w:pPr>
      <w:r>
        <w:rPr>
          <w:rFonts w:ascii="Calibri" w:eastAsia="Calibri" w:hAnsi="Calibri" w:cs="Calibri"/>
          <w:color w:val="000000"/>
        </w:rPr>
        <w:t>First, we propose to focus on efforts to control milfoil, including:</w:t>
      </w:r>
    </w:p>
    <w:p w:rsidR="009960B4" w:rsidRDefault="009960B4" w:rsidP="009960B4">
      <w:pPr>
        <w:numPr>
          <w:ilvl w:val="0"/>
          <w:numId w:val="2"/>
        </w:numPr>
        <w:spacing w:after="0" w:line="240" w:lineRule="auto"/>
        <w:rPr>
          <w:rFonts w:ascii="Calibri" w:eastAsia="Calibri" w:hAnsi="Calibri" w:cs="Calibri"/>
          <w:color w:val="000000"/>
        </w:rPr>
      </w:pPr>
      <w:r>
        <w:rPr>
          <w:rFonts w:ascii="Calibri" w:eastAsia="Calibri" w:hAnsi="Calibri" w:cs="Calibri"/>
          <w:color w:val="000000"/>
        </w:rPr>
        <w:t>Expansion in our supply and deployment of approximately 100 buoys marking infested areas.</w:t>
      </w:r>
    </w:p>
    <w:p w:rsidR="009960B4" w:rsidRDefault="009960B4" w:rsidP="009960B4">
      <w:pPr>
        <w:numPr>
          <w:ilvl w:val="0"/>
          <w:numId w:val="2"/>
        </w:numPr>
        <w:spacing w:after="0" w:line="240" w:lineRule="auto"/>
        <w:rPr>
          <w:color w:val="000000"/>
        </w:rPr>
      </w:pPr>
      <w:r>
        <w:rPr>
          <w:rFonts w:ascii="Calibri" w:eastAsia="Calibri" w:hAnsi="Calibri" w:cs="Calibri"/>
          <w:color w:val="000000"/>
        </w:rPr>
        <w:t xml:space="preserve">Door-to-door canvass to re-engage residents on the merits of following the </w:t>
      </w:r>
      <w:r>
        <w:rPr>
          <w:rFonts w:ascii="Calibri" w:eastAsia="Calibri" w:hAnsi="Calibri" w:cs="Calibri"/>
          <w:b/>
          <w:bCs/>
          <w:i/>
          <w:iCs/>
          <w:color w:val="000000"/>
        </w:rPr>
        <w:t xml:space="preserve">Watercraft Guidelines </w:t>
      </w:r>
      <w:r>
        <w:rPr>
          <w:rFonts w:ascii="Calibri" w:eastAsia="Calibri" w:hAnsi="Calibri" w:cs="Calibri"/>
          <w:color w:val="000000"/>
        </w:rPr>
        <w:t>and respecting the buoys</w:t>
      </w:r>
    </w:p>
    <w:p w:rsidR="00DD16EF" w:rsidRDefault="009960B4" w:rsidP="00DD16EF">
      <w:pPr>
        <w:numPr>
          <w:ilvl w:val="0"/>
          <w:numId w:val="2"/>
        </w:numPr>
        <w:spacing w:line="240" w:lineRule="auto"/>
        <w:rPr>
          <w:rFonts w:ascii="Calibri" w:eastAsia="Calibri" w:hAnsi="Calibri" w:cs="Calibri"/>
        </w:rPr>
      </w:pPr>
      <w:r>
        <w:rPr>
          <w:rFonts w:ascii="Calibri" w:eastAsia="Calibri" w:hAnsi="Calibri" w:cs="Calibri"/>
        </w:rPr>
        <w:t>Continued outreach and communication with other lake associations facing the same milfoil challenges as Notre-Dame and Usher lakes.</w:t>
      </w:r>
    </w:p>
    <w:p w:rsidR="009960B4" w:rsidRPr="00DD16EF" w:rsidRDefault="009960B4" w:rsidP="00DD16EF">
      <w:pPr>
        <w:numPr>
          <w:ilvl w:val="0"/>
          <w:numId w:val="2"/>
        </w:numPr>
        <w:spacing w:line="240" w:lineRule="auto"/>
        <w:rPr>
          <w:rFonts w:ascii="Calibri" w:eastAsia="Calibri" w:hAnsi="Calibri" w:cs="Calibri"/>
        </w:rPr>
      </w:pPr>
      <w:r w:rsidRPr="00DD16EF">
        <w:rPr>
          <w:rFonts w:ascii="Calibri" w:eastAsia="Calibri" w:hAnsi="Calibri" w:cs="Calibri"/>
          <w:color w:val="000000"/>
        </w:rPr>
        <w:t>Renewed education campaign regarding milfoil prevention and spread reduction including:</w:t>
      </w:r>
    </w:p>
    <w:p w:rsidR="009960B4" w:rsidRDefault="009960B4" w:rsidP="009960B4">
      <w:pPr>
        <w:numPr>
          <w:ilvl w:val="1"/>
          <w:numId w:val="3"/>
        </w:numPr>
        <w:spacing w:after="0" w:line="240" w:lineRule="auto"/>
        <w:rPr>
          <w:rFonts w:ascii="Calibri" w:eastAsia="Calibri" w:hAnsi="Calibri" w:cs="Calibri"/>
          <w:color w:val="000000"/>
        </w:rPr>
      </w:pPr>
      <w:r>
        <w:rPr>
          <w:rFonts w:ascii="Calibri" w:eastAsia="Calibri" w:hAnsi="Calibri" w:cs="Calibri"/>
          <w:color w:val="000000"/>
        </w:rPr>
        <w:t>Production and distribution of a short video explaining buoy placement and navigation expectations.</w:t>
      </w:r>
    </w:p>
    <w:p w:rsidR="009960B4" w:rsidRDefault="009960B4" w:rsidP="009960B4">
      <w:pPr>
        <w:numPr>
          <w:ilvl w:val="1"/>
          <w:numId w:val="4"/>
        </w:numPr>
        <w:spacing w:after="0" w:line="240" w:lineRule="auto"/>
        <w:rPr>
          <w:rFonts w:ascii="Calibri" w:eastAsia="Calibri" w:hAnsi="Calibri" w:cs="Calibri"/>
          <w:color w:val="000000"/>
        </w:rPr>
      </w:pPr>
      <w:r>
        <w:rPr>
          <w:rFonts w:ascii="Calibri" w:eastAsia="Calibri" w:hAnsi="Calibri" w:cs="Calibri"/>
          <w:color w:val="000000"/>
        </w:rPr>
        <w:lastRenderedPageBreak/>
        <w:t>Educational programming on safe removal and disposal near docks.</w:t>
      </w:r>
    </w:p>
    <w:p w:rsidR="009960B4" w:rsidRDefault="009960B4" w:rsidP="009960B4">
      <w:pPr>
        <w:numPr>
          <w:ilvl w:val="1"/>
          <w:numId w:val="5"/>
        </w:numPr>
        <w:spacing w:line="240" w:lineRule="auto"/>
        <w:rPr>
          <w:rFonts w:ascii="Calibri" w:eastAsia="Calibri" w:hAnsi="Calibri" w:cs="Calibri"/>
          <w:color w:val="000000"/>
        </w:rPr>
      </w:pPr>
      <w:r>
        <w:rPr>
          <w:rFonts w:ascii="Calibri" w:eastAsia="Calibri" w:hAnsi="Calibri" w:cs="Calibri"/>
          <w:color w:val="000000"/>
        </w:rPr>
        <w:t>A Department of Fisheries and Oceans funded education session on best practices for cleaning boats and preventing inter-lake spread of invasive aquatic species.</w:t>
      </w:r>
    </w:p>
    <w:p w:rsidR="009960B4" w:rsidRPr="00DD16EF" w:rsidRDefault="009960B4" w:rsidP="00DD16EF">
      <w:pPr>
        <w:pStyle w:val="Paragraphedeliste"/>
        <w:numPr>
          <w:ilvl w:val="0"/>
          <w:numId w:val="5"/>
        </w:numPr>
        <w:spacing w:line="240" w:lineRule="auto"/>
        <w:rPr>
          <w:rFonts w:ascii="Calibri" w:eastAsia="Calibri" w:hAnsi="Calibri" w:cs="Calibri"/>
          <w:color w:val="000000"/>
        </w:rPr>
      </w:pPr>
      <w:r w:rsidRPr="00DD16EF">
        <w:rPr>
          <w:rFonts w:ascii="Calibri" w:eastAsia="Calibri" w:hAnsi="Calibri" w:cs="Calibri"/>
          <w:color w:val="000000"/>
        </w:rPr>
        <w:t>Targeted Pilot Project</w:t>
      </w:r>
    </w:p>
    <w:p w:rsidR="009960B4" w:rsidRDefault="009960B4" w:rsidP="009960B4">
      <w:pPr>
        <w:spacing w:line="240" w:lineRule="auto"/>
        <w:rPr>
          <w:rFonts w:ascii="Calibri" w:eastAsia="Calibri" w:hAnsi="Calibri" w:cs="Calibri"/>
        </w:rPr>
      </w:pPr>
      <w:r>
        <w:rPr>
          <w:rFonts w:ascii="Calibri" w:eastAsia="Calibri" w:hAnsi="Calibri" w:cs="Calibri"/>
          <w:color w:val="000000"/>
        </w:rPr>
        <w:t xml:space="preserve">We </w:t>
      </w:r>
      <w:r>
        <w:rPr>
          <w:rFonts w:ascii="Calibri" w:eastAsia="Calibri" w:hAnsi="Calibri" w:cs="Calibri"/>
        </w:rPr>
        <w:t>propose to test the application of</w:t>
      </w:r>
      <w:r>
        <w:rPr>
          <w:rFonts w:ascii="Calibri" w:eastAsia="Calibri" w:hAnsi="Calibri" w:cs="Calibri"/>
          <w:color w:val="000000"/>
        </w:rPr>
        <w:t xml:space="preserve"> benthic mats on the lake bottom in an area where milfoil beds are typically dense. The purpose of this pilot would be to assess the feasibility, environmental effects and cost/benefit of benthic mats before considering broader application of this approach as a </w:t>
      </w:r>
      <w:r>
        <w:rPr>
          <w:rFonts w:ascii="Calibri" w:eastAsia="Calibri" w:hAnsi="Calibri" w:cs="Calibri"/>
        </w:rPr>
        <w:t>milfoil control measure</w:t>
      </w:r>
      <w:r>
        <w:rPr>
          <w:rFonts w:ascii="Calibri" w:eastAsia="Calibri" w:hAnsi="Calibri" w:cs="Calibri"/>
          <w:color w:val="000000"/>
        </w:rPr>
        <w:t xml:space="preserve">. The scope of </w:t>
      </w:r>
      <w:r>
        <w:rPr>
          <w:rFonts w:ascii="Calibri" w:eastAsia="Calibri" w:hAnsi="Calibri" w:cs="Calibri"/>
        </w:rPr>
        <w:t>future</w:t>
      </w:r>
      <w:r>
        <w:rPr>
          <w:rFonts w:ascii="Calibri" w:eastAsia="Calibri" w:hAnsi="Calibri" w:cs="Calibri"/>
          <w:color w:val="000000"/>
        </w:rPr>
        <w:t xml:space="preserve"> use of </w:t>
      </w:r>
      <w:r>
        <w:rPr>
          <w:rFonts w:ascii="Calibri" w:eastAsia="Calibri" w:hAnsi="Calibri" w:cs="Calibri"/>
        </w:rPr>
        <w:t xml:space="preserve">benthic mats depends on community financial support and/or access to a source of </w:t>
      </w:r>
      <w:r w:rsidR="00DD16EF">
        <w:rPr>
          <w:rFonts w:ascii="Calibri" w:eastAsia="Calibri" w:hAnsi="Calibri" w:cs="Calibri"/>
        </w:rPr>
        <w:t>third-party</w:t>
      </w:r>
      <w:r>
        <w:rPr>
          <w:rFonts w:ascii="Calibri" w:eastAsia="Calibri" w:hAnsi="Calibri" w:cs="Calibri"/>
        </w:rPr>
        <w:t xml:space="preserve"> financial support (i.e. government or foundation grants).</w:t>
      </w:r>
    </w:p>
    <w:p w:rsidR="009960B4" w:rsidRDefault="003D441C" w:rsidP="009960B4">
      <w:pPr>
        <w:spacing w:line="301" w:lineRule="auto"/>
        <w:rPr>
          <w:rFonts w:ascii="Calibri" w:eastAsia="Calibri" w:hAnsi="Calibri" w:cs="Calibri"/>
        </w:rPr>
      </w:pPr>
      <w:hyperlink r:id="rId7">
        <w:r w:rsidR="009960B4">
          <w:rPr>
            <w:rFonts w:ascii="Calibri" w:eastAsia="Calibri" w:hAnsi="Calibri" w:cs="Calibri"/>
            <w:color w:val="467886"/>
            <w:u w:val="single"/>
          </w:rPr>
          <w:t>Benthic mats, combined with hand pulling, at other Quebec lakes has produced promising results, but milfoil control remains a costly and long-term endeavour.</w:t>
        </w:r>
      </w:hyperlink>
    </w:p>
    <w:p w:rsidR="009960B4" w:rsidRDefault="009960B4" w:rsidP="009960B4">
      <w:pPr>
        <w:spacing w:line="240" w:lineRule="auto"/>
        <w:rPr>
          <w:rFonts w:ascii="Calibri" w:eastAsia="Calibri" w:hAnsi="Calibri" w:cs="Calibri"/>
        </w:rPr>
      </w:pPr>
      <w:r>
        <w:rPr>
          <w:rFonts w:ascii="Calibri" w:eastAsia="Calibri" w:hAnsi="Calibri" w:cs="Calibri"/>
        </w:rPr>
        <w:t>The mats are m</w:t>
      </w:r>
      <w:r>
        <w:rPr>
          <w:rFonts w:ascii="Calibri" w:eastAsia="Calibri" w:hAnsi="Calibri" w:cs="Calibri"/>
          <w:color w:val="000000"/>
        </w:rPr>
        <w:t xml:space="preserve">uch like covering a garden bed with black plastic to keep the weeds down. </w:t>
      </w:r>
      <w:r>
        <w:rPr>
          <w:rFonts w:ascii="Calibri" w:eastAsia="Calibri" w:hAnsi="Calibri" w:cs="Calibri"/>
        </w:rPr>
        <w:t>B</w:t>
      </w:r>
      <w:r>
        <w:rPr>
          <w:rFonts w:ascii="Calibri" w:eastAsia="Calibri" w:hAnsi="Calibri" w:cs="Calibri"/>
          <w:color w:val="000000"/>
        </w:rPr>
        <w:t xml:space="preserve">y covering a </w:t>
      </w:r>
      <w:r>
        <w:rPr>
          <w:rFonts w:ascii="Calibri" w:eastAsia="Calibri" w:hAnsi="Calibri" w:cs="Calibri"/>
        </w:rPr>
        <w:t>milfoil</w:t>
      </w:r>
      <w:r>
        <w:rPr>
          <w:rFonts w:ascii="Calibri" w:eastAsia="Calibri" w:hAnsi="Calibri" w:cs="Calibri"/>
          <w:color w:val="000000"/>
        </w:rPr>
        <w:t xml:space="preserve"> field with the tarp for </w:t>
      </w:r>
      <w:r>
        <w:rPr>
          <w:rFonts w:ascii="Calibri" w:eastAsia="Calibri" w:hAnsi="Calibri" w:cs="Calibri"/>
        </w:rPr>
        <w:t>several</w:t>
      </w:r>
      <w:r>
        <w:rPr>
          <w:rFonts w:ascii="Calibri" w:eastAsia="Calibri" w:hAnsi="Calibri" w:cs="Calibri"/>
          <w:color w:val="000000"/>
        </w:rPr>
        <w:t xml:space="preserve"> weeks, </w:t>
      </w:r>
      <w:r>
        <w:rPr>
          <w:rFonts w:ascii="Calibri" w:eastAsia="Calibri" w:hAnsi="Calibri" w:cs="Calibri"/>
        </w:rPr>
        <w:t>weed growth is inhibited for a period</w:t>
      </w:r>
      <w:r>
        <w:rPr>
          <w:rFonts w:ascii="Calibri" w:eastAsia="Calibri" w:hAnsi="Calibri" w:cs="Calibri"/>
          <w:color w:val="000000"/>
        </w:rPr>
        <w:t xml:space="preserve"> providing time to implement further mitigation strategies. </w:t>
      </w:r>
    </w:p>
    <w:p w:rsidR="009960B4" w:rsidRDefault="009960B4" w:rsidP="009960B4">
      <w:pPr>
        <w:spacing w:line="240" w:lineRule="auto"/>
        <w:rPr>
          <w:rFonts w:ascii="Calibri" w:eastAsia="Calibri" w:hAnsi="Calibri" w:cs="Calibri"/>
        </w:rPr>
      </w:pPr>
      <w:r>
        <w:rPr>
          <w:rFonts w:ascii="Calibri" w:eastAsia="Calibri" w:hAnsi="Calibri" w:cs="Calibri"/>
          <w:color w:val="000000"/>
        </w:rPr>
        <w:t>As physical intervention that exceeds an area larger than 75</w:t>
      </w:r>
      <w:r>
        <w:rPr>
          <w:rFonts w:ascii="Calibri" w:eastAsia="Calibri" w:hAnsi="Calibri" w:cs="Calibri"/>
          <w:color w:val="000000"/>
          <w:vertAlign w:val="superscript"/>
        </w:rPr>
        <w:t>2</w:t>
      </w:r>
      <w:r>
        <w:rPr>
          <w:rFonts w:ascii="Calibri" w:eastAsia="Calibri" w:hAnsi="Calibri" w:cs="Calibri"/>
          <w:color w:val="000000"/>
        </w:rPr>
        <w:t xml:space="preserve"> meters requires one or more permits from the provincial government, this pilot project would not exceed this limit. The pilot project would be informed by the experiences of neighbouring lake associations and input from a</w:t>
      </w:r>
      <w:r>
        <w:rPr>
          <w:rFonts w:ascii="Calibri" w:eastAsia="Calibri" w:hAnsi="Calibri" w:cs="Calibri"/>
        </w:rPr>
        <w:t>n expert from the Canadian Museum of Nature who has been advising the Lake Association for many years.</w:t>
      </w:r>
      <w:r>
        <w:rPr>
          <w:rFonts w:ascii="Calibri" w:eastAsia="Calibri" w:hAnsi="Calibri" w:cs="Calibri"/>
          <w:color w:val="000000"/>
        </w:rPr>
        <w:t xml:space="preserve"> It will require the purchase and installation of mats and weights. </w:t>
      </w:r>
    </w:p>
    <w:p w:rsidR="009960B4" w:rsidRDefault="009960B4" w:rsidP="009960B4">
      <w:pPr>
        <w:spacing w:line="240" w:lineRule="auto"/>
        <w:rPr>
          <w:rFonts w:ascii="Calibri" w:eastAsia="Calibri" w:hAnsi="Calibri" w:cs="Calibri"/>
        </w:rPr>
      </w:pPr>
      <w:r>
        <w:rPr>
          <w:rFonts w:ascii="Calibri" w:eastAsia="Calibri" w:hAnsi="Calibri" w:cs="Calibri"/>
          <w:b/>
          <w:bCs/>
          <w:color w:val="000000"/>
        </w:rPr>
        <w:t xml:space="preserve">The longer-term </w:t>
      </w:r>
    </w:p>
    <w:p w:rsidR="009960B4" w:rsidRDefault="009960B4" w:rsidP="009960B4">
      <w:pPr>
        <w:spacing w:line="240" w:lineRule="auto"/>
        <w:rPr>
          <w:rFonts w:ascii="Calibri" w:eastAsia="Calibri" w:hAnsi="Calibri" w:cs="Calibri"/>
        </w:rPr>
      </w:pPr>
      <w:r>
        <w:rPr>
          <w:rFonts w:ascii="Calibri" w:eastAsia="Calibri" w:hAnsi="Calibri" w:cs="Calibri"/>
          <w:color w:val="000000"/>
        </w:rPr>
        <w:t xml:space="preserve">If the benthic mat pilot is successful and </w:t>
      </w:r>
      <w:r>
        <w:rPr>
          <w:rFonts w:ascii="Calibri" w:eastAsia="Calibri" w:hAnsi="Calibri" w:cs="Calibri"/>
        </w:rPr>
        <w:t>financial</w:t>
      </w:r>
      <w:r>
        <w:rPr>
          <w:rFonts w:ascii="Calibri" w:eastAsia="Calibri" w:hAnsi="Calibri" w:cs="Calibri"/>
          <w:color w:val="000000"/>
        </w:rPr>
        <w:t xml:space="preserve"> </w:t>
      </w:r>
      <w:r>
        <w:rPr>
          <w:rFonts w:ascii="Calibri" w:eastAsia="Calibri" w:hAnsi="Calibri" w:cs="Calibri"/>
        </w:rPr>
        <w:t xml:space="preserve">commitments are sufficient </w:t>
      </w:r>
      <w:r>
        <w:rPr>
          <w:rFonts w:ascii="Calibri" w:eastAsia="Calibri" w:hAnsi="Calibri" w:cs="Calibri"/>
          <w:color w:val="000000"/>
        </w:rPr>
        <w:t>the Association can apply to the Government to exceed the 75 m</w:t>
      </w:r>
      <w:r>
        <w:rPr>
          <w:rFonts w:ascii="Calibri" w:eastAsia="Calibri" w:hAnsi="Calibri" w:cs="Calibri"/>
          <w:color w:val="000000"/>
          <w:vertAlign w:val="superscript"/>
        </w:rPr>
        <w:t>2</w:t>
      </w:r>
      <w:r>
        <w:rPr>
          <w:rFonts w:ascii="Calibri" w:eastAsia="Calibri" w:hAnsi="Calibri" w:cs="Calibri"/>
          <w:color w:val="000000"/>
        </w:rPr>
        <w:t xml:space="preserve"> area and lay down more mats. Meanwhile, we will continue to review emerging research and control methods. A comprehensive literature review concerning milfoil and other invasive aquatic plants currently being conducted by Carleton University will inform future considerations.</w:t>
      </w:r>
    </w:p>
    <w:p w:rsidR="009960B4" w:rsidRDefault="009960B4" w:rsidP="009960B4">
      <w:pPr>
        <w:spacing w:line="240" w:lineRule="auto"/>
        <w:rPr>
          <w:rFonts w:ascii="Calibri" w:eastAsia="Calibri" w:hAnsi="Calibri" w:cs="Calibri"/>
          <w:b/>
          <w:bCs/>
        </w:rPr>
      </w:pPr>
      <w:r>
        <w:rPr>
          <w:rFonts w:ascii="Calibri" w:eastAsia="Calibri" w:hAnsi="Calibri" w:cs="Calibri"/>
          <w:b/>
          <w:bCs/>
          <w:color w:val="000000"/>
        </w:rPr>
        <w:t>Herbicide Considerations (</w:t>
      </w:r>
      <w:proofErr w:type="spellStart"/>
      <w:r>
        <w:rPr>
          <w:rFonts w:ascii="Calibri" w:eastAsia="Calibri" w:hAnsi="Calibri" w:cs="Calibri"/>
          <w:b/>
          <w:bCs/>
          <w:color w:val="000000"/>
        </w:rPr>
        <w:t>ProcellaCOR</w:t>
      </w:r>
      <w:proofErr w:type="spellEnd"/>
      <w:r>
        <w:rPr>
          <w:rFonts w:ascii="Calibri" w:eastAsia="Calibri" w:hAnsi="Calibri" w:cs="Calibri"/>
          <w:b/>
          <w:bCs/>
          <w:color w:val="000000"/>
        </w:rPr>
        <w:t>)</w:t>
      </w:r>
    </w:p>
    <w:p w:rsidR="009960B4" w:rsidRPr="003B0F01" w:rsidRDefault="009960B4" w:rsidP="009960B4">
      <w:pPr>
        <w:spacing w:line="240" w:lineRule="auto"/>
        <w:rPr>
          <w:rFonts w:ascii="Calibri" w:eastAsia="Calibri" w:hAnsi="Calibri" w:cs="Calibri"/>
          <w:highlight w:val="white"/>
        </w:rPr>
      </w:pPr>
      <w:r>
        <w:rPr>
          <w:rFonts w:ascii="Calibri" w:eastAsia="Calibri" w:hAnsi="Calibri" w:cs="Calibri"/>
          <w:color w:val="000000"/>
        </w:rPr>
        <w:t xml:space="preserve">Some residents have raised the potential use of the </w:t>
      </w:r>
      <w:proofErr w:type="spellStart"/>
      <w:r>
        <w:rPr>
          <w:rFonts w:ascii="Calibri" w:eastAsia="Calibri" w:hAnsi="Calibri" w:cs="Calibri"/>
          <w:color w:val="000000"/>
        </w:rPr>
        <w:t>ProcellaCOR</w:t>
      </w:r>
      <w:proofErr w:type="spellEnd"/>
      <w:r>
        <w:rPr>
          <w:rFonts w:ascii="Calibri" w:eastAsia="Calibri" w:hAnsi="Calibri" w:cs="Calibri"/>
          <w:color w:val="000000"/>
        </w:rPr>
        <w:t xml:space="preserve">, an aquatic herbicide registered by Health </w:t>
      </w:r>
      <w:r w:rsidRPr="003B0F01">
        <w:rPr>
          <w:rFonts w:ascii="Calibri" w:eastAsia="Calibri" w:hAnsi="Calibri" w:cs="Calibri"/>
        </w:rPr>
        <w:t xml:space="preserve">Canada for control of Eurasian water milfoil. Health Canada </w:t>
      </w:r>
      <w:r w:rsidRPr="003B0F01">
        <w:rPr>
          <w:rFonts w:ascii="Calibri" w:eastAsia="Calibri" w:hAnsi="Calibri" w:cs="Calibri"/>
          <w:highlight w:val="white"/>
        </w:rPr>
        <w:t xml:space="preserve">has determined permits are required to protect our </w:t>
      </w:r>
      <w:r w:rsidRPr="003B0F01">
        <w:rPr>
          <w:rFonts w:ascii="Calibri" w:eastAsia="Calibri" w:hAnsi="Calibri" w:cs="Calibri"/>
        </w:rPr>
        <w:t>watercourses, human health, fish and aquatic ecosystems</w:t>
      </w:r>
      <w:r w:rsidRPr="003B0F01">
        <w:rPr>
          <w:rFonts w:ascii="Calibri" w:eastAsia="Calibri" w:hAnsi="Calibri" w:cs="Calibri"/>
          <w:highlight w:val="white"/>
        </w:rPr>
        <w:t xml:space="preserve">. Unlike mats or hand-pulling, it is the position of the Quebec government that at this time it will not permit the use of aquatic herbicides. This is not expected to change for the foreseeable future. </w:t>
      </w:r>
    </w:p>
    <w:p w:rsidR="0052523F" w:rsidRPr="009960B4" w:rsidRDefault="0052523F" w:rsidP="009960B4">
      <w:pPr>
        <w:jc w:val="center"/>
        <w:rPr>
          <w:i/>
          <w:iCs/>
        </w:rPr>
      </w:pPr>
    </w:p>
    <w:sectPr w:rsidR="0052523F" w:rsidRPr="009960B4" w:rsidSect="00DF7D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E74A2"/>
    <w:multiLevelType w:val="multilevel"/>
    <w:tmpl w:val="93C09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27D5D73"/>
    <w:multiLevelType w:val="multilevel"/>
    <w:tmpl w:val="8016620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2FAB66F8"/>
    <w:multiLevelType w:val="multilevel"/>
    <w:tmpl w:val="FFAC07D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4E153BCD"/>
    <w:multiLevelType w:val="multilevel"/>
    <w:tmpl w:val="B7A6D1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5C0A24C2"/>
    <w:multiLevelType w:val="multilevel"/>
    <w:tmpl w:val="DA2663F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hyphenationZone w:val="425"/>
  <w:characterSpacingControl w:val="doNotCompress"/>
  <w:compat/>
  <w:rsids>
    <w:rsidRoot w:val="009960B4"/>
    <w:rsid w:val="00030177"/>
    <w:rsid w:val="00182A53"/>
    <w:rsid w:val="001D6FA2"/>
    <w:rsid w:val="003B0F01"/>
    <w:rsid w:val="003D441C"/>
    <w:rsid w:val="0052523F"/>
    <w:rsid w:val="00876DC9"/>
    <w:rsid w:val="009074A0"/>
    <w:rsid w:val="009960B4"/>
    <w:rsid w:val="00AF6515"/>
    <w:rsid w:val="00C21BEE"/>
    <w:rsid w:val="00CB3CE3"/>
    <w:rsid w:val="00CF257F"/>
    <w:rsid w:val="00DD16EF"/>
    <w:rsid w:val="00DF7DA6"/>
    <w:rsid w:val="00EA4592"/>
    <w:rsid w:val="00FC62F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CA"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0B4"/>
    <w:rPr>
      <w:rFonts w:ascii="Aptos" w:eastAsia="Aptos" w:hAnsi="Aptos" w:cs="Aptos"/>
      <w:kern w:val="0"/>
    </w:rPr>
  </w:style>
  <w:style w:type="paragraph" w:styleId="Titre1">
    <w:name w:val="heading 1"/>
    <w:basedOn w:val="Normal"/>
    <w:next w:val="Normal"/>
    <w:link w:val="Titre1Car"/>
    <w:uiPriority w:val="9"/>
    <w:qFormat/>
    <w:rsid w:val="0099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60B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60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60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60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60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60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60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60B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60B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60B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60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60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60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60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60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60B4"/>
    <w:rPr>
      <w:rFonts w:eastAsiaTheme="majorEastAsia" w:cstheme="majorBidi"/>
      <w:color w:val="272727" w:themeColor="text1" w:themeTint="D8"/>
    </w:rPr>
  </w:style>
  <w:style w:type="paragraph" w:styleId="Titre">
    <w:name w:val="Title"/>
    <w:basedOn w:val="Normal"/>
    <w:next w:val="Normal"/>
    <w:link w:val="TitreCar"/>
    <w:uiPriority w:val="10"/>
    <w:qFormat/>
    <w:rsid w:val="0099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60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60B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60B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60B4"/>
    <w:pPr>
      <w:spacing w:before="160"/>
      <w:jc w:val="center"/>
    </w:pPr>
    <w:rPr>
      <w:i/>
      <w:iCs/>
      <w:color w:val="404040" w:themeColor="text1" w:themeTint="BF"/>
    </w:rPr>
  </w:style>
  <w:style w:type="character" w:customStyle="1" w:styleId="CitationCar">
    <w:name w:val="Citation Car"/>
    <w:basedOn w:val="Policepardfaut"/>
    <w:link w:val="Citation"/>
    <w:uiPriority w:val="29"/>
    <w:rsid w:val="009960B4"/>
    <w:rPr>
      <w:i/>
      <w:iCs/>
      <w:color w:val="404040" w:themeColor="text1" w:themeTint="BF"/>
    </w:rPr>
  </w:style>
  <w:style w:type="paragraph" w:styleId="Paragraphedeliste">
    <w:name w:val="List Paragraph"/>
    <w:basedOn w:val="Normal"/>
    <w:uiPriority w:val="34"/>
    <w:qFormat/>
    <w:rsid w:val="009960B4"/>
    <w:pPr>
      <w:ind w:left="720"/>
      <w:contextualSpacing/>
    </w:pPr>
  </w:style>
  <w:style w:type="character" w:styleId="Emphaseintense">
    <w:name w:val="Intense Emphasis"/>
    <w:basedOn w:val="Policepardfaut"/>
    <w:uiPriority w:val="21"/>
    <w:qFormat/>
    <w:rsid w:val="009960B4"/>
    <w:rPr>
      <w:i/>
      <w:iCs/>
      <w:color w:val="0F4761" w:themeColor="accent1" w:themeShade="BF"/>
    </w:rPr>
  </w:style>
  <w:style w:type="paragraph" w:styleId="Citationintense">
    <w:name w:val="Intense Quote"/>
    <w:basedOn w:val="Normal"/>
    <w:next w:val="Normal"/>
    <w:link w:val="CitationintenseCar"/>
    <w:uiPriority w:val="30"/>
    <w:qFormat/>
    <w:rsid w:val="0099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60B4"/>
    <w:rPr>
      <w:i/>
      <w:iCs/>
      <w:color w:val="0F4761" w:themeColor="accent1" w:themeShade="BF"/>
    </w:rPr>
  </w:style>
  <w:style w:type="character" w:styleId="Rfrenceintense">
    <w:name w:val="Intense Reference"/>
    <w:basedOn w:val="Policepardfaut"/>
    <w:uiPriority w:val="32"/>
    <w:qFormat/>
    <w:rsid w:val="009960B4"/>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mbridge.org/core/journals/invasive-plant-science-and-management/article/efficient-and-rapid-control-of-eurasian-watermilfoil-myriophyllum-spicatum-by-combining-benthic-mats-and-hand-pulling/A014C4D006D5F4C541D64A8128BF1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cnotredame.org/assets/docs/Milfoil_survey_report_E.pdf" TargetMode="External"/><Relationship Id="rId5" Type="http://schemas.openxmlformats.org/officeDocument/2006/relationships/hyperlink" Target="https://lacnotredame.org/water/guidelines-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Pages>
  <Words>817</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Thompson</dc:creator>
  <cp:keywords/>
  <dc:description/>
  <cp:lastModifiedBy>Martin Croteau</cp:lastModifiedBy>
  <cp:revision>4</cp:revision>
  <dcterms:created xsi:type="dcterms:W3CDTF">2026-03-19T16:24:00Z</dcterms:created>
  <dcterms:modified xsi:type="dcterms:W3CDTF">2026-03-19T23:13:00Z</dcterms:modified>
</cp:coreProperties>
</file>