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B365D"/>
          <w:sz w:val="40"/>
        </w:rPr>
        <w:t>ĐẶC TẢ QUY TRÌNH NGHIỆP VỤ &amp; SƠ ĐỒ UI NAVIGATION</w:t>
      </w:r>
    </w:p>
    <w:p>
      <w:pPr>
        <w:spacing w:after="360"/>
      </w:pPr>
      <w:r>
        <w:rPr>
          <w:i/>
          <w:color w:val="4682B4"/>
          <w:sz w:val="26"/>
        </w:rPr>
        <w:t>Hệ Thống Quản Trị Bán Lẻ Đa Kênh Multi-Tenant SmartOmni</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after="80"/>
            </w:pPr>
            <w:r>
              <w:rPr>
                <w:b/>
                <w:color w:val="1B365D"/>
                <w:sz w:val="21"/>
              </w:rPr>
              <w:t>TỔNG QUAN TÀI LIỆU ĐẶC TẢ</w:t>
            </w:r>
          </w:p>
          <w:p>
            <w:pPr>
              <w:spacing w:after="0"/>
            </w:pPr>
            <w:r>
              <w:rPr>
                <w:sz w:val="19"/>
              </w:rPr>
              <w:t>Tài liệu này hệ thống hóa toàn bộ các phân hệ chức năng, cấu trúc màn hình chính (Main Screens) và phác thảo chi tiết luồng di chuyển giao diện (UI Navigation Flow / Screen Flow) cho 7 quy trình nghiệp vụ cốt lõi của nền tảng SmartOmni. Cấu trúc được thiết kế chuẩn mực theo góc nhìn UX/UI và kiến trúc hệ thống SaaS Multi-tenant.</w:t>
            </w:r>
          </w:p>
        </w:tc>
      </w:tr>
    </w:tbl>
    <w:p>
      <w:pPr>
        <w:spacing w:after="240"/>
      </w:pPr>
    </w:p>
    <w:p>
      <w:pPr>
        <w:pStyle w:val="Heading1"/>
        <w:spacing w:before="280" w:after="120"/>
      </w:pPr>
      <w:r>
        <w:t>I. TỔNG QUAN SƠ ĐỒ CHỨC NĂNG &amp; TÁC NHÂN HỆ THỐNG</w:t>
      </w:r>
    </w:p>
    <w:p>
      <w:pPr>
        <w:spacing w:after="160"/>
      </w:pPr>
      <w:r>
        <w:t>Hệ thống SmartOmni bao gồm 5 nhóm tác nhân (Actors) chính và 6 ranh giới hệ thống (System Boundaries). Mỗi chức năng được định nghĩa bằng hành động mục tiêu (Động từ + Danh từ) chuẩn UML, loại bỏ ký hiệu kỹ thuật thuần túy.</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Pr>
          <w:p>
            <w:pPr>
              <w:jc w:val="left"/>
            </w:pPr>
            <w:r>
              <w:rPr>
                <w:b/>
                <w:color w:val="FFFFFF"/>
                <w:sz w:val="19"/>
              </w:rPr>
              <w:t>Nhóm Tác nhân (Actor)</w:t>
            </w:r>
          </w:p>
        </w:tc>
        <w:tc>
          <w:tcPr>
            <w:tcW w:type="dxa" w:w="1872"/>
            <w:shd w:fill="1B365D"/>
          </w:tcPr>
          <w:p>
            <w:pPr>
              <w:jc w:val="left"/>
            </w:pPr>
            <w:r>
              <w:rPr>
                <w:b/>
                <w:color w:val="FFFFFF"/>
                <w:sz w:val="19"/>
              </w:rPr>
              <w:t>Loại Tác nhân</w:t>
            </w:r>
          </w:p>
        </w:tc>
        <w:tc>
          <w:tcPr>
            <w:tcW w:type="dxa" w:w="4896"/>
            <w:shd w:fill="1B365D"/>
          </w:tcPr>
          <w:p>
            <w:pPr>
              <w:jc w:val="left"/>
            </w:pPr>
            <w:r>
              <w:rPr>
                <w:b/>
                <w:color w:val="FFFFFF"/>
                <w:sz w:val="19"/>
              </w:rPr>
              <w:t>Vai trò &amp; Phạm vi Hoạt động</w:t>
            </w:r>
          </w:p>
        </w:tc>
      </w:tr>
      <w:tr>
        <w:tc>
          <w:tcPr>
            <w:tcW w:type="dxa" w:w="2592"/>
            <w:shd w:fill="F9FAFC"/>
            <w:tcMar>
              <w:top w:w="80" w:type="dxa"/>
              <w:bottom w:w="80" w:type="dxa"/>
              <w:left w:w="100" w:type="dxa"/>
              <w:right w:w="100" w:type="dxa"/>
            </w:tcMar>
          </w:tcPr>
          <w:p>
            <w:r>
              <w:rPr>
                <w:b/>
                <w:sz w:val="18"/>
              </w:rPr>
              <w:t>Khách hàng (Customer)</w:t>
            </w:r>
          </w:p>
        </w:tc>
        <w:tc>
          <w:tcPr>
            <w:tcW w:type="dxa" w:w="1872"/>
            <w:shd w:fill="F9FAFC"/>
            <w:tcMar>
              <w:top w:w="80" w:type="dxa"/>
              <w:bottom w:w="80" w:type="dxa"/>
              <w:left w:w="100" w:type="dxa"/>
              <w:right w:w="100" w:type="dxa"/>
            </w:tcMar>
          </w:tcPr>
          <w:p>
            <w:r>
              <w:rPr>
                <w:sz w:val="18"/>
              </w:rPr>
              <w:t>Primary Actor</w:t>
            </w:r>
          </w:p>
        </w:tc>
        <w:tc>
          <w:tcPr>
            <w:tcW w:type="dxa" w:w="4896"/>
            <w:shd w:fill="F9FAFC"/>
            <w:tcMar>
              <w:top w:w="80" w:type="dxa"/>
              <w:bottom w:w="80" w:type="dxa"/>
              <w:left w:w="100" w:type="dxa"/>
              <w:right w:w="100" w:type="dxa"/>
            </w:tcMar>
          </w:tcPr>
          <w:p>
            <w:r>
              <w:rPr>
                <w:sz w:val="18"/>
              </w:rPr>
              <w:t>Truy cập Storefront Web qua Subdomain riêng của Tenant, duyệt danh mục, điều hướng sang sàn TMĐT và tra cứu đơn hàng.</w:t>
            </w:r>
          </w:p>
        </w:tc>
      </w:tr>
      <w:tr>
        <w:tc>
          <w:tcPr>
            <w:tcW w:type="dxa" w:w="2592"/>
            <w:shd w:fill="FFFFFF"/>
            <w:tcMar>
              <w:top w:w="80" w:type="dxa"/>
              <w:bottom w:w="80" w:type="dxa"/>
              <w:left w:w="100" w:type="dxa"/>
              <w:right w:w="100" w:type="dxa"/>
            </w:tcMar>
          </w:tcPr>
          <w:p>
            <w:r>
              <w:rPr>
                <w:b/>
                <w:sz w:val="18"/>
              </w:rPr>
              <w:t>Quản lý Cửa hàng (Manager)</w:t>
            </w:r>
          </w:p>
        </w:tc>
        <w:tc>
          <w:tcPr>
            <w:tcW w:type="dxa" w:w="1872"/>
            <w:shd w:fill="FFFFFF"/>
            <w:tcMar>
              <w:top w:w="80" w:type="dxa"/>
              <w:bottom w:w="80" w:type="dxa"/>
              <w:left w:w="100" w:type="dxa"/>
              <w:right w:w="100" w:type="dxa"/>
            </w:tcMar>
          </w:tcPr>
          <w:p>
            <w:r>
              <w:rPr>
                <w:sz w:val="18"/>
              </w:rPr>
              <w:t>Primary Actor</w:t>
            </w:r>
          </w:p>
        </w:tc>
        <w:tc>
          <w:tcPr>
            <w:tcW w:type="dxa" w:w="4896"/>
            <w:shd w:fill="FFFFFF"/>
            <w:tcMar>
              <w:top w:w="80" w:type="dxa"/>
              <w:bottom w:w="80" w:type="dxa"/>
              <w:left w:w="100" w:type="dxa"/>
              <w:right w:w="100" w:type="dxa"/>
            </w:tcMar>
          </w:tcPr>
          <w:p>
            <w:r>
              <w:rPr>
                <w:sz w:val="18"/>
              </w:rPr>
              <w:t>Quản lý sản phẩm, SKU, xử lý đơn hàng đa kênh, điều chỉnh kho, in mã vận đơn PDF và theo dõi cảnh báo tồn kho AI.</w:t>
            </w:r>
          </w:p>
        </w:tc>
      </w:tr>
      <w:tr>
        <w:tc>
          <w:tcPr>
            <w:tcW w:type="dxa" w:w="2592"/>
            <w:shd w:fill="F9FAFC"/>
            <w:tcMar>
              <w:top w:w="80" w:type="dxa"/>
              <w:bottom w:w="80" w:type="dxa"/>
              <w:left w:w="100" w:type="dxa"/>
              <w:right w:w="100" w:type="dxa"/>
            </w:tcMar>
          </w:tcPr>
          <w:p>
            <w:r>
              <w:rPr>
                <w:b/>
                <w:sz w:val="18"/>
              </w:rPr>
              <w:t>Quản trị viên Tenant (Tenant Admin)</w:t>
            </w:r>
          </w:p>
        </w:tc>
        <w:tc>
          <w:tcPr>
            <w:tcW w:type="dxa" w:w="1872"/>
            <w:shd w:fill="F9FAFC"/>
            <w:tcMar>
              <w:top w:w="80" w:type="dxa"/>
              <w:bottom w:w="80" w:type="dxa"/>
              <w:left w:w="100" w:type="dxa"/>
              <w:right w:w="100" w:type="dxa"/>
            </w:tcMar>
          </w:tcPr>
          <w:p>
            <w:r>
              <w:rPr>
                <w:sz w:val="18"/>
              </w:rPr>
              <w:t>Primary Actor</w:t>
            </w:r>
          </w:p>
        </w:tc>
        <w:tc>
          <w:tcPr>
            <w:tcW w:type="dxa" w:w="4896"/>
            <w:shd w:fill="F9FAFC"/>
            <w:tcMar>
              <w:top w:w="80" w:type="dxa"/>
              <w:bottom w:w="80" w:type="dxa"/>
              <w:left w:w="100" w:type="dxa"/>
              <w:right w:w="100" w:type="dxa"/>
            </w:tcMar>
          </w:tcPr>
          <w:p>
            <w:r>
              <w:rPr>
                <w:sz w:val="18"/>
              </w:rPr>
              <w:t>Đăng ký khởi tạo Tenant, kết nối API sàn TMĐT, phân quyền nhân viên, xem báo cáo BI và quản lý gói cước (Free/Pro).</w:t>
            </w:r>
          </w:p>
        </w:tc>
      </w:tr>
      <w:tr>
        <w:tc>
          <w:tcPr>
            <w:tcW w:type="dxa" w:w="2592"/>
            <w:shd w:fill="FFFFFF"/>
            <w:tcMar>
              <w:top w:w="80" w:type="dxa"/>
              <w:bottom w:w="80" w:type="dxa"/>
              <w:left w:w="100" w:type="dxa"/>
              <w:right w:w="100" w:type="dxa"/>
            </w:tcMar>
          </w:tcPr>
          <w:p>
            <w:r>
              <w:rPr>
                <w:b/>
                <w:sz w:val="18"/>
              </w:rPr>
              <w:t>Super Admin</w:t>
            </w:r>
          </w:p>
        </w:tc>
        <w:tc>
          <w:tcPr>
            <w:tcW w:type="dxa" w:w="1872"/>
            <w:shd w:fill="FFFFFF"/>
            <w:tcMar>
              <w:top w:w="80" w:type="dxa"/>
              <w:bottom w:w="80" w:type="dxa"/>
              <w:left w:w="100" w:type="dxa"/>
              <w:right w:w="100" w:type="dxa"/>
            </w:tcMar>
          </w:tcPr>
          <w:p>
            <w:r>
              <w:rPr>
                <w:sz w:val="18"/>
              </w:rPr>
              <w:t>Primary Actor</w:t>
            </w:r>
          </w:p>
        </w:tc>
        <w:tc>
          <w:tcPr>
            <w:tcW w:type="dxa" w:w="4896"/>
            <w:shd w:fill="FFFFFF"/>
            <w:tcMar>
              <w:top w:w="80" w:type="dxa"/>
              <w:bottom w:w="80" w:type="dxa"/>
              <w:left w:w="100" w:type="dxa"/>
              <w:right w:w="100" w:type="dxa"/>
            </w:tcMar>
          </w:tcPr>
          <w:p>
            <w:r>
              <w:rPr>
                <w:sz w:val="18"/>
              </w:rPr>
              <w:t>Quản trị toàn bộ nền tảng SaaS, quản lý tài khoản Tenant (khóa/mở), cấu hình gói dịch vụ, giám sát APM và bảo mật cô lập RLS.</w:t>
            </w:r>
          </w:p>
        </w:tc>
      </w:tr>
      <w:tr>
        <w:tc>
          <w:tcPr>
            <w:tcW w:type="dxa" w:w="2592"/>
            <w:shd w:fill="F9FAFC"/>
            <w:tcMar>
              <w:top w:w="80" w:type="dxa"/>
              <w:bottom w:w="80" w:type="dxa"/>
              <w:left w:w="100" w:type="dxa"/>
              <w:right w:w="100" w:type="dxa"/>
            </w:tcMar>
          </w:tcPr>
          <w:p>
            <w:r>
              <w:rPr>
                <w:b/>
                <w:sz w:val="18"/>
              </w:rPr>
              <w:t>Sàn TMĐT (Shopee / TikTok Shop)</w:t>
            </w:r>
          </w:p>
        </w:tc>
        <w:tc>
          <w:tcPr>
            <w:tcW w:type="dxa" w:w="1872"/>
            <w:shd w:fill="F9FAFC"/>
            <w:tcMar>
              <w:top w:w="80" w:type="dxa"/>
              <w:bottom w:w="80" w:type="dxa"/>
              <w:left w:w="100" w:type="dxa"/>
              <w:right w:w="100" w:type="dxa"/>
            </w:tcMar>
          </w:tcPr>
          <w:p>
            <w:r>
              <w:rPr>
                <w:sz w:val="18"/>
              </w:rPr>
              <w:t>Supporting System</w:t>
            </w:r>
          </w:p>
        </w:tc>
        <w:tc>
          <w:tcPr>
            <w:tcW w:type="dxa" w:w="4896"/>
            <w:shd w:fill="F9FAFC"/>
            <w:tcMar>
              <w:top w:w="80" w:type="dxa"/>
              <w:bottom w:w="80" w:type="dxa"/>
              <w:left w:w="100" w:type="dxa"/>
              <w:right w:w="100" w:type="dxa"/>
            </w:tcMar>
          </w:tcPr>
          <w:p>
            <w:r>
              <w:rPr>
                <w:sz w:val="18"/>
              </w:rPr>
              <w:t>Hệ thống bên ngoài đẩy sự kiện Webhook đơn hàng real-time, tiếp nhận đồng bộ tồn kho (Outbox) và cập nhật giá.</w:t>
            </w:r>
          </w:p>
        </w:tc>
      </w:tr>
    </w:tbl>
    <w:p>
      <w:pPr>
        <w:spacing w:after="240"/>
      </w:pPr>
    </w:p>
    <w:p>
      <w:pPr>
        <w:pStyle w:val="Heading1"/>
        <w:spacing w:before="280" w:after="120"/>
      </w:pPr>
      <w:r>
        <w:t>II. DANH SÁCH PHÂN HỆ MÀN HÌNH CHÍNH (MAIN SCREENS)</w:t>
      </w:r>
    </w:p>
    <w:p>
      <w:pPr>
        <w:spacing w:after="160"/>
      </w:pPr>
      <w:r>
        <w:t>Giao diện SmartOmni được chia thành 4 phân hệ chính với cấu trúc màn hình chuyên biệt nhằm tối ưu trải nghiệm cho từng nhóm đối tượng người dùng:</w:t>
      </w:r>
    </w:p>
    <w:p>
      <w:pPr>
        <w:pStyle w:val="Heading2"/>
        <w:spacing w:before="200" w:after="80"/>
      </w:pPr>
      <w:r>
        <w:t>1. Tenant Onboarding Portal (Cổng Đăng ký &amp; Khởi tạo Cửa hàng)</w:t>
      </w:r>
    </w:p>
    <w:p>
      <w:pPr>
        <w:pStyle w:val="ListBullet"/>
        <w:spacing w:after="60"/>
      </w:pPr>
      <w:r>
        <w:rPr>
          <w:b/>
        </w:rPr>
        <w:t>SCR-00: Landing Page Public (smartomni.vn)</w:t>
      </w:r>
      <w:r>
        <w:t xml:space="preserve"> — Giới thiệu giải pháp và nút Đăng ký dùng thử.</w:t>
      </w:r>
    </w:p>
    <w:p>
      <w:pPr>
        <w:pStyle w:val="ListBullet"/>
        <w:spacing w:after="60"/>
      </w:pPr>
      <w:r>
        <w:rPr>
          <w:b/>
        </w:rPr>
        <w:t>SCR-01: Màn hình Đăng ký Tenant</w:t>
      </w:r>
      <w:r>
        <w:t xml:space="preserve"> — Khai báo thông tin, kiểm tra tính khả dụng của Subdomain realtime.</w:t>
      </w:r>
    </w:p>
    <w:p>
      <w:pPr>
        <w:pStyle w:val="ListBullet"/>
        <w:spacing w:after="60"/>
      </w:pPr>
      <w:r>
        <w:rPr>
          <w:b/>
        </w:rPr>
        <w:t>SCR-02: Màn hình Chọn Gói Dịch vụ</w:t>
      </w:r>
      <w:r>
        <w:t xml:space="preserve"> — Lựa chọn phân cấp gói Free hoặc Pro.</w:t>
      </w:r>
    </w:p>
    <w:p>
      <w:pPr>
        <w:pStyle w:val="ListBullet"/>
        <w:spacing w:after="60"/>
      </w:pPr>
      <w:r>
        <w:rPr>
          <w:b/>
        </w:rPr>
        <w:t>SCR-03: Màn hình Kết nối Sàn TMĐT</w:t>
      </w:r>
      <w:r>
        <w:t xml:space="preserve"> — Nhập App Key/Secret mã hóa AES-256, hiển thị Webhook URL.</w:t>
      </w:r>
    </w:p>
    <w:p>
      <w:pPr>
        <w:pStyle w:val="ListBullet"/>
        <w:spacing w:after="60"/>
      </w:pPr>
      <w:r>
        <w:rPr>
          <w:b/>
        </w:rPr>
        <w:t>SCR-04: Màn hình Cấu hình Import Ban đầu</w:t>
      </w:r>
      <w:r>
        <w:t xml:space="preserve"> — Checkbox tự động kéo danh mục sản phẩm từ sàn.</w:t>
      </w:r>
    </w:p>
    <w:p>
      <w:pPr>
        <w:pStyle w:val="ListBullet"/>
        <w:spacing w:after="60"/>
      </w:pPr>
      <w:r>
        <w:rPr>
          <w:b/>
        </w:rPr>
        <w:t>SCR-05: Màn hình Hoàn tất &amp; Chuyển hướng</w:t>
      </w:r>
      <w:r>
        <w:t xml:space="preserve"> — Thông báo tạo cửa hàng thành công và điều hướng sang Admin ERP.</w:t>
      </w:r>
    </w:p>
    <w:p>
      <w:pPr>
        <w:pStyle w:val="Heading2"/>
        <w:spacing w:before="200" w:after="80"/>
      </w:pPr>
      <w:r>
        <w:t>2. Storefront Web (Trang Cửa hàng Trực tuyến của Khách hàng)</w:t>
      </w:r>
    </w:p>
    <w:p>
      <w:pPr>
        <w:pStyle w:val="ListBullet"/>
        <w:spacing w:after="60"/>
      </w:pPr>
      <w:r>
        <w:rPr>
          <w:b/>
        </w:rPr>
        <w:t>SCR-20: Trang chủ Storefront (Online Catalog)</w:t>
      </w:r>
      <w:r>
        <w:t xml:space="preserve"> — Render động Logo và danh mục sản phẩm theo Subdomain.</w:t>
      </w:r>
    </w:p>
    <w:p>
      <w:pPr>
        <w:pStyle w:val="ListBullet"/>
        <w:spacing w:after="60"/>
      </w:pPr>
      <w:r>
        <w:rPr>
          <w:b/>
        </w:rPr>
        <w:t>SCR-21: Màn hình Chi tiết Sản phẩm</w:t>
      </w:r>
      <w:r>
        <w:t xml:space="preserve"> — Hiển thị mô tả, khoảng giá và danh mục AI Recommendation mua kèm.</w:t>
      </w:r>
    </w:p>
    <w:p>
      <w:pPr>
        <w:pStyle w:val="ListBullet"/>
        <w:spacing w:after="60"/>
      </w:pPr>
      <w:r>
        <w:rPr>
          <w:b/>
        </w:rPr>
        <w:t>SCR-22: Modal Chuyển hướng Gian hàng Sàn</w:t>
      </w:r>
      <w:r>
        <w:t xml:space="preserve"> — Điều hướng khách hàng sang Shopee/TikTok Shop để hoàn tất thanh toán.</w:t>
      </w:r>
    </w:p>
    <w:p>
      <w:pPr>
        <w:pStyle w:val="ListBullet"/>
        <w:spacing w:after="60"/>
      </w:pPr>
      <w:r>
        <w:rPr>
          <w:b/>
        </w:rPr>
        <w:t>SCR-23: Trang Tra cứu Đơn hàng Chéo Nền tảng</w:t>
      </w:r>
      <w:r>
        <w:t xml:space="preserve"> — Khách hàng nhập Order ID tra cứu tiến độ giao hàng.</w:t>
      </w:r>
    </w:p>
    <w:p>
      <w:pPr>
        <w:pStyle w:val="Heading2"/>
        <w:spacing w:before="200" w:after="80"/>
      </w:pPr>
      <w:r>
        <w:t>3. Admin ERP Dashboard (Trang Quản trị &amp; Vận hành Cửa hàng)</w:t>
      </w:r>
    </w:p>
    <w:p>
      <w:pPr>
        <w:pStyle w:val="ListBullet"/>
        <w:spacing w:after="60"/>
      </w:pPr>
      <w:r>
        <w:rPr>
          <w:b/>
        </w:rPr>
        <w:t>SCR-10: Báo cáo Phân tích Kinh doanh (BI Dashboard)</w:t>
      </w:r>
      <w:r>
        <w:t xml:space="preserve"> — Tổng doanh thu đa kênh, CTR và chỉ số RMSE AI.</w:t>
      </w:r>
    </w:p>
    <w:p>
      <w:pPr>
        <w:pStyle w:val="ListBullet"/>
        <w:spacing w:after="60"/>
      </w:pPr>
      <w:r>
        <w:rPr>
          <w:b/>
        </w:rPr>
        <w:t>SCR-30: Quản lý Đơn hàng Đa kênh</w:t>
      </w:r>
      <w:r>
        <w:t xml:space="preserve"> — Danh sách đơn gộp, bộ lọc theo sàn, trạng thái và thanh tìm kiếm.</w:t>
      </w:r>
    </w:p>
    <w:p>
      <w:pPr>
        <w:pStyle w:val="ListBullet"/>
        <w:spacing w:after="60"/>
      </w:pPr>
      <w:r>
        <w:rPr>
          <w:b/>
        </w:rPr>
        <w:t>SCR-31: Chi tiết Đơn hàng Gộp</w:t>
      </w:r>
      <w:r>
        <w:t xml:space="preserve"> — Nhật ký xử lý, trạng thái đồng bộ và nút bấm In vận đơn PDF.</w:t>
      </w:r>
    </w:p>
    <w:p>
      <w:pPr>
        <w:pStyle w:val="ListBullet"/>
        <w:spacing w:after="60"/>
      </w:pPr>
      <w:r>
        <w:rPr>
          <w:b/>
        </w:rPr>
        <w:t>SCR-40: Quản lý Tồn kho SKU Multi-channel</w:t>
      </w:r>
      <w:r>
        <w:t xml:space="preserve"> — Theo dõi Tồn thực tế, Tồn khả dụng và Tồn giữ chỗ.</w:t>
      </w:r>
    </w:p>
    <w:p>
      <w:pPr>
        <w:pStyle w:val="ListBullet"/>
        <w:spacing w:after="60"/>
      </w:pPr>
      <w:r>
        <w:rPr>
          <w:b/>
        </w:rPr>
        <w:t>SCR-50: Quản lý Danh mục Sản phẩm</w:t>
      </w:r>
      <w:r>
        <w:t xml:space="preserve"> — Tạo/sửa SKU nội bộ, upload ảnh S3, gắn URL sản phẩm trên sàn.</w:t>
      </w:r>
    </w:p>
    <w:p>
      <w:pPr>
        <w:pStyle w:val="ListBullet"/>
        <w:spacing w:after="60"/>
      </w:pPr>
      <w:r>
        <w:rPr>
          <w:b/>
        </w:rPr>
        <w:t>SCR-60: Dashboard Dự báo Nhu cầu Kho AI</w:t>
      </w:r>
      <w:r>
        <w:t xml:space="preserve"> — Biểu đồ xu hướng Prophet, đề xuất nhập hàng và khai báo đợt Sale.</w:t>
      </w:r>
    </w:p>
    <w:p>
      <w:pPr>
        <w:pStyle w:val="Heading2"/>
        <w:spacing w:before="200" w:after="80"/>
      </w:pPr>
      <w:r>
        <w:t>4. Super Admin Console (Trang Quản trị Nền tảng SaaS)</w:t>
      </w:r>
    </w:p>
    <w:p>
      <w:pPr>
        <w:pStyle w:val="ListBullet"/>
        <w:spacing w:after="60"/>
      </w:pPr>
      <w:r>
        <w:rPr>
          <w:b/>
        </w:rPr>
        <w:t>SCR-70: Dashboard Quản trị SaaS</w:t>
      </w:r>
      <w:r>
        <w:t xml:space="preserve"> — Tổng số Tenant, lưu lượng Webhook/giây và dung lượng CSDL.</w:t>
      </w:r>
    </w:p>
    <w:p>
      <w:pPr>
        <w:pStyle w:val="ListBullet"/>
        <w:spacing w:after="60"/>
      </w:pPr>
      <w:r>
        <w:rPr>
          <w:b/>
        </w:rPr>
        <w:t>SCR-71: Quản lý Danh sách Tenant</w:t>
      </w:r>
      <w:r>
        <w:t xml:space="preserve"> — Theo dõi tài nguyên sử dụng và thực hiện Khóa/Mở tài khoản.</w:t>
      </w:r>
    </w:p>
    <w:p>
      <w:pPr>
        <w:pStyle w:val="ListBullet"/>
        <w:spacing w:after="60"/>
      </w:pPr>
      <w:r>
        <w:rPr>
          <w:b/>
        </w:rPr>
        <w:t>SCR-72: Cấu hình Gói cước &amp; Feature Flags</w:t>
      </w:r>
      <w:r>
        <w:t xml:space="preserve"> — Thiết lập hạn mức SKU, số sàn kết nối và quyền dùng AI.</w:t>
      </w:r>
    </w:p>
    <w:p>
      <w:pPr>
        <w:pStyle w:val="ListBullet"/>
        <w:spacing w:after="60"/>
      </w:pPr>
      <w:r>
        <w:rPr>
          <w:b/>
        </w:rPr>
        <w:t>SCR-73: Giám sát APM &amp; Nhật ký Bảo mật</w:t>
      </w:r>
      <w:r>
        <w:t xml:space="preserve"> — Theo dõi độ trễ hệ thống, log vi phạm RLS và phiên bản AI.</w:t>
      </w:r>
    </w:p>
    <w:p>
      <w:pPr>
        <w:spacing w:after="240"/>
      </w:pPr>
    </w:p>
    <w:p>
      <w:pPr>
        <w:pStyle w:val="Heading1"/>
        <w:spacing w:before="280" w:after="120"/>
      </w:pPr>
      <w:r>
        <w:t>III. PHÁC THẢO CHI TIẾT UI NAVIGATION FLOW CHO 7 QUY TRÌNH NGHIỆP VỤ</w:t>
      </w:r>
    </w:p>
    <w:p>
      <w:pPr>
        <w:pStyle w:val="Heading2"/>
        <w:spacing w:before="240" w:after="80"/>
      </w:pPr>
      <w:r>
        <w:t>1. Quy trình Tenant Onboarding &amp; Cấu hình Cửa hàng</w:t>
      </w:r>
    </w:p>
    <w:p>
      <w:pPr>
        <w:spacing w:after="80"/>
      </w:pPr>
      <w:r>
        <w:rPr>
          <w:i/>
        </w:rPr>
        <w:t>• Mô tả quy trình: Dành cho Chủ doanh nghiệp mới đăng ký và thiết lập môi trường cửa hàng ban đầu.</w:t>
      </w:r>
    </w:p>
    <w:p>
      <w:pPr>
        <w:spacing w:after="120"/>
      </w:pPr>
      <w:r>
        <w:rPr>
          <w:b/>
        </w:rPr>
        <w:t xml:space="preserve">• Chuỗi Màn hình (Navigation Path): </w:t>
      </w:r>
      <w:r>
        <w:rPr>
          <w:b/>
          <w:color w:val="4682B4"/>
        </w:rPr>
        <w:t>SCR-00 (Landing Page) → SCR-01 (Đăng ký Tenant) → SCR-02 (Chọn Gói Free/Pro) → SCR-03 (Cấu hình API Sàn) → SCR-04 (Auto-Import SP) → SCR-05 (Hoàn tất) → SCR-10 (Admin ERP)</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Pr>
          <w:p>
            <w:r>
              <w:rPr>
                <w:b/>
                <w:color w:val="FFFFFF"/>
                <w:sz w:val="18"/>
              </w:rPr>
              <w:t>Bước / Chuyển màn hình</w:t>
            </w:r>
          </w:p>
        </w:tc>
        <w:tc>
          <w:tcPr>
            <w:tcW w:type="dxa" w:w="3168"/>
            <w:shd w:fill="1B365D"/>
          </w:tcPr>
          <w:p>
            <w:r>
              <w:rPr>
                <w:b/>
                <w:color w:val="FFFFFF"/>
                <w:sz w:val="18"/>
              </w:rPr>
              <w:t>Hành động Người dùng (Trigger)</w:t>
            </w:r>
          </w:p>
        </w:tc>
        <w:tc>
          <w:tcPr>
            <w:tcW w:type="dxa" w:w="3600"/>
            <w:shd w:fill="1B365D"/>
          </w:tcPr>
          <w:p>
            <w:r>
              <w:rPr>
                <w:b/>
                <w:color w:val="FFFFFF"/>
                <w:sz w:val="18"/>
              </w:rPr>
              <w:t>Xử lý Hệ thống &amp; Kết quả UI</w:t>
            </w:r>
          </w:p>
        </w:tc>
      </w:tr>
      <w:tr>
        <w:tc>
          <w:tcPr>
            <w:tcW w:type="dxa" w:w="2592"/>
            <w:shd w:fill="F9FAFC"/>
            <w:tcMar>
              <w:top w:w="60" w:type="dxa"/>
              <w:bottom w:w="60" w:type="dxa"/>
              <w:left w:w="80" w:type="dxa"/>
              <w:right w:w="80" w:type="dxa"/>
            </w:tcMar>
          </w:tcPr>
          <w:p>
            <w:r>
              <w:rPr>
                <w:b/>
                <w:sz w:val="17"/>
              </w:rPr>
              <w:t>SCR-00 → SCR-01</w:t>
            </w:r>
          </w:p>
        </w:tc>
        <w:tc>
          <w:tcPr>
            <w:tcW w:type="dxa" w:w="3168"/>
            <w:shd w:fill="F9FAFC"/>
            <w:tcMar>
              <w:top w:w="60" w:type="dxa"/>
              <w:bottom w:w="60" w:type="dxa"/>
              <w:left w:w="80" w:type="dxa"/>
              <w:right w:w="80" w:type="dxa"/>
            </w:tcMar>
          </w:tcPr>
          <w:p>
            <w:r>
              <w:rPr>
                <w:sz w:val="17"/>
              </w:rPr>
              <w:t>Người dùng bấm 'Đăng ký ngay' trên Landing Page.</w:t>
            </w:r>
          </w:p>
        </w:tc>
        <w:tc>
          <w:tcPr>
            <w:tcW w:type="dxa" w:w="3600"/>
            <w:shd w:fill="F9FAFC"/>
            <w:tcMar>
              <w:top w:w="60" w:type="dxa"/>
              <w:bottom w:w="60" w:type="dxa"/>
              <w:left w:w="80" w:type="dxa"/>
              <w:right w:w="80" w:type="dxa"/>
            </w:tcMar>
          </w:tcPr>
          <w:p>
            <w:r>
              <w:rPr>
                <w:sz w:val="17"/>
              </w:rPr>
              <w:t>Chuyển hướng sang Form đăng ký tài khoản Admin.</w:t>
            </w:r>
          </w:p>
        </w:tc>
      </w:tr>
      <w:tr>
        <w:tc>
          <w:tcPr>
            <w:tcW w:type="dxa" w:w="2592"/>
            <w:shd w:fill="FFFFFF"/>
            <w:tcMar>
              <w:top w:w="60" w:type="dxa"/>
              <w:bottom w:w="60" w:type="dxa"/>
              <w:left w:w="80" w:type="dxa"/>
              <w:right w:w="80" w:type="dxa"/>
            </w:tcMar>
          </w:tcPr>
          <w:p>
            <w:r>
              <w:rPr>
                <w:b/>
                <w:sz w:val="17"/>
              </w:rPr>
              <w:t>SCR-01 → SCR-02</w:t>
            </w:r>
          </w:p>
        </w:tc>
        <w:tc>
          <w:tcPr>
            <w:tcW w:type="dxa" w:w="3168"/>
            <w:shd w:fill="FFFFFF"/>
            <w:tcMar>
              <w:top w:w="60" w:type="dxa"/>
              <w:bottom w:w="60" w:type="dxa"/>
              <w:left w:w="80" w:type="dxa"/>
              <w:right w:w="80" w:type="dxa"/>
            </w:tcMar>
          </w:tcPr>
          <w:p>
            <w:r>
              <w:rPr>
                <w:sz w:val="17"/>
              </w:rPr>
              <w:t>Nhập thông tin cá nhân và tên Subdomain riêng.</w:t>
            </w:r>
          </w:p>
        </w:tc>
        <w:tc>
          <w:tcPr>
            <w:tcW w:type="dxa" w:w="3600"/>
            <w:shd w:fill="FFFFFF"/>
            <w:tcMar>
              <w:top w:w="60" w:type="dxa"/>
              <w:bottom w:w="60" w:type="dxa"/>
              <w:left w:w="80" w:type="dxa"/>
              <w:right w:w="80" w:type="dxa"/>
            </w:tcMar>
          </w:tcPr>
          <w:p>
            <w:r>
              <w:rPr>
                <w:sz w:val="17"/>
              </w:rPr>
              <w:t>Hệ thống kiểm tra tính khả dụng của Subdomain trong CSDL. Nếu hợp lệ, lưu thông tin và chuyển sang chọn gói.</w:t>
            </w:r>
          </w:p>
        </w:tc>
      </w:tr>
      <w:tr>
        <w:tc>
          <w:tcPr>
            <w:tcW w:type="dxa" w:w="2592"/>
            <w:shd w:fill="F9FAFC"/>
            <w:tcMar>
              <w:top w:w="60" w:type="dxa"/>
              <w:bottom w:w="60" w:type="dxa"/>
              <w:left w:w="80" w:type="dxa"/>
              <w:right w:w="80" w:type="dxa"/>
            </w:tcMar>
          </w:tcPr>
          <w:p>
            <w:r>
              <w:rPr>
                <w:b/>
                <w:sz w:val="17"/>
              </w:rPr>
              <w:t>SCR-02 → SCR-03</w:t>
            </w:r>
          </w:p>
        </w:tc>
        <w:tc>
          <w:tcPr>
            <w:tcW w:type="dxa" w:w="3168"/>
            <w:shd w:fill="F9FAFC"/>
            <w:tcMar>
              <w:top w:w="60" w:type="dxa"/>
              <w:bottom w:w="60" w:type="dxa"/>
              <w:left w:w="80" w:type="dxa"/>
              <w:right w:w="80" w:type="dxa"/>
            </w:tcMar>
          </w:tcPr>
          <w:p>
            <w:r>
              <w:rPr>
                <w:sz w:val="17"/>
              </w:rPr>
              <w:t>Bấm chọn gói cước (Free hoặc Pro).</w:t>
            </w:r>
          </w:p>
        </w:tc>
        <w:tc>
          <w:tcPr>
            <w:tcW w:type="dxa" w:w="3600"/>
            <w:shd w:fill="F9FAFC"/>
            <w:tcMar>
              <w:top w:w="60" w:type="dxa"/>
              <w:bottom w:w="60" w:type="dxa"/>
              <w:left w:w="80" w:type="dxa"/>
              <w:right w:w="80" w:type="dxa"/>
            </w:tcMar>
          </w:tcPr>
          <w:p>
            <w:r>
              <w:rPr>
                <w:sz w:val="17"/>
              </w:rPr>
              <w:t>Lưu thiết lập Feature Flags tương ứng với tenant_id và mở màn hình cấu hình sàn.</w:t>
            </w:r>
          </w:p>
        </w:tc>
      </w:tr>
      <w:tr>
        <w:tc>
          <w:tcPr>
            <w:tcW w:type="dxa" w:w="2592"/>
            <w:shd w:fill="FFFFFF"/>
            <w:tcMar>
              <w:top w:w="60" w:type="dxa"/>
              <w:bottom w:w="60" w:type="dxa"/>
              <w:left w:w="80" w:type="dxa"/>
              <w:right w:w="80" w:type="dxa"/>
            </w:tcMar>
          </w:tcPr>
          <w:p>
            <w:r>
              <w:rPr>
                <w:b/>
                <w:sz w:val="17"/>
              </w:rPr>
              <w:t>SCR-03 → SCR-04</w:t>
            </w:r>
          </w:p>
        </w:tc>
        <w:tc>
          <w:tcPr>
            <w:tcW w:type="dxa" w:w="3168"/>
            <w:shd w:fill="FFFFFF"/>
            <w:tcMar>
              <w:top w:w="60" w:type="dxa"/>
              <w:bottom w:w="60" w:type="dxa"/>
              <w:left w:w="80" w:type="dxa"/>
              <w:right w:w="80" w:type="dxa"/>
            </w:tcMar>
          </w:tcPr>
          <w:p>
            <w:r>
              <w:rPr>
                <w:sz w:val="17"/>
              </w:rPr>
              <w:t>Nhập App Key/Secret từ Shopee/TikTok Shop.</w:t>
            </w:r>
          </w:p>
        </w:tc>
        <w:tc>
          <w:tcPr>
            <w:tcW w:type="dxa" w:w="3600"/>
            <w:shd w:fill="FFFFFF"/>
            <w:tcMar>
              <w:top w:w="60" w:type="dxa"/>
              <w:bottom w:w="60" w:type="dxa"/>
              <w:left w:w="80" w:type="dxa"/>
              <w:right w:w="80" w:type="dxa"/>
            </w:tcMar>
          </w:tcPr>
          <w:p>
            <w:r>
              <w:rPr>
                <w:sz w:val="17"/>
              </w:rPr>
              <w:t>Hệ thống mã hóa AES-256, sinh URL Webhook riêng. Cho phép bấm 'Kiểm tra kết nối' trước khi sang bước sau.</w:t>
            </w:r>
          </w:p>
        </w:tc>
      </w:tr>
      <w:tr>
        <w:tc>
          <w:tcPr>
            <w:tcW w:type="dxa" w:w="2592"/>
            <w:shd w:fill="F9FAFC"/>
            <w:tcMar>
              <w:top w:w="60" w:type="dxa"/>
              <w:bottom w:w="60" w:type="dxa"/>
              <w:left w:w="80" w:type="dxa"/>
              <w:right w:w="80" w:type="dxa"/>
            </w:tcMar>
          </w:tcPr>
          <w:p>
            <w:r>
              <w:rPr>
                <w:b/>
                <w:sz w:val="17"/>
              </w:rPr>
              <w:t>SCR-04 → SCR-05</w:t>
            </w:r>
          </w:p>
        </w:tc>
        <w:tc>
          <w:tcPr>
            <w:tcW w:type="dxa" w:w="3168"/>
            <w:shd w:fill="F9FAFC"/>
            <w:tcMar>
              <w:top w:w="60" w:type="dxa"/>
              <w:bottom w:w="60" w:type="dxa"/>
              <w:left w:w="80" w:type="dxa"/>
              <w:right w:w="80" w:type="dxa"/>
            </w:tcMar>
          </w:tcPr>
          <w:p>
            <w:r>
              <w:rPr>
                <w:sz w:val="17"/>
              </w:rPr>
              <w:t>Tích chọn 'Tự động kéo sản phẩm từ sàn' và bấm 'Bắt đầu'.</w:t>
            </w:r>
          </w:p>
        </w:tc>
        <w:tc>
          <w:tcPr>
            <w:tcW w:type="dxa" w:w="3600"/>
            <w:shd w:fill="F9FAFC"/>
            <w:tcMar>
              <w:top w:w="60" w:type="dxa"/>
              <w:bottom w:w="60" w:type="dxa"/>
              <w:left w:w="80" w:type="dxa"/>
              <w:right w:w="80" w:type="dxa"/>
            </w:tcMar>
          </w:tcPr>
          <w:p>
            <w:r>
              <w:rPr>
                <w:sz w:val="17"/>
              </w:rPr>
              <w:t>Hiển thị Progress Bar tiến trình import. Khi đạt 100%, tự động chuyển sang màn hình Hoàn tất.</w:t>
            </w:r>
          </w:p>
        </w:tc>
      </w:tr>
      <w:tr>
        <w:tc>
          <w:tcPr>
            <w:tcW w:type="dxa" w:w="2592"/>
            <w:shd w:fill="FFFFFF"/>
            <w:tcMar>
              <w:top w:w="60" w:type="dxa"/>
              <w:bottom w:w="60" w:type="dxa"/>
              <w:left w:w="80" w:type="dxa"/>
              <w:right w:w="80" w:type="dxa"/>
            </w:tcMar>
          </w:tcPr>
          <w:p>
            <w:r>
              <w:rPr>
                <w:b/>
                <w:sz w:val="17"/>
              </w:rPr>
              <w:t>SCR-05 → SCR-10</w:t>
            </w:r>
          </w:p>
        </w:tc>
        <w:tc>
          <w:tcPr>
            <w:tcW w:type="dxa" w:w="3168"/>
            <w:shd w:fill="FFFFFF"/>
            <w:tcMar>
              <w:top w:w="60" w:type="dxa"/>
              <w:bottom w:w="60" w:type="dxa"/>
              <w:left w:w="80" w:type="dxa"/>
              <w:right w:w="80" w:type="dxa"/>
            </w:tcMar>
          </w:tcPr>
          <w:p>
            <w:r>
              <w:rPr>
                <w:sz w:val="17"/>
              </w:rPr>
              <w:t>Bấm nút CTA 'Truy cập Cửa hàng ngay'.</w:t>
            </w:r>
          </w:p>
        </w:tc>
        <w:tc>
          <w:tcPr>
            <w:tcW w:type="dxa" w:w="3600"/>
            <w:shd w:fill="FFFFFF"/>
            <w:tcMar>
              <w:top w:w="60" w:type="dxa"/>
              <w:bottom w:w="60" w:type="dxa"/>
              <w:left w:w="80" w:type="dxa"/>
              <w:right w:w="80" w:type="dxa"/>
            </w:tcMar>
          </w:tcPr>
          <w:p>
            <w:r>
              <w:rPr>
                <w:sz w:val="17"/>
              </w:rPr>
              <w:t>Lưu JWT Token chứa tenant_id, chuyển hướng thẳng về Subdomain riêng: https://{subdomain}.smartomni.vn/admin.</w:t>
            </w:r>
          </w:p>
        </w:tc>
      </w:tr>
    </w:tbl>
    <w:p>
      <w:pPr>
        <w:spacing w:before="80" w:after="200"/>
      </w:pPr>
      <w:r>
        <w:rPr>
          <w:b/>
          <w:color w:val="B43232"/>
        </w:rPr>
        <w:t xml:space="preserve">• Xử lý Ngoại lệ (Edge Cases): </w:t>
      </w:r>
      <w:r>
        <w:rPr>
          <w:sz w:val="18"/>
        </w:rPr>
        <w:t>Nếu trùng Subdomain ở SCR-01, hiển thị cảnh báo đỏ và gợi ý tên thay thế. Nếu kết nối API sàn thất bại ở SCR-03, hiển thị Banner vàng báo lỗi và cho phép bấm 'Bỏ qua bước này' để cấu hình sau.</w:t>
      </w:r>
    </w:p>
    <w:p>
      <w:pPr>
        <w:pStyle w:val="Heading2"/>
        <w:spacing w:before="240" w:after="80"/>
      </w:pPr>
      <w:r>
        <w:t>2. Quy trình Trải nghiệm Mua sắm &amp; Tra cứu của Khách hàng</w:t>
      </w:r>
    </w:p>
    <w:p>
      <w:pPr>
        <w:spacing w:after="80"/>
      </w:pPr>
      <w:r>
        <w:rPr>
          <w:i/>
        </w:rPr>
        <w:t>• Mô tả quy trình: Dành cho Khách hàng truy cập Storefront Web trực tuyến để duyệt hàng và tra cứu đơn.</w:t>
      </w:r>
    </w:p>
    <w:p>
      <w:pPr>
        <w:spacing w:after="120"/>
      </w:pPr>
      <w:r>
        <w:rPr>
          <w:b/>
        </w:rPr>
        <w:t xml:space="preserve">• Chuỗi Màn hình (Navigation Path): </w:t>
      </w:r>
      <w:r>
        <w:rPr>
          <w:b/>
          <w:color w:val="4682B4"/>
        </w:rPr>
        <w:t>SCR-20 (Trang chủ Storefront) → SCR-21 (Chi tiết SP &amp; AI Rec) → SCR-22 (Modal Redirect Sàn) → Sàn TMĐT External OR SCR-20 → SCR-23 (Tra cứu Đơn hàng)</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Pr>
          <w:p>
            <w:r>
              <w:rPr>
                <w:b/>
                <w:color w:val="FFFFFF"/>
                <w:sz w:val="18"/>
              </w:rPr>
              <w:t>Bước / Chuyển màn hình</w:t>
            </w:r>
          </w:p>
        </w:tc>
        <w:tc>
          <w:tcPr>
            <w:tcW w:type="dxa" w:w="3168"/>
            <w:shd w:fill="1B365D"/>
          </w:tcPr>
          <w:p>
            <w:r>
              <w:rPr>
                <w:b/>
                <w:color w:val="FFFFFF"/>
                <w:sz w:val="18"/>
              </w:rPr>
              <w:t>Hành động Người dùng (Trigger)</w:t>
            </w:r>
          </w:p>
        </w:tc>
        <w:tc>
          <w:tcPr>
            <w:tcW w:type="dxa" w:w="3600"/>
            <w:shd w:fill="1B365D"/>
          </w:tcPr>
          <w:p>
            <w:r>
              <w:rPr>
                <w:b/>
                <w:color w:val="FFFFFF"/>
                <w:sz w:val="18"/>
              </w:rPr>
              <w:t>Xử lý Hệ thống &amp; Kết quả UI</w:t>
            </w:r>
          </w:p>
        </w:tc>
      </w:tr>
      <w:tr>
        <w:tc>
          <w:tcPr>
            <w:tcW w:type="dxa" w:w="2592"/>
            <w:shd w:fill="F9FAFC"/>
            <w:tcMar>
              <w:top w:w="60" w:type="dxa"/>
              <w:bottom w:w="60" w:type="dxa"/>
              <w:left w:w="80" w:type="dxa"/>
              <w:right w:w="80" w:type="dxa"/>
            </w:tcMar>
          </w:tcPr>
          <w:p>
            <w:r>
              <w:rPr>
                <w:b/>
                <w:sz w:val="17"/>
              </w:rPr>
              <w:t>SCR-20 → SCR-21</w:t>
            </w:r>
          </w:p>
        </w:tc>
        <w:tc>
          <w:tcPr>
            <w:tcW w:type="dxa" w:w="3168"/>
            <w:shd w:fill="F9FAFC"/>
            <w:tcMar>
              <w:top w:w="60" w:type="dxa"/>
              <w:bottom w:w="60" w:type="dxa"/>
              <w:left w:w="80" w:type="dxa"/>
              <w:right w:w="80" w:type="dxa"/>
            </w:tcMar>
          </w:tcPr>
          <w:p>
            <w:r>
              <w:rPr>
                <w:sz w:val="17"/>
              </w:rPr>
              <w:t>Khách hàng click vào một thẻ sản phẩm trên Trang chủ.</w:t>
            </w:r>
          </w:p>
        </w:tc>
        <w:tc>
          <w:tcPr>
            <w:tcW w:type="dxa" w:w="3600"/>
            <w:shd w:fill="F9FAFC"/>
            <w:tcMar>
              <w:top w:w="60" w:type="dxa"/>
              <w:bottom w:w="60" w:type="dxa"/>
              <w:left w:w="80" w:type="dxa"/>
              <w:right w:w="80" w:type="dxa"/>
            </w:tcMar>
          </w:tcPr>
          <w:p>
            <w:r>
              <w:rPr>
                <w:sz w:val="17"/>
              </w:rPr>
              <w:t>Nginx trích xuất tenant_id từ Subdomain, render động trang Chi tiết sản phẩm.</w:t>
            </w:r>
          </w:p>
        </w:tc>
      </w:tr>
      <w:tr>
        <w:tc>
          <w:tcPr>
            <w:tcW w:type="dxa" w:w="2592"/>
            <w:shd w:fill="FFFFFF"/>
            <w:tcMar>
              <w:top w:w="60" w:type="dxa"/>
              <w:bottom w:w="60" w:type="dxa"/>
              <w:left w:w="80" w:type="dxa"/>
              <w:right w:w="80" w:type="dxa"/>
            </w:tcMar>
          </w:tcPr>
          <w:p>
            <w:r>
              <w:rPr>
                <w:b/>
                <w:sz w:val="17"/>
              </w:rPr>
              <w:t>SCR-21 → SCR-22</w:t>
            </w:r>
          </w:p>
        </w:tc>
        <w:tc>
          <w:tcPr>
            <w:tcW w:type="dxa" w:w="3168"/>
            <w:shd w:fill="FFFFFF"/>
            <w:tcMar>
              <w:top w:w="60" w:type="dxa"/>
              <w:bottom w:w="60" w:type="dxa"/>
              <w:left w:w="80" w:type="dxa"/>
              <w:right w:w="80" w:type="dxa"/>
            </w:tcMar>
          </w:tcPr>
          <w:p>
            <w:r>
              <w:rPr>
                <w:sz w:val="17"/>
              </w:rPr>
              <w:t>Khách hàng bấm nút 'Mua ngay' trên trang chi tiết.</w:t>
            </w:r>
          </w:p>
        </w:tc>
        <w:tc>
          <w:tcPr>
            <w:tcW w:type="dxa" w:w="3600"/>
            <w:shd w:fill="FFFFFF"/>
            <w:tcMar>
              <w:top w:w="60" w:type="dxa"/>
              <w:bottom w:w="60" w:type="dxa"/>
              <w:left w:w="80" w:type="dxa"/>
              <w:right w:w="80" w:type="dxa"/>
            </w:tcMar>
          </w:tcPr>
          <w:p>
            <w:r>
              <w:rPr>
                <w:sz w:val="17"/>
              </w:rPr>
              <w:t>Mở Pop-up Modal hiển thị danh sách các sàn đang mở bán sản phẩm này (Shopee/TikTok Shop).</w:t>
            </w:r>
          </w:p>
        </w:tc>
      </w:tr>
      <w:tr>
        <w:tc>
          <w:tcPr>
            <w:tcW w:type="dxa" w:w="2592"/>
            <w:shd w:fill="F9FAFC"/>
            <w:tcMar>
              <w:top w:w="60" w:type="dxa"/>
              <w:bottom w:w="60" w:type="dxa"/>
              <w:left w:w="80" w:type="dxa"/>
              <w:right w:w="80" w:type="dxa"/>
            </w:tcMar>
          </w:tcPr>
          <w:p>
            <w:r>
              <w:rPr>
                <w:b/>
                <w:sz w:val="17"/>
              </w:rPr>
              <w:t>SCR-22 → External</w:t>
            </w:r>
          </w:p>
        </w:tc>
        <w:tc>
          <w:tcPr>
            <w:tcW w:type="dxa" w:w="3168"/>
            <w:shd w:fill="F9FAFC"/>
            <w:tcMar>
              <w:top w:w="60" w:type="dxa"/>
              <w:bottom w:w="60" w:type="dxa"/>
              <w:left w:w="80" w:type="dxa"/>
              <w:right w:w="80" w:type="dxa"/>
            </w:tcMar>
          </w:tcPr>
          <w:p>
            <w:r>
              <w:rPr>
                <w:sz w:val="17"/>
              </w:rPr>
              <w:t>Khách chọn sàn mong muốn (ví dụ: Shopee).</w:t>
            </w:r>
          </w:p>
        </w:tc>
        <w:tc>
          <w:tcPr>
            <w:tcW w:type="dxa" w:w="3600"/>
            <w:shd w:fill="F9FAFC"/>
            <w:tcMar>
              <w:top w:w="60" w:type="dxa"/>
              <w:bottom w:w="60" w:type="dxa"/>
              <w:left w:w="80" w:type="dxa"/>
              <w:right w:w="80" w:type="dxa"/>
            </w:tcMar>
          </w:tcPr>
          <w:p>
            <w:r>
              <w:rPr>
                <w:sz w:val="17"/>
              </w:rPr>
              <w:t>Hệ thống ghi nhận sự kiện Click-Through Rate (CTR) và chuyển hướng tab mới sang đúng Link gian hàng trên sàn.</w:t>
            </w:r>
          </w:p>
        </w:tc>
      </w:tr>
      <w:tr>
        <w:tc>
          <w:tcPr>
            <w:tcW w:type="dxa" w:w="2592"/>
            <w:shd w:fill="FFFFFF"/>
            <w:tcMar>
              <w:top w:w="60" w:type="dxa"/>
              <w:bottom w:w="60" w:type="dxa"/>
              <w:left w:w="80" w:type="dxa"/>
              <w:right w:w="80" w:type="dxa"/>
            </w:tcMar>
          </w:tcPr>
          <w:p>
            <w:r>
              <w:rPr>
                <w:b/>
                <w:sz w:val="17"/>
              </w:rPr>
              <w:t>SCR-20 → SCR-23</w:t>
            </w:r>
          </w:p>
        </w:tc>
        <w:tc>
          <w:tcPr>
            <w:tcW w:type="dxa" w:w="3168"/>
            <w:shd w:fill="FFFFFF"/>
            <w:tcMar>
              <w:top w:w="60" w:type="dxa"/>
              <w:bottom w:w="60" w:type="dxa"/>
              <w:left w:w="80" w:type="dxa"/>
              <w:right w:w="80" w:type="dxa"/>
            </w:tcMar>
          </w:tcPr>
          <w:p>
            <w:r>
              <w:rPr>
                <w:sz w:val="17"/>
              </w:rPr>
              <w:t>Khách bấm vào liên kết 'Tra cứu đơn hàng' trên Header.</w:t>
            </w:r>
          </w:p>
        </w:tc>
        <w:tc>
          <w:tcPr>
            <w:tcW w:type="dxa" w:w="3600"/>
            <w:shd w:fill="FFFFFF"/>
            <w:tcMar>
              <w:top w:w="60" w:type="dxa"/>
              <w:bottom w:w="60" w:type="dxa"/>
              <w:left w:w="80" w:type="dxa"/>
              <w:right w:w="80" w:type="dxa"/>
            </w:tcMar>
          </w:tcPr>
          <w:p>
            <w:r>
              <w:rPr>
                <w:sz w:val="17"/>
              </w:rPr>
              <w:t>Mở trang nhập Mã đơn hàng (Order ID).</w:t>
            </w:r>
          </w:p>
        </w:tc>
      </w:tr>
      <w:tr>
        <w:tc>
          <w:tcPr>
            <w:tcW w:type="dxa" w:w="2592"/>
            <w:shd w:fill="F9FAFC"/>
            <w:tcMar>
              <w:top w:w="60" w:type="dxa"/>
              <w:bottom w:w="60" w:type="dxa"/>
              <w:left w:w="80" w:type="dxa"/>
              <w:right w:w="80" w:type="dxa"/>
            </w:tcMar>
          </w:tcPr>
          <w:p>
            <w:r>
              <w:rPr>
                <w:b/>
                <w:sz w:val="17"/>
              </w:rPr>
              <w:t>SCR-23 → Kết quả</w:t>
            </w:r>
          </w:p>
        </w:tc>
        <w:tc>
          <w:tcPr>
            <w:tcW w:type="dxa" w:w="3168"/>
            <w:shd w:fill="F9FAFC"/>
            <w:tcMar>
              <w:top w:w="60" w:type="dxa"/>
              <w:bottom w:w="60" w:type="dxa"/>
              <w:left w:w="80" w:type="dxa"/>
              <w:right w:w="80" w:type="dxa"/>
            </w:tcMar>
          </w:tcPr>
          <w:p>
            <w:r>
              <w:rPr>
                <w:sz w:val="17"/>
              </w:rPr>
              <w:t>Nhập Order ID và bấm 'Tra cứu'.</w:t>
            </w:r>
          </w:p>
        </w:tc>
        <w:tc>
          <w:tcPr>
            <w:tcW w:type="dxa" w:w="3600"/>
            <w:shd w:fill="F9FAFC"/>
            <w:tcMar>
              <w:top w:w="60" w:type="dxa"/>
              <w:bottom w:w="60" w:type="dxa"/>
              <w:left w:w="80" w:type="dxa"/>
              <w:right w:w="80" w:type="dxa"/>
            </w:tcMar>
          </w:tcPr>
          <w:p>
            <w:r>
              <w:rPr>
                <w:sz w:val="17"/>
              </w:rPr>
              <w:t>Hệ thống truy vấn CSDL nội bộ, hiển thị trạng thái đóng gói, đơn vị vận chuyển và lịch sử xử lý đơn hàng gộp.</w:t>
            </w:r>
          </w:p>
        </w:tc>
      </w:tr>
    </w:tbl>
    <w:p>
      <w:pPr>
        <w:spacing w:before="80" w:after="200"/>
      </w:pPr>
      <w:r>
        <w:rPr>
          <w:b/>
          <w:color w:val="B43232"/>
        </w:rPr>
        <w:t xml:space="preserve">• Xử lý Ngoại lệ (Edge Cases): </w:t>
      </w:r>
      <w:r>
        <w:rPr>
          <w:sz w:val="18"/>
        </w:rPr>
        <w:t>Nếu AI Recommendation ở SCR-21 chưa có đủ dữ liệu học, mục gợi ý sẽ tự động chuyển sang hiển thị các sản phẩm cùng danh mục bán chạy nhất.</w:t>
      </w:r>
    </w:p>
    <w:p>
      <w:pPr>
        <w:pStyle w:val="Heading2"/>
        <w:spacing w:before="240" w:after="80"/>
      </w:pPr>
      <w:r>
        <w:t>3. Quy trình Xử lý &amp; Vận hành Đơn hàng Đa kênh</w:t>
      </w:r>
    </w:p>
    <w:p>
      <w:pPr>
        <w:spacing w:after="80"/>
      </w:pPr>
      <w:r>
        <w:rPr>
          <w:i/>
        </w:rPr>
        <w:t>• Mô tả quy trình: Dành cho Nhân viên Quản lý (Manager) tiếp nhận và xử lý đơn hàng tập trung.</w:t>
      </w:r>
    </w:p>
    <w:p>
      <w:pPr>
        <w:spacing w:after="120"/>
      </w:pPr>
      <w:r>
        <w:rPr>
          <w:b/>
        </w:rPr>
        <w:t xml:space="preserve">• Chuỗi Màn hình (Navigation Path): </w:t>
      </w:r>
      <w:r>
        <w:rPr>
          <w:b/>
          <w:color w:val="4682B4"/>
        </w:rPr>
        <w:t>SCR-10 (Dashboard ERP) → SCR-30 (Danh sách Đơn hàng) → SCR-31 (Chi tiết Đơn hàng Gộp) → SCR-32 (Modal In Vận đơn PDF) OR SCR-33 (Xử lý Hoàn/Hủy)</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Pr>
          <w:p>
            <w:r>
              <w:rPr>
                <w:b/>
                <w:color w:val="FFFFFF"/>
                <w:sz w:val="18"/>
              </w:rPr>
              <w:t>Bước / Chuyển màn hình</w:t>
            </w:r>
          </w:p>
        </w:tc>
        <w:tc>
          <w:tcPr>
            <w:tcW w:type="dxa" w:w="3168"/>
            <w:shd w:fill="1B365D"/>
          </w:tcPr>
          <w:p>
            <w:r>
              <w:rPr>
                <w:b/>
                <w:color w:val="FFFFFF"/>
                <w:sz w:val="18"/>
              </w:rPr>
              <w:t>Hành động Người dùng (Trigger)</w:t>
            </w:r>
          </w:p>
        </w:tc>
        <w:tc>
          <w:tcPr>
            <w:tcW w:type="dxa" w:w="3600"/>
            <w:shd w:fill="1B365D"/>
          </w:tcPr>
          <w:p>
            <w:r>
              <w:rPr>
                <w:b/>
                <w:color w:val="FFFFFF"/>
                <w:sz w:val="18"/>
              </w:rPr>
              <w:t>Xử lý Hệ thống &amp; Kết quả UI</w:t>
            </w:r>
          </w:p>
        </w:tc>
      </w:tr>
      <w:tr>
        <w:tc>
          <w:tcPr>
            <w:tcW w:type="dxa" w:w="2592"/>
            <w:shd w:fill="F9FAFC"/>
            <w:tcMar>
              <w:top w:w="60" w:type="dxa"/>
              <w:bottom w:w="60" w:type="dxa"/>
              <w:left w:w="80" w:type="dxa"/>
              <w:right w:w="80" w:type="dxa"/>
            </w:tcMar>
          </w:tcPr>
          <w:p>
            <w:r>
              <w:rPr>
                <w:b/>
                <w:sz w:val="17"/>
              </w:rPr>
              <w:t>SCR-10 → SCR-30</w:t>
            </w:r>
          </w:p>
        </w:tc>
        <w:tc>
          <w:tcPr>
            <w:tcW w:type="dxa" w:w="3168"/>
            <w:shd w:fill="F9FAFC"/>
            <w:tcMar>
              <w:top w:w="60" w:type="dxa"/>
              <w:bottom w:w="60" w:type="dxa"/>
              <w:left w:w="80" w:type="dxa"/>
              <w:right w:w="80" w:type="dxa"/>
            </w:tcMar>
          </w:tcPr>
          <w:p>
            <w:r>
              <w:rPr>
                <w:sz w:val="17"/>
              </w:rPr>
              <w:t>Click vào Notification / Widget 'Đơn hàng mới'.</w:t>
            </w:r>
          </w:p>
        </w:tc>
        <w:tc>
          <w:tcPr>
            <w:tcW w:type="dxa" w:w="3600"/>
            <w:shd w:fill="F9FAFC"/>
            <w:tcMar>
              <w:top w:w="60" w:type="dxa"/>
              <w:bottom w:w="60" w:type="dxa"/>
              <w:left w:w="80" w:type="dxa"/>
              <w:right w:w="80" w:type="dxa"/>
            </w:tcMar>
          </w:tcPr>
          <w:p>
            <w:r>
              <w:rPr>
                <w:sz w:val="17"/>
              </w:rPr>
              <w:t>Mở danh sách đơn hàng gộp đa kênh, hỗ trợ filter theo Sàn, Trạng thái và Ngày tạo.</w:t>
            </w:r>
          </w:p>
        </w:tc>
      </w:tr>
      <w:tr>
        <w:tc>
          <w:tcPr>
            <w:tcW w:type="dxa" w:w="2592"/>
            <w:shd w:fill="FFFFFF"/>
            <w:tcMar>
              <w:top w:w="60" w:type="dxa"/>
              <w:bottom w:w="60" w:type="dxa"/>
              <w:left w:w="80" w:type="dxa"/>
              <w:right w:w="80" w:type="dxa"/>
            </w:tcMar>
          </w:tcPr>
          <w:p>
            <w:r>
              <w:rPr>
                <w:b/>
                <w:sz w:val="17"/>
              </w:rPr>
              <w:t>SCR-30 → SCR-31</w:t>
            </w:r>
          </w:p>
        </w:tc>
        <w:tc>
          <w:tcPr>
            <w:tcW w:type="dxa" w:w="3168"/>
            <w:shd w:fill="FFFFFF"/>
            <w:tcMar>
              <w:top w:w="60" w:type="dxa"/>
              <w:bottom w:w="60" w:type="dxa"/>
              <w:left w:w="80" w:type="dxa"/>
              <w:right w:w="80" w:type="dxa"/>
            </w:tcMar>
          </w:tcPr>
          <w:p>
            <w:r>
              <w:rPr>
                <w:sz w:val="17"/>
              </w:rPr>
              <w:t>Click vào một hàng đơn hàng cụ thể.</w:t>
            </w:r>
          </w:p>
        </w:tc>
        <w:tc>
          <w:tcPr>
            <w:tcW w:type="dxa" w:w="3600"/>
            <w:shd w:fill="FFFFFF"/>
            <w:tcMar>
              <w:top w:w="60" w:type="dxa"/>
              <w:bottom w:w="60" w:type="dxa"/>
              <w:left w:w="80" w:type="dxa"/>
              <w:right w:w="80" w:type="dxa"/>
            </w:tcMar>
          </w:tcPr>
          <w:p>
            <w:r>
              <w:rPr>
                <w:sz w:val="17"/>
              </w:rPr>
              <w:t>Hiển thị chi tiết mã SKU mua, giá trị đơn, thông tin người nhận và nhật ký đồng bộ kho.</w:t>
            </w:r>
          </w:p>
        </w:tc>
      </w:tr>
      <w:tr>
        <w:tc>
          <w:tcPr>
            <w:tcW w:type="dxa" w:w="2592"/>
            <w:shd w:fill="F9FAFC"/>
            <w:tcMar>
              <w:top w:w="60" w:type="dxa"/>
              <w:bottom w:w="60" w:type="dxa"/>
              <w:left w:w="80" w:type="dxa"/>
              <w:right w:w="80" w:type="dxa"/>
            </w:tcMar>
          </w:tcPr>
          <w:p>
            <w:r>
              <w:rPr>
                <w:b/>
                <w:sz w:val="17"/>
              </w:rPr>
              <w:t>SCR-31 → SCR-32</w:t>
            </w:r>
          </w:p>
        </w:tc>
        <w:tc>
          <w:tcPr>
            <w:tcW w:type="dxa" w:w="3168"/>
            <w:shd w:fill="F9FAFC"/>
            <w:tcMar>
              <w:top w:w="60" w:type="dxa"/>
              <w:bottom w:w="60" w:type="dxa"/>
              <w:left w:w="80" w:type="dxa"/>
              <w:right w:w="80" w:type="dxa"/>
            </w:tcMar>
          </w:tcPr>
          <w:p>
            <w:r>
              <w:rPr>
                <w:sz w:val="17"/>
              </w:rPr>
              <w:t>Bấm nút 'In mã vận đơn'.</w:t>
            </w:r>
          </w:p>
        </w:tc>
        <w:tc>
          <w:tcPr>
            <w:tcW w:type="dxa" w:w="3600"/>
            <w:shd w:fill="F9FAFC"/>
            <w:tcMar>
              <w:top w:w="60" w:type="dxa"/>
              <w:bottom w:w="60" w:type="dxa"/>
              <w:left w:w="80" w:type="dxa"/>
              <w:right w:w="80" w:type="dxa"/>
            </w:tcMar>
          </w:tcPr>
          <w:p>
            <w:r>
              <w:rPr>
                <w:sz w:val="17"/>
              </w:rPr>
              <w:t>Mở Pop-up xem trước file PDF vận đơn chuẩn định dạng sàn và kết nối máy in tem.</w:t>
            </w:r>
          </w:p>
        </w:tc>
      </w:tr>
      <w:tr>
        <w:tc>
          <w:tcPr>
            <w:tcW w:type="dxa" w:w="2592"/>
            <w:shd w:fill="FFFFFF"/>
            <w:tcMar>
              <w:top w:w="60" w:type="dxa"/>
              <w:bottom w:w="60" w:type="dxa"/>
              <w:left w:w="80" w:type="dxa"/>
              <w:right w:w="80" w:type="dxa"/>
            </w:tcMar>
          </w:tcPr>
          <w:p>
            <w:r>
              <w:rPr>
                <w:b/>
                <w:sz w:val="17"/>
              </w:rPr>
              <w:t>SCR-30 → SCR-33</w:t>
            </w:r>
          </w:p>
        </w:tc>
        <w:tc>
          <w:tcPr>
            <w:tcW w:type="dxa" w:w="3168"/>
            <w:shd w:fill="FFFFFF"/>
            <w:tcMar>
              <w:top w:w="60" w:type="dxa"/>
              <w:bottom w:w="60" w:type="dxa"/>
              <w:left w:w="80" w:type="dxa"/>
              <w:right w:w="80" w:type="dxa"/>
            </w:tcMar>
          </w:tcPr>
          <w:p>
            <w:r>
              <w:rPr>
                <w:sz w:val="17"/>
              </w:rPr>
              <w:t>Chọn các đơn hàng có trạng thái 'Khách yêu cầu Hủy/Hoàn'.</w:t>
            </w:r>
          </w:p>
        </w:tc>
        <w:tc>
          <w:tcPr>
            <w:tcW w:type="dxa" w:w="3600"/>
            <w:shd w:fill="FFFFFF"/>
            <w:tcMar>
              <w:top w:w="60" w:type="dxa"/>
              <w:bottom w:w="60" w:type="dxa"/>
              <w:left w:w="80" w:type="dxa"/>
              <w:right w:w="80" w:type="dxa"/>
            </w:tcMar>
          </w:tcPr>
          <w:p>
            <w:r>
              <w:rPr>
                <w:sz w:val="17"/>
              </w:rPr>
              <w:t>Mở màn hình xác nhận nhận lại hàng. Khi xác nhận, hệ thống gửi sự kiện cộng lại số lượng vào tồn kho nội bộ.</w:t>
            </w:r>
          </w:p>
        </w:tc>
      </w:tr>
    </w:tbl>
    <w:p>
      <w:pPr>
        <w:spacing w:before="80" w:after="200"/>
      </w:pPr>
      <w:r>
        <w:rPr>
          <w:b/>
          <w:color w:val="B43232"/>
        </w:rPr>
        <w:t xml:space="preserve">• Xử lý Ngoại lệ (Edge Cases): </w:t>
      </w:r>
      <w:r>
        <w:rPr>
          <w:sz w:val="18"/>
        </w:rPr>
        <w:t>Đơn hàng bị lỗi đồng bộ Webhook sẽ xuất hiện biểu tượng cảnh báo đỏ tại SCR-30. Manager có thể bấm nút 'Thử lại Sync' để kích hoạt Job đối chiếu Hangfire.</w:t>
      </w:r>
    </w:p>
    <w:p>
      <w:pPr>
        <w:pStyle w:val="Heading2"/>
        <w:spacing w:before="240" w:after="80"/>
      </w:pPr>
      <w:r>
        <w:t>4. Quy trình Quản lý Tồn kho &amp; Kiểm kê Outbound Sync</w:t>
      </w:r>
    </w:p>
    <w:p>
      <w:pPr>
        <w:spacing w:after="80"/>
      </w:pPr>
      <w:r>
        <w:rPr>
          <w:i/>
        </w:rPr>
        <w:t>• Mô tả quy trình: Dành cho Manager theo dõi số dư tồn kho thực tế và đẩy số tồn mới lên các sàn TMĐT.</w:t>
      </w:r>
    </w:p>
    <w:p>
      <w:pPr>
        <w:spacing w:after="120"/>
      </w:pPr>
      <w:r>
        <w:rPr>
          <w:b/>
        </w:rPr>
        <w:t xml:space="preserve">• Chuỗi Màn hình (Navigation Path): </w:t>
      </w:r>
      <w:r>
        <w:rPr>
          <w:b/>
          <w:color w:val="4682B4"/>
        </w:rPr>
        <w:t>SCR-10 (Dashboard ERP) → SCR-40 (Quản lý Tồn kho SKU) → SCR-41 (Modal Điều chỉnh Kho) → Processing Outbox → SCR-42 (Log Đồng bộ Outbox)</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Pr>
          <w:p>
            <w:r>
              <w:rPr>
                <w:b/>
                <w:color w:val="FFFFFF"/>
                <w:sz w:val="18"/>
              </w:rPr>
              <w:t>Bước / Chuyển màn hình</w:t>
            </w:r>
          </w:p>
        </w:tc>
        <w:tc>
          <w:tcPr>
            <w:tcW w:type="dxa" w:w="3168"/>
            <w:shd w:fill="1B365D"/>
          </w:tcPr>
          <w:p>
            <w:r>
              <w:rPr>
                <w:b/>
                <w:color w:val="FFFFFF"/>
                <w:sz w:val="18"/>
              </w:rPr>
              <w:t>Hành động Người dùng (Trigger)</w:t>
            </w:r>
          </w:p>
        </w:tc>
        <w:tc>
          <w:tcPr>
            <w:tcW w:type="dxa" w:w="3600"/>
            <w:shd w:fill="1B365D"/>
          </w:tcPr>
          <w:p>
            <w:r>
              <w:rPr>
                <w:b/>
                <w:color w:val="FFFFFF"/>
                <w:sz w:val="18"/>
              </w:rPr>
              <w:t>Xử lý Hệ thống &amp; Kết quả UI</w:t>
            </w:r>
          </w:p>
        </w:tc>
      </w:tr>
      <w:tr>
        <w:tc>
          <w:tcPr>
            <w:tcW w:type="dxa" w:w="2592"/>
            <w:shd w:fill="F9FAFC"/>
            <w:tcMar>
              <w:top w:w="60" w:type="dxa"/>
              <w:bottom w:w="60" w:type="dxa"/>
              <w:left w:w="80" w:type="dxa"/>
              <w:right w:w="80" w:type="dxa"/>
            </w:tcMar>
          </w:tcPr>
          <w:p>
            <w:r>
              <w:rPr>
                <w:b/>
                <w:sz w:val="17"/>
              </w:rPr>
              <w:t>SCR-10 → SCR-40</w:t>
            </w:r>
          </w:p>
        </w:tc>
        <w:tc>
          <w:tcPr>
            <w:tcW w:type="dxa" w:w="3168"/>
            <w:shd w:fill="F9FAFC"/>
            <w:tcMar>
              <w:top w:w="60" w:type="dxa"/>
              <w:bottom w:w="60" w:type="dxa"/>
              <w:left w:w="80" w:type="dxa"/>
              <w:right w:w="80" w:type="dxa"/>
            </w:tcMar>
          </w:tcPr>
          <w:p>
            <w:r>
              <w:rPr>
                <w:sz w:val="17"/>
              </w:rPr>
              <w:t>Chọn menu 'Quản lý Tồn kho'.</w:t>
            </w:r>
          </w:p>
        </w:tc>
        <w:tc>
          <w:tcPr>
            <w:tcW w:type="dxa" w:w="3600"/>
            <w:shd w:fill="F9FAFC"/>
            <w:tcMar>
              <w:top w:w="60" w:type="dxa"/>
              <w:bottom w:w="60" w:type="dxa"/>
              <w:left w:w="80" w:type="dxa"/>
              <w:right w:w="80" w:type="dxa"/>
            </w:tcMar>
          </w:tcPr>
          <w:p>
            <w:r>
              <w:rPr>
                <w:sz w:val="17"/>
              </w:rPr>
              <w:t>Hiển thị bảng tồn kho chi tiết gồm Tồn thực tế, Tồn khả dụng và Tồn đang giữ chỗ.</w:t>
            </w:r>
          </w:p>
        </w:tc>
      </w:tr>
      <w:tr>
        <w:tc>
          <w:tcPr>
            <w:tcW w:type="dxa" w:w="2592"/>
            <w:shd w:fill="FFFFFF"/>
            <w:tcMar>
              <w:top w:w="60" w:type="dxa"/>
              <w:bottom w:w="60" w:type="dxa"/>
              <w:left w:w="80" w:type="dxa"/>
              <w:right w:w="80" w:type="dxa"/>
            </w:tcMar>
          </w:tcPr>
          <w:p>
            <w:r>
              <w:rPr>
                <w:b/>
                <w:sz w:val="17"/>
              </w:rPr>
              <w:t>SCR-40 → SCR-41</w:t>
            </w:r>
          </w:p>
        </w:tc>
        <w:tc>
          <w:tcPr>
            <w:tcW w:type="dxa" w:w="3168"/>
            <w:shd w:fill="FFFFFF"/>
            <w:tcMar>
              <w:top w:w="60" w:type="dxa"/>
              <w:bottom w:w="60" w:type="dxa"/>
              <w:left w:w="80" w:type="dxa"/>
              <w:right w:w="80" w:type="dxa"/>
            </w:tcMar>
          </w:tcPr>
          <w:p>
            <w:r>
              <w:rPr>
                <w:sz w:val="17"/>
              </w:rPr>
              <w:t>Bấm nút 'Cập nhật tồn' tại một mã SKU.</w:t>
            </w:r>
          </w:p>
        </w:tc>
        <w:tc>
          <w:tcPr>
            <w:tcW w:type="dxa" w:w="3600"/>
            <w:shd w:fill="FFFFFF"/>
            <w:tcMar>
              <w:top w:w="60" w:type="dxa"/>
              <w:bottom w:w="60" w:type="dxa"/>
              <w:left w:w="80" w:type="dxa"/>
              <w:right w:w="80" w:type="dxa"/>
            </w:tcMar>
          </w:tcPr>
          <w:p>
            <w:r>
              <w:rPr>
                <w:sz w:val="17"/>
              </w:rPr>
              <w:t>Mở Modal nhập số lượng mới, chọn lý do (Nhập hàng/Kiểm kê/Hao hụt).</w:t>
            </w:r>
          </w:p>
        </w:tc>
      </w:tr>
      <w:tr>
        <w:tc>
          <w:tcPr>
            <w:tcW w:type="dxa" w:w="2592"/>
            <w:shd w:fill="F9FAFC"/>
            <w:tcMar>
              <w:top w:w="60" w:type="dxa"/>
              <w:bottom w:w="60" w:type="dxa"/>
              <w:left w:w="80" w:type="dxa"/>
              <w:right w:w="80" w:type="dxa"/>
            </w:tcMar>
          </w:tcPr>
          <w:p>
            <w:r>
              <w:rPr>
                <w:b/>
                <w:sz w:val="17"/>
              </w:rPr>
              <w:t>SCR-41 → Outbox</w:t>
            </w:r>
          </w:p>
        </w:tc>
        <w:tc>
          <w:tcPr>
            <w:tcW w:type="dxa" w:w="3168"/>
            <w:shd w:fill="F9FAFC"/>
            <w:tcMar>
              <w:top w:w="60" w:type="dxa"/>
              <w:bottom w:w="60" w:type="dxa"/>
              <w:left w:w="80" w:type="dxa"/>
              <w:right w:w="80" w:type="dxa"/>
            </w:tcMar>
          </w:tcPr>
          <w:p>
            <w:r>
              <w:rPr>
                <w:sz w:val="17"/>
              </w:rPr>
              <w:t>Bấm 'Xác nhận lưu'.</w:t>
            </w:r>
          </w:p>
        </w:tc>
        <w:tc>
          <w:tcPr>
            <w:tcW w:type="dxa" w:w="3600"/>
            <w:shd w:fill="F9FAFC"/>
            <w:tcMar>
              <w:top w:w="60" w:type="dxa"/>
              <w:bottom w:w="60" w:type="dxa"/>
              <w:left w:w="80" w:type="dxa"/>
              <w:right w:w="80" w:type="dxa"/>
            </w:tcMar>
          </w:tcPr>
          <w:p>
            <w:r>
              <w:rPr>
                <w:sz w:val="17"/>
              </w:rPr>
              <w:t>Hệ thống ghi nhận số dư mới vào CSDL với cơ chế Optimistic Concurrency / Redis Lock, đồng thời ghi 1 bản tin vào bảng Outbox.</w:t>
            </w:r>
          </w:p>
        </w:tc>
      </w:tr>
      <w:tr>
        <w:tc>
          <w:tcPr>
            <w:tcW w:type="dxa" w:w="2592"/>
            <w:shd w:fill="FFFFFF"/>
            <w:tcMar>
              <w:top w:w="60" w:type="dxa"/>
              <w:bottom w:w="60" w:type="dxa"/>
              <w:left w:w="80" w:type="dxa"/>
              <w:right w:w="80" w:type="dxa"/>
            </w:tcMar>
          </w:tcPr>
          <w:p>
            <w:r>
              <w:rPr>
                <w:b/>
                <w:sz w:val="17"/>
              </w:rPr>
              <w:t>Outbox → SCR-42</w:t>
            </w:r>
          </w:p>
        </w:tc>
        <w:tc>
          <w:tcPr>
            <w:tcW w:type="dxa" w:w="3168"/>
            <w:shd w:fill="FFFFFF"/>
            <w:tcMar>
              <w:top w:w="60" w:type="dxa"/>
              <w:bottom w:w="60" w:type="dxa"/>
              <w:left w:w="80" w:type="dxa"/>
              <w:right w:w="80" w:type="dxa"/>
            </w:tcMar>
          </w:tcPr>
          <w:p>
            <w:r>
              <w:rPr>
                <w:sz w:val="17"/>
              </w:rPr>
              <w:t>Tiến trình Outbox Publisher tự động chạy ngầm.</w:t>
            </w:r>
          </w:p>
        </w:tc>
        <w:tc>
          <w:tcPr>
            <w:tcW w:type="dxa" w:w="3600"/>
            <w:shd w:fill="FFFFFF"/>
            <w:tcMar>
              <w:top w:w="60" w:type="dxa"/>
              <w:bottom w:w="60" w:type="dxa"/>
              <w:left w:w="80" w:type="dxa"/>
              <w:right w:w="80" w:type="dxa"/>
            </w:tcMar>
          </w:tcPr>
          <w:p>
            <w:r>
              <w:rPr>
                <w:sz w:val="17"/>
              </w:rPr>
              <w:t>Đẩy số tồn mới lên Shopee/TikTok Shop. Trạng thái kết quả hiển thị tại màn hình Nhật ký Outbox Logs (SUCCESS/FAILED).</w:t>
            </w:r>
          </w:p>
        </w:tc>
      </w:tr>
    </w:tbl>
    <w:p>
      <w:pPr>
        <w:spacing w:before="80" w:after="200"/>
      </w:pPr>
      <w:r>
        <w:rPr>
          <w:b/>
          <w:color w:val="B43232"/>
        </w:rPr>
        <w:t xml:space="preserve">• Xử lý Ngoại lệ (Edge Cases): </w:t>
      </w:r>
      <w:r>
        <w:rPr>
          <w:sz w:val="18"/>
        </w:rPr>
        <w:t>Nếu phát sinh tranh chấp cập nhật tồn kho từ nhiều sàn cùng lúc, Redis Lock sẽ ngăn chặn xung đột và giữ đúng tính toàn vẹn dữ liệu.</w:t>
      </w:r>
    </w:p>
    <w:p>
      <w:pPr>
        <w:pStyle w:val="Heading2"/>
        <w:spacing w:before="240" w:after="80"/>
      </w:pPr>
      <w:r>
        <w:t>5. Quy trình Quản lý Danh mục Sản phẩm &amp; Liên kết Sàn</w:t>
      </w:r>
    </w:p>
    <w:p>
      <w:pPr>
        <w:spacing w:after="80"/>
      </w:pPr>
      <w:r>
        <w:rPr>
          <w:i/>
        </w:rPr>
        <w:t>• Mô tả quy trình: Dành cho Manager tạo sản phẩm nội bộ và map mã SKU với sản phẩm trên các sàn TMĐT.</w:t>
      </w:r>
    </w:p>
    <w:p>
      <w:pPr>
        <w:spacing w:after="120"/>
      </w:pPr>
      <w:r>
        <w:rPr>
          <w:b/>
        </w:rPr>
        <w:t xml:space="preserve">• Chuỗi Màn hình (Navigation Path): </w:t>
      </w:r>
      <w:r>
        <w:rPr>
          <w:b/>
          <w:color w:val="4682B4"/>
        </w:rPr>
        <w:t>SCR-10 (Dashboard ERP) → SCR-50 (Danh mục Sản phẩm) → SCR-51 (Form Tạo/Sửa SP &amp; S3) OR SCR-52 (Modal Mapping Link Sàn)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Pr>
          <w:p>
            <w:r>
              <w:rPr>
                <w:b/>
                <w:color w:val="FFFFFF"/>
                <w:sz w:val="18"/>
              </w:rPr>
              <w:t>Bước / Chuyển màn hình</w:t>
            </w:r>
          </w:p>
        </w:tc>
        <w:tc>
          <w:tcPr>
            <w:tcW w:type="dxa" w:w="3168"/>
            <w:shd w:fill="1B365D"/>
          </w:tcPr>
          <w:p>
            <w:r>
              <w:rPr>
                <w:b/>
                <w:color w:val="FFFFFF"/>
                <w:sz w:val="18"/>
              </w:rPr>
              <w:t>Hành động Người dùng (Trigger)</w:t>
            </w:r>
          </w:p>
        </w:tc>
        <w:tc>
          <w:tcPr>
            <w:tcW w:type="dxa" w:w="3600"/>
            <w:shd w:fill="1B365D"/>
          </w:tcPr>
          <w:p>
            <w:r>
              <w:rPr>
                <w:b/>
                <w:color w:val="FFFFFF"/>
                <w:sz w:val="18"/>
              </w:rPr>
              <w:t>Xử lý Hệ thống &amp; Kết quả UI</w:t>
            </w:r>
          </w:p>
        </w:tc>
      </w:tr>
      <w:tr>
        <w:tc>
          <w:tcPr>
            <w:tcW w:type="dxa" w:w="2592"/>
            <w:shd w:fill="F9FAFC"/>
            <w:tcMar>
              <w:top w:w="60" w:type="dxa"/>
              <w:bottom w:w="60" w:type="dxa"/>
              <w:left w:w="80" w:type="dxa"/>
              <w:right w:w="80" w:type="dxa"/>
            </w:tcMar>
          </w:tcPr>
          <w:p>
            <w:r>
              <w:rPr>
                <w:b/>
                <w:sz w:val="17"/>
              </w:rPr>
              <w:t>SCR-10 → SCR-50</w:t>
            </w:r>
          </w:p>
        </w:tc>
        <w:tc>
          <w:tcPr>
            <w:tcW w:type="dxa" w:w="3168"/>
            <w:shd w:fill="F9FAFC"/>
            <w:tcMar>
              <w:top w:w="60" w:type="dxa"/>
              <w:bottom w:w="60" w:type="dxa"/>
              <w:left w:w="80" w:type="dxa"/>
              <w:right w:w="80" w:type="dxa"/>
            </w:tcMar>
          </w:tcPr>
          <w:p>
            <w:r>
              <w:rPr>
                <w:sz w:val="17"/>
              </w:rPr>
              <w:t>Chọn menu 'Sản phẩm'.</w:t>
            </w:r>
          </w:p>
        </w:tc>
        <w:tc>
          <w:tcPr>
            <w:tcW w:type="dxa" w:w="3600"/>
            <w:shd w:fill="F9FAFC"/>
            <w:tcMar>
              <w:top w:w="60" w:type="dxa"/>
              <w:bottom w:w="60" w:type="dxa"/>
              <w:left w:w="80" w:type="dxa"/>
              <w:right w:w="80" w:type="dxa"/>
            </w:tcMar>
          </w:tcPr>
          <w:p>
            <w:r>
              <w:rPr>
                <w:sz w:val="17"/>
              </w:rPr>
              <w:t>Hiển thị danh sách sản phẩm nội bộ, mã SKU và trạng thái liên kết gian hàng.</w:t>
            </w:r>
          </w:p>
        </w:tc>
      </w:tr>
      <w:tr>
        <w:tc>
          <w:tcPr>
            <w:tcW w:type="dxa" w:w="2592"/>
            <w:shd w:fill="FFFFFF"/>
            <w:tcMar>
              <w:top w:w="60" w:type="dxa"/>
              <w:bottom w:w="60" w:type="dxa"/>
              <w:left w:w="80" w:type="dxa"/>
              <w:right w:w="80" w:type="dxa"/>
            </w:tcMar>
          </w:tcPr>
          <w:p>
            <w:r>
              <w:rPr>
                <w:b/>
                <w:sz w:val="17"/>
              </w:rPr>
              <w:t>SCR-50 → SCR-51</w:t>
            </w:r>
          </w:p>
        </w:tc>
        <w:tc>
          <w:tcPr>
            <w:tcW w:type="dxa" w:w="3168"/>
            <w:shd w:fill="FFFFFF"/>
            <w:tcMar>
              <w:top w:w="60" w:type="dxa"/>
              <w:bottom w:w="60" w:type="dxa"/>
              <w:left w:w="80" w:type="dxa"/>
              <w:right w:w="80" w:type="dxa"/>
            </w:tcMar>
          </w:tcPr>
          <w:p>
            <w:r>
              <w:rPr>
                <w:sz w:val="17"/>
              </w:rPr>
              <w:t>Bấm 'Thêm sản phẩm mới'.</w:t>
            </w:r>
          </w:p>
        </w:tc>
        <w:tc>
          <w:tcPr>
            <w:tcW w:type="dxa" w:w="3600"/>
            <w:shd w:fill="FFFFFF"/>
            <w:tcMar>
              <w:top w:w="60" w:type="dxa"/>
              <w:bottom w:w="60" w:type="dxa"/>
              <w:left w:w="80" w:type="dxa"/>
              <w:right w:w="80" w:type="dxa"/>
            </w:tcMar>
          </w:tcPr>
          <w:p>
            <w:r>
              <w:rPr>
                <w:sz w:val="17"/>
              </w:rPr>
              <w:t>Mở Form nhập tên, SKU, thuộc tính, giá bán và Upload ảnh sản phẩm trực tiếp lên S3 cô lập theo tenant_id.</w:t>
            </w:r>
          </w:p>
        </w:tc>
      </w:tr>
      <w:tr>
        <w:tc>
          <w:tcPr>
            <w:tcW w:type="dxa" w:w="2592"/>
            <w:shd w:fill="F9FAFC"/>
            <w:tcMar>
              <w:top w:w="60" w:type="dxa"/>
              <w:bottom w:w="60" w:type="dxa"/>
              <w:left w:w="80" w:type="dxa"/>
              <w:right w:w="80" w:type="dxa"/>
            </w:tcMar>
          </w:tcPr>
          <w:p>
            <w:r>
              <w:rPr>
                <w:b/>
                <w:sz w:val="17"/>
              </w:rPr>
              <w:t>SCR-50 → SCR-52</w:t>
            </w:r>
          </w:p>
        </w:tc>
        <w:tc>
          <w:tcPr>
            <w:tcW w:type="dxa" w:w="3168"/>
            <w:shd w:fill="F9FAFC"/>
            <w:tcMar>
              <w:top w:w="60" w:type="dxa"/>
              <w:bottom w:w="60" w:type="dxa"/>
              <w:left w:w="80" w:type="dxa"/>
              <w:right w:w="80" w:type="dxa"/>
            </w:tcMar>
          </w:tcPr>
          <w:p>
            <w:r>
              <w:rPr>
                <w:sz w:val="17"/>
              </w:rPr>
              <w:t>Bấm nút 'Gắn link sàn' tại cột Liên kết.</w:t>
            </w:r>
          </w:p>
        </w:tc>
        <w:tc>
          <w:tcPr>
            <w:tcW w:type="dxa" w:w="3600"/>
            <w:shd w:fill="F9FAFC"/>
            <w:tcMar>
              <w:top w:w="60" w:type="dxa"/>
              <w:bottom w:w="60" w:type="dxa"/>
              <w:left w:w="80" w:type="dxa"/>
              <w:right w:w="80" w:type="dxa"/>
            </w:tcMar>
          </w:tcPr>
          <w:p>
            <w:r>
              <w:rPr>
                <w:sz w:val="17"/>
              </w:rPr>
              <w:t>Mở Pop-up dán URL sản phẩm Shopee/TikTok Shop. Hệ thống tự động bóc tách ID sản phẩm trên sàn và lưu liên kết mapping.</w:t>
            </w:r>
          </w:p>
        </w:tc>
      </w:tr>
    </w:tbl>
    <w:p>
      <w:pPr>
        <w:spacing w:before="80" w:after="200"/>
      </w:pPr>
      <w:r>
        <w:rPr>
          <w:b/>
          <w:color w:val="B43232"/>
        </w:rPr>
        <w:t xml:space="preserve">• Xử lý Ngoại lệ (Edge Cases): </w:t>
      </w:r>
      <w:r>
        <w:rPr>
          <w:sz w:val="18"/>
        </w:rPr>
        <w:t>Nếu tải lên ảnh không đúng định dạng hoặc vượt quá dung lượng, SCR-51 sẽ hiển thị thông báo lỗi ngay tại khung Upload.</w:t>
      </w:r>
    </w:p>
    <w:p>
      <w:pPr>
        <w:pStyle w:val="Heading2"/>
        <w:spacing w:before="240" w:after="80"/>
      </w:pPr>
      <w:r>
        <w:t>6. Quy trình Dự báo Kho AI &amp; Khai báo Khuyến mãi Mega Sale</w:t>
      </w:r>
    </w:p>
    <w:p>
      <w:pPr>
        <w:spacing w:after="80"/>
      </w:pPr>
      <w:r>
        <w:rPr>
          <w:i/>
        </w:rPr>
        <w:t>• Mô tả quy trình: Dành cho Tenant Admin &amp; Manager theo dõi cảnh báo tồn kho thông minh từ mô hình Prophet.</w:t>
      </w:r>
    </w:p>
    <w:p>
      <w:pPr>
        <w:spacing w:after="120"/>
      </w:pPr>
      <w:r>
        <w:rPr>
          <w:b/>
        </w:rPr>
        <w:t xml:space="preserve">• Chuỗi Màn hình (Navigation Path): </w:t>
      </w:r>
      <w:r>
        <w:rPr>
          <w:b/>
          <w:color w:val="4682B4"/>
        </w:rPr>
        <w:t>SCR-10 (Dashboard ERP) → SCR-60 (Dashboard AI Insights) → SCR-61 (Biểu đồ Biến động &amp; Đề xuất) OR SCR-62 (Form Khai báo Mega Sale)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Pr>
          <w:p>
            <w:r>
              <w:rPr>
                <w:b/>
                <w:color w:val="FFFFFF"/>
                <w:sz w:val="18"/>
              </w:rPr>
              <w:t>Bước / Chuyển màn hình</w:t>
            </w:r>
          </w:p>
        </w:tc>
        <w:tc>
          <w:tcPr>
            <w:tcW w:type="dxa" w:w="3168"/>
            <w:shd w:fill="1B365D"/>
          </w:tcPr>
          <w:p>
            <w:r>
              <w:rPr>
                <w:b/>
                <w:color w:val="FFFFFF"/>
                <w:sz w:val="18"/>
              </w:rPr>
              <w:t>Hành động Người dùng (Trigger)</w:t>
            </w:r>
          </w:p>
        </w:tc>
        <w:tc>
          <w:tcPr>
            <w:tcW w:type="dxa" w:w="3600"/>
            <w:shd w:fill="1B365D"/>
          </w:tcPr>
          <w:p>
            <w:r>
              <w:rPr>
                <w:b/>
                <w:color w:val="FFFFFF"/>
                <w:sz w:val="18"/>
              </w:rPr>
              <w:t>Xử lý Hệ thống &amp; Kết quả UI</w:t>
            </w:r>
          </w:p>
        </w:tc>
      </w:tr>
      <w:tr>
        <w:tc>
          <w:tcPr>
            <w:tcW w:type="dxa" w:w="2592"/>
            <w:shd w:fill="F9FAFC"/>
            <w:tcMar>
              <w:top w:w="60" w:type="dxa"/>
              <w:bottom w:w="60" w:type="dxa"/>
              <w:left w:w="80" w:type="dxa"/>
              <w:right w:w="80" w:type="dxa"/>
            </w:tcMar>
          </w:tcPr>
          <w:p>
            <w:r>
              <w:rPr>
                <w:b/>
                <w:sz w:val="17"/>
              </w:rPr>
              <w:t>SCR-10 → SCR-60</w:t>
            </w:r>
          </w:p>
        </w:tc>
        <w:tc>
          <w:tcPr>
            <w:tcW w:type="dxa" w:w="3168"/>
            <w:shd w:fill="F9FAFC"/>
            <w:tcMar>
              <w:top w:w="60" w:type="dxa"/>
              <w:bottom w:w="60" w:type="dxa"/>
              <w:left w:w="80" w:type="dxa"/>
              <w:right w:w="80" w:type="dxa"/>
            </w:tcMar>
          </w:tcPr>
          <w:p>
            <w:r>
              <w:rPr>
                <w:sz w:val="17"/>
              </w:rPr>
              <w:t>Chọn menu 'AI Insights &amp; Dự báo'.</w:t>
            </w:r>
          </w:p>
        </w:tc>
        <w:tc>
          <w:tcPr>
            <w:tcW w:type="dxa" w:w="3600"/>
            <w:shd w:fill="F9FAFC"/>
            <w:tcMar>
              <w:top w:w="60" w:type="dxa"/>
              <w:bottom w:w="60" w:type="dxa"/>
              <w:left w:w="80" w:type="dxa"/>
              <w:right w:w="80" w:type="dxa"/>
            </w:tcMar>
          </w:tcPr>
          <w:p>
            <w:r>
              <w:rPr>
                <w:sz w:val="17"/>
              </w:rPr>
              <w:t>Hiển thị danh sách SKU có nguy cơ Cháy hàng (Stockout) hoặc Tồn đọng (Deadstock) trong 30 ngày tới.</w:t>
            </w:r>
          </w:p>
        </w:tc>
      </w:tr>
      <w:tr>
        <w:tc>
          <w:tcPr>
            <w:tcW w:type="dxa" w:w="2592"/>
            <w:shd w:fill="FFFFFF"/>
            <w:tcMar>
              <w:top w:w="60" w:type="dxa"/>
              <w:bottom w:w="60" w:type="dxa"/>
              <w:left w:w="80" w:type="dxa"/>
              <w:right w:w="80" w:type="dxa"/>
            </w:tcMar>
          </w:tcPr>
          <w:p>
            <w:r>
              <w:rPr>
                <w:b/>
                <w:sz w:val="17"/>
              </w:rPr>
              <w:t>SCR-60 → SCR-61</w:t>
            </w:r>
          </w:p>
        </w:tc>
        <w:tc>
          <w:tcPr>
            <w:tcW w:type="dxa" w:w="3168"/>
            <w:shd w:fill="FFFFFF"/>
            <w:tcMar>
              <w:top w:w="60" w:type="dxa"/>
              <w:bottom w:w="60" w:type="dxa"/>
              <w:left w:w="80" w:type="dxa"/>
              <w:right w:w="80" w:type="dxa"/>
            </w:tcMar>
          </w:tcPr>
          <w:p>
            <w:r>
              <w:rPr>
                <w:sz w:val="17"/>
              </w:rPr>
              <w:t>Click vào một SKU bị cảnh báo đỏ.</w:t>
            </w:r>
          </w:p>
        </w:tc>
        <w:tc>
          <w:tcPr>
            <w:tcW w:type="dxa" w:w="3600"/>
            <w:shd w:fill="FFFFFF"/>
            <w:tcMar>
              <w:top w:w="60" w:type="dxa"/>
              <w:bottom w:w="60" w:type="dxa"/>
              <w:left w:w="80" w:type="dxa"/>
              <w:right w:w="80" w:type="dxa"/>
            </w:tcMar>
          </w:tcPr>
          <w:p>
            <w:r>
              <w:rPr>
                <w:sz w:val="17"/>
              </w:rPr>
              <w:t>Xem biểu đồ phân rã chuỗi thời gian (Xu hướng + Mùa vụ) và đề xuất số lượng cần nhập kèm mốc thời gian cụ thể.</w:t>
            </w:r>
          </w:p>
        </w:tc>
      </w:tr>
      <w:tr>
        <w:tc>
          <w:tcPr>
            <w:tcW w:type="dxa" w:w="2592"/>
            <w:shd w:fill="F9FAFC"/>
            <w:tcMar>
              <w:top w:w="60" w:type="dxa"/>
              <w:bottom w:w="60" w:type="dxa"/>
              <w:left w:w="80" w:type="dxa"/>
              <w:right w:w="80" w:type="dxa"/>
            </w:tcMar>
          </w:tcPr>
          <w:p>
            <w:r>
              <w:rPr>
                <w:b/>
                <w:sz w:val="17"/>
              </w:rPr>
              <w:t>SCR-60 → SCR-62</w:t>
            </w:r>
          </w:p>
        </w:tc>
        <w:tc>
          <w:tcPr>
            <w:tcW w:type="dxa" w:w="3168"/>
            <w:shd w:fill="F9FAFC"/>
            <w:tcMar>
              <w:top w:w="60" w:type="dxa"/>
              <w:bottom w:w="60" w:type="dxa"/>
              <w:left w:w="80" w:type="dxa"/>
              <w:right w:w="80" w:type="dxa"/>
            </w:tcMar>
          </w:tcPr>
          <w:p>
            <w:r>
              <w:rPr>
                <w:sz w:val="17"/>
              </w:rPr>
              <w:t>Bấm nút 'Khai báo Đợt Sale'.</w:t>
            </w:r>
          </w:p>
        </w:tc>
        <w:tc>
          <w:tcPr>
            <w:tcW w:type="dxa" w:w="3600"/>
            <w:shd w:fill="F9FAFC"/>
            <w:tcMar>
              <w:top w:w="60" w:type="dxa"/>
              <w:bottom w:w="60" w:type="dxa"/>
              <w:left w:w="80" w:type="dxa"/>
              <w:right w:w="80" w:type="dxa"/>
            </w:tcMar>
          </w:tcPr>
          <w:p>
            <w:r>
              <w:rPr>
                <w:sz w:val="17"/>
              </w:rPr>
              <w:t>Mở Form nhập thông tin sự kiện Mega Sale (Tên đợt sale, ngày bắt đầu/kết thúc, hệ số tăng trưởng dự kiến). Lưu để truyền biến ngoại sinh h(t) vào AI.</w:t>
            </w:r>
          </w:p>
        </w:tc>
      </w:tr>
    </w:tbl>
    <w:p>
      <w:pPr>
        <w:spacing w:before="80" w:after="200"/>
      </w:pPr>
      <w:r>
        <w:rPr>
          <w:b/>
          <w:color w:val="B43232"/>
        </w:rPr>
        <w:t xml:space="preserve">• Xử lý Ngoại lệ (Edge Cases): </w:t>
      </w:r>
      <w:r>
        <w:rPr>
          <w:sz w:val="18"/>
        </w:rPr>
        <w:t>Tính năng này chỉ xuất hiện khi Tenant đang đăng ký Gói dịch vụ Pro. Nếu ở gói Free, màn hình SCR-60 sẽ hiển thị Banner yêu cầu nâng cấp gói.</w:t>
      </w:r>
    </w:p>
    <w:p>
      <w:pPr>
        <w:pStyle w:val="Heading2"/>
        <w:spacing w:before="240" w:after="80"/>
      </w:pPr>
      <w:r>
        <w:t>7. Quy trình Quản trị Nền tảng SaaS (Super Admin Operations)</w:t>
      </w:r>
    </w:p>
    <w:p>
      <w:pPr>
        <w:spacing w:after="80"/>
      </w:pPr>
      <w:r>
        <w:rPr>
          <w:i/>
        </w:rPr>
        <w:t>• Mô tả quy trình: Dành riêng cho Đội ngũ Vận hành SmartOmni giám sát và vận hành toàn bộ hệ thống.</w:t>
      </w:r>
    </w:p>
    <w:p>
      <w:pPr>
        <w:spacing w:after="120"/>
      </w:pPr>
      <w:r>
        <w:rPr>
          <w:b/>
        </w:rPr>
        <w:t xml:space="preserve">• Chuỗi Màn hình (Navigation Path): </w:t>
      </w:r>
      <w:r>
        <w:rPr>
          <w:b/>
          <w:color w:val="4682B4"/>
        </w:rPr>
        <w:t>SCR-70 (Console Dashboard) → SCR-71 (Quản lý Tenant &amp; Khóa/Mở) OR SCR-72 (Config Feature Flags) OR SCR-73 (Giám sát APM &amp; Log RLS)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Pr>
          <w:p>
            <w:r>
              <w:rPr>
                <w:b/>
                <w:color w:val="FFFFFF"/>
                <w:sz w:val="18"/>
              </w:rPr>
              <w:t>Bước / Chuyển màn hình</w:t>
            </w:r>
          </w:p>
        </w:tc>
        <w:tc>
          <w:tcPr>
            <w:tcW w:type="dxa" w:w="3168"/>
            <w:shd w:fill="1B365D"/>
          </w:tcPr>
          <w:p>
            <w:r>
              <w:rPr>
                <w:b/>
                <w:color w:val="FFFFFF"/>
                <w:sz w:val="18"/>
              </w:rPr>
              <w:t>Hành động Người dùng (Trigger)</w:t>
            </w:r>
          </w:p>
        </w:tc>
        <w:tc>
          <w:tcPr>
            <w:tcW w:type="dxa" w:w="3600"/>
            <w:shd w:fill="1B365D"/>
          </w:tcPr>
          <w:p>
            <w:r>
              <w:rPr>
                <w:b/>
                <w:color w:val="FFFFFF"/>
                <w:sz w:val="18"/>
              </w:rPr>
              <w:t>Xử lý Hệ thống &amp; Kết quả UI</w:t>
            </w:r>
          </w:p>
        </w:tc>
      </w:tr>
      <w:tr>
        <w:tc>
          <w:tcPr>
            <w:tcW w:type="dxa" w:w="2592"/>
            <w:shd w:fill="F9FAFC"/>
            <w:tcMar>
              <w:top w:w="60" w:type="dxa"/>
              <w:bottom w:w="60" w:type="dxa"/>
              <w:left w:w="80" w:type="dxa"/>
              <w:right w:w="80" w:type="dxa"/>
            </w:tcMar>
          </w:tcPr>
          <w:p>
            <w:r>
              <w:rPr>
                <w:b/>
                <w:sz w:val="17"/>
              </w:rPr>
              <w:t>SCR-70 → SCR-71</w:t>
            </w:r>
          </w:p>
        </w:tc>
        <w:tc>
          <w:tcPr>
            <w:tcW w:type="dxa" w:w="3168"/>
            <w:shd w:fill="F9FAFC"/>
            <w:tcMar>
              <w:top w:w="60" w:type="dxa"/>
              <w:bottom w:w="60" w:type="dxa"/>
              <w:left w:w="80" w:type="dxa"/>
              <w:right w:w="80" w:type="dxa"/>
            </w:tcMar>
          </w:tcPr>
          <w:p>
            <w:r>
              <w:rPr>
                <w:sz w:val="17"/>
              </w:rPr>
              <w:t>Chọn menu 'Quản lý Tenant'.</w:t>
            </w:r>
          </w:p>
        </w:tc>
        <w:tc>
          <w:tcPr>
            <w:tcW w:type="dxa" w:w="3600"/>
            <w:shd w:fill="F9FAFC"/>
            <w:tcMar>
              <w:top w:w="60" w:type="dxa"/>
              <w:bottom w:w="60" w:type="dxa"/>
              <w:left w:w="80" w:type="dxa"/>
              <w:right w:w="80" w:type="dxa"/>
            </w:tcMar>
          </w:tcPr>
          <w:p>
            <w:r>
              <w:rPr>
                <w:sz w:val="17"/>
              </w:rPr>
              <w:t>Hiển thị danh sách toàn bộ các doanh nghiệp trên hệ thống. Cung cấp nút công tắc (Switch) để Khóa hoặc Mở tài khoản khẩn cấp.</w:t>
            </w:r>
          </w:p>
        </w:tc>
      </w:tr>
      <w:tr>
        <w:tc>
          <w:tcPr>
            <w:tcW w:type="dxa" w:w="2592"/>
            <w:shd w:fill="FFFFFF"/>
            <w:tcMar>
              <w:top w:w="60" w:type="dxa"/>
              <w:bottom w:w="60" w:type="dxa"/>
              <w:left w:w="80" w:type="dxa"/>
              <w:right w:w="80" w:type="dxa"/>
            </w:tcMar>
          </w:tcPr>
          <w:p>
            <w:r>
              <w:rPr>
                <w:b/>
                <w:sz w:val="17"/>
              </w:rPr>
              <w:t>SCR-70 → SCR-72</w:t>
            </w:r>
          </w:p>
        </w:tc>
        <w:tc>
          <w:tcPr>
            <w:tcW w:type="dxa" w:w="3168"/>
            <w:shd w:fill="FFFFFF"/>
            <w:tcMar>
              <w:top w:w="60" w:type="dxa"/>
              <w:bottom w:w="60" w:type="dxa"/>
              <w:left w:w="80" w:type="dxa"/>
              <w:right w:w="80" w:type="dxa"/>
            </w:tcMar>
          </w:tcPr>
          <w:p>
            <w:r>
              <w:rPr>
                <w:sz w:val="17"/>
              </w:rPr>
              <w:t>Chọn menu 'Cấu hình Gói cước'.</w:t>
            </w:r>
          </w:p>
        </w:tc>
        <w:tc>
          <w:tcPr>
            <w:tcW w:type="dxa" w:w="3600"/>
            <w:shd w:fill="FFFFFF"/>
            <w:tcMar>
              <w:top w:w="60" w:type="dxa"/>
              <w:bottom w:w="60" w:type="dxa"/>
              <w:left w:w="80" w:type="dxa"/>
              <w:right w:w="80" w:type="dxa"/>
            </w:tcMar>
          </w:tcPr>
          <w:p>
            <w:r>
              <w:rPr>
                <w:sz w:val="17"/>
              </w:rPr>
              <w:t>Mở giao diện thiết lập hạn mức tài nguyên (số SKU, số sàn kết nối, quyền dùng AI) cho các gói Free/Pro.</w:t>
            </w:r>
          </w:p>
        </w:tc>
      </w:tr>
      <w:tr>
        <w:tc>
          <w:tcPr>
            <w:tcW w:type="dxa" w:w="2592"/>
            <w:shd w:fill="F9FAFC"/>
            <w:tcMar>
              <w:top w:w="60" w:type="dxa"/>
              <w:bottom w:w="60" w:type="dxa"/>
              <w:left w:w="80" w:type="dxa"/>
              <w:right w:w="80" w:type="dxa"/>
            </w:tcMar>
          </w:tcPr>
          <w:p>
            <w:r>
              <w:rPr>
                <w:b/>
                <w:sz w:val="17"/>
              </w:rPr>
              <w:t>SCR-70 → SCR-73</w:t>
            </w:r>
          </w:p>
        </w:tc>
        <w:tc>
          <w:tcPr>
            <w:tcW w:type="dxa" w:w="3168"/>
            <w:shd w:fill="F9FAFC"/>
            <w:tcMar>
              <w:top w:w="60" w:type="dxa"/>
              <w:bottom w:w="60" w:type="dxa"/>
              <w:left w:w="80" w:type="dxa"/>
              <w:right w:w="80" w:type="dxa"/>
            </w:tcMar>
          </w:tcPr>
          <w:p>
            <w:r>
              <w:rPr>
                <w:sz w:val="17"/>
              </w:rPr>
              <w:t>Chọn menu 'Giám sát APM &amp; Security'.</w:t>
            </w:r>
          </w:p>
        </w:tc>
        <w:tc>
          <w:tcPr>
            <w:tcW w:type="dxa" w:w="3600"/>
            <w:shd w:fill="F9FAFC"/>
            <w:tcMar>
              <w:top w:w="60" w:type="dxa"/>
              <w:bottom w:w="60" w:type="dxa"/>
              <w:left w:w="80" w:type="dxa"/>
              <w:right w:w="80" w:type="dxa"/>
            </w:tcMar>
          </w:tcPr>
          <w:p>
            <w:r>
              <w:rPr>
                <w:sz w:val="17"/>
              </w:rPr>
              <w:t>Hiển thị biểu đồ độ trễ hệ thống, nhật ký cảnh báo vi phạm cô lập dữ liệu RLS và lịch sử sai số RMSE của các mô hình AI.</w:t>
            </w:r>
          </w:p>
        </w:tc>
      </w:tr>
    </w:tbl>
    <w:p>
      <w:pPr>
        <w:spacing w:before="80" w:after="200"/>
      </w:pPr>
      <w:r>
        <w:rPr>
          <w:b/>
          <w:color w:val="B43232"/>
        </w:rPr>
        <w:t xml:space="preserve">• Xử lý Ngoại lệ (Edge Cases): </w:t>
      </w:r>
      <w:r>
        <w:rPr>
          <w:sz w:val="18"/>
        </w:rPr>
        <w:t>Thao tác Khóa Tenant tại SCR-71 sẽ lập tức vô hiệu hóa JWT Token của tất cả người dùng thuộc Tenant đó và chặn truy cập tại Nginx Gateway.</w:t>
      </w:r>
    </w:p>
    <w:p>
      <w:pPr>
        <w:pStyle w:val="Heading1"/>
        <w:spacing w:before="280" w:after="120"/>
      </w:pPr>
      <w:r>
        <w:t>IV. BẢNG MA TRẬN MÀN HÌNH, TÁC NHÂN &amp; QUYỀN TRUY CẬP</w:t>
      </w:r>
    </w:p>
    <w:p>
      <w:pPr>
        <w:spacing w:after="160"/>
      </w:pPr>
      <w:r>
        <w:t>Bảng tổng hợp phân quyền truy cập chi tiết của từng Tác nhân đối với các Phân hệ Màn hình trong kiến trúc phân quyền RBAC (Role-Based Access Control) của SmartOmni:</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600"/>
            <w:shd w:fill="1B365D"/>
          </w:tcPr>
          <w:p>
            <w:pPr>
              <w:jc w:val="left"/>
            </w:pPr>
            <w:r>
              <w:rPr>
                <w:b/>
                <w:color w:val="FFFFFF"/>
                <w:sz w:val="18"/>
              </w:rPr>
              <w:t>Mã &amp; Tên Màn hình</w:t>
            </w:r>
          </w:p>
        </w:tc>
        <w:tc>
          <w:tcPr>
            <w:tcW w:type="dxa" w:w="1440"/>
            <w:shd w:fill="1B365D"/>
          </w:tcPr>
          <w:p>
            <w:pPr>
              <w:jc w:val="center"/>
            </w:pPr>
            <w:r>
              <w:rPr>
                <w:b/>
                <w:color w:val="FFFFFF"/>
                <w:sz w:val="18"/>
              </w:rPr>
              <w:t>Khách hàng</w:t>
            </w:r>
          </w:p>
        </w:tc>
        <w:tc>
          <w:tcPr>
            <w:tcW w:type="dxa" w:w="1440"/>
            <w:shd w:fill="1B365D"/>
          </w:tcPr>
          <w:p>
            <w:pPr>
              <w:jc w:val="center"/>
            </w:pPr>
            <w:r>
              <w:rPr>
                <w:b/>
                <w:color w:val="FFFFFF"/>
                <w:sz w:val="18"/>
              </w:rPr>
              <w:t>Manager</w:t>
            </w:r>
          </w:p>
        </w:tc>
        <w:tc>
          <w:tcPr>
            <w:tcW w:type="dxa" w:w="1440"/>
            <w:shd w:fill="1B365D"/>
          </w:tcPr>
          <w:p>
            <w:pPr>
              <w:jc w:val="center"/>
            </w:pPr>
            <w:r>
              <w:rPr>
                <w:b/>
                <w:color w:val="FFFFFF"/>
                <w:sz w:val="18"/>
              </w:rPr>
              <w:t>Tenant Admin</w:t>
            </w:r>
          </w:p>
        </w:tc>
        <w:tc>
          <w:tcPr>
            <w:tcW w:type="dxa" w:w="1440"/>
            <w:shd w:fill="1B365D"/>
          </w:tcPr>
          <w:p>
            <w:pPr>
              <w:jc w:val="center"/>
            </w:pPr>
            <w:r>
              <w:rPr>
                <w:b/>
                <w:color w:val="FFFFFF"/>
                <w:sz w:val="18"/>
              </w:rPr>
              <w:t>Super Admin</w:t>
            </w:r>
          </w:p>
        </w:tc>
      </w:tr>
      <w:tr>
        <w:tc>
          <w:tcPr>
            <w:tcW w:type="dxa" w:w="3600"/>
            <w:shd w:fill="F9FAFC"/>
            <w:tcMar>
              <w:top w:w="60" w:type="dxa"/>
              <w:bottom w:w="60" w:type="dxa"/>
              <w:left w:w="80" w:type="dxa"/>
              <w:right w:w="80" w:type="dxa"/>
            </w:tcMar>
          </w:tcPr>
          <w:p>
            <w:r>
              <w:rPr>
                <w:b/>
                <w:sz w:val="17"/>
              </w:rPr>
              <w:t>SCR-00 đến SCR-05 (Onboarding Portal)</w:t>
            </w:r>
          </w:p>
        </w:tc>
        <w:tc>
          <w:tcPr>
            <w:tcW w:type="dxa" w:w="1440"/>
            <w:shd w:fill="F9FAFC"/>
            <w:tcMar>
              <w:top w:w="60" w:type="dxa"/>
              <w:bottom w:w="60" w:type="dxa"/>
              <w:left w:w="80" w:type="dxa"/>
              <w:right w:w="80" w:type="dxa"/>
            </w:tcMar>
          </w:tcPr>
          <w:p>
            <w:pPr>
              <w:jc w:val="center"/>
            </w:pPr>
            <w:r>
              <w:rPr>
                <w:color w:val="A0A0A0"/>
                <w:sz w:val="17"/>
              </w:rPr>
              <w:t>Không</w:t>
            </w:r>
          </w:p>
        </w:tc>
        <w:tc>
          <w:tcPr>
            <w:tcW w:type="dxa" w:w="1440"/>
            <w:shd w:fill="F9FAFC"/>
            <w:tcMar>
              <w:top w:w="60" w:type="dxa"/>
              <w:bottom w:w="60" w:type="dxa"/>
              <w:left w:w="80" w:type="dxa"/>
              <w:right w:w="80" w:type="dxa"/>
            </w:tcMar>
          </w:tcPr>
          <w:p>
            <w:pPr>
              <w:jc w:val="center"/>
            </w:pPr>
            <w:r>
              <w:rPr>
                <w:color w:val="A0A0A0"/>
                <w:sz w:val="17"/>
              </w:rPr>
              <w:t>Không</w:t>
            </w:r>
          </w:p>
        </w:tc>
        <w:tc>
          <w:tcPr>
            <w:tcW w:type="dxa" w:w="1440"/>
            <w:shd w:fill="F9FAFC"/>
            <w:tcMar>
              <w:top w:w="60" w:type="dxa"/>
              <w:bottom w:w="60" w:type="dxa"/>
              <w:left w:w="80" w:type="dxa"/>
              <w:right w:w="80" w:type="dxa"/>
            </w:tcMar>
          </w:tcPr>
          <w:p>
            <w:pPr>
              <w:jc w:val="center"/>
            </w:pPr>
            <w:r>
              <w:rPr>
                <w:b/>
                <w:color w:val="1B365D"/>
                <w:sz w:val="17"/>
              </w:rPr>
              <w:t>Toàn quyền</w:t>
            </w:r>
          </w:p>
        </w:tc>
        <w:tc>
          <w:tcPr>
            <w:tcW w:type="dxa" w:w="1440"/>
            <w:shd w:fill="F9FAFC"/>
            <w:tcMar>
              <w:top w:w="60" w:type="dxa"/>
              <w:bottom w:w="60" w:type="dxa"/>
              <w:left w:w="80" w:type="dxa"/>
              <w:right w:w="80" w:type="dxa"/>
            </w:tcMar>
          </w:tcPr>
          <w:p>
            <w:pPr>
              <w:jc w:val="center"/>
            </w:pPr>
            <w:r>
              <w:rPr>
                <w:color w:val="A0A0A0"/>
                <w:sz w:val="17"/>
              </w:rPr>
              <w:t>Không</w:t>
            </w:r>
          </w:p>
        </w:tc>
      </w:tr>
      <w:tr>
        <w:tc>
          <w:tcPr>
            <w:tcW w:type="dxa" w:w="3600"/>
            <w:shd w:fill="FFFFFF"/>
            <w:tcMar>
              <w:top w:w="60" w:type="dxa"/>
              <w:bottom w:w="60" w:type="dxa"/>
              <w:left w:w="80" w:type="dxa"/>
              <w:right w:w="80" w:type="dxa"/>
            </w:tcMar>
          </w:tcPr>
          <w:p>
            <w:r>
              <w:rPr>
                <w:b/>
                <w:sz w:val="17"/>
              </w:rPr>
              <w:t>SCR-20 &amp; SCR-21 (Storefront &amp; Detail)</w:t>
            </w:r>
          </w:p>
        </w:tc>
        <w:tc>
          <w:tcPr>
            <w:tcW w:type="dxa" w:w="1440"/>
            <w:shd w:fill="FFFFFF"/>
            <w:tcMar>
              <w:top w:w="60" w:type="dxa"/>
              <w:bottom w:w="60" w:type="dxa"/>
              <w:left w:w="80" w:type="dxa"/>
              <w:right w:w="80" w:type="dxa"/>
            </w:tcMar>
          </w:tcPr>
          <w:p>
            <w:pPr>
              <w:jc w:val="center"/>
            </w:pPr>
            <w:r>
              <w:rPr>
                <w:b/>
                <w:color w:val="1B365D"/>
                <w:sz w:val="17"/>
              </w:rPr>
              <w:t>Toàn quyền</w:t>
            </w:r>
          </w:p>
        </w:tc>
        <w:tc>
          <w:tcPr>
            <w:tcW w:type="dxa" w:w="1440"/>
            <w:shd w:fill="FFFFFF"/>
            <w:tcMar>
              <w:top w:w="60" w:type="dxa"/>
              <w:bottom w:w="60" w:type="dxa"/>
              <w:left w:w="80" w:type="dxa"/>
              <w:right w:w="80" w:type="dxa"/>
            </w:tcMar>
          </w:tcPr>
          <w:p>
            <w:pPr>
              <w:jc w:val="center"/>
            </w:pPr>
            <w:r>
              <w:rPr>
                <w:sz w:val="17"/>
              </w:rPr>
              <w:t>Xem</w:t>
            </w:r>
          </w:p>
        </w:tc>
        <w:tc>
          <w:tcPr>
            <w:tcW w:type="dxa" w:w="1440"/>
            <w:shd w:fill="FFFFFF"/>
            <w:tcMar>
              <w:top w:w="60" w:type="dxa"/>
              <w:bottom w:w="60" w:type="dxa"/>
              <w:left w:w="80" w:type="dxa"/>
              <w:right w:w="80" w:type="dxa"/>
            </w:tcMar>
          </w:tcPr>
          <w:p>
            <w:pPr>
              <w:jc w:val="center"/>
            </w:pPr>
            <w:r>
              <w:rPr>
                <w:sz w:val="17"/>
              </w:rPr>
              <w:t>Xem</w:t>
            </w:r>
          </w:p>
        </w:tc>
        <w:tc>
          <w:tcPr>
            <w:tcW w:type="dxa" w:w="1440"/>
            <w:shd w:fill="FFFFFF"/>
            <w:tcMar>
              <w:top w:w="60" w:type="dxa"/>
              <w:bottom w:w="60" w:type="dxa"/>
              <w:left w:w="80" w:type="dxa"/>
              <w:right w:w="80" w:type="dxa"/>
            </w:tcMar>
          </w:tcPr>
          <w:p>
            <w:pPr>
              <w:jc w:val="center"/>
            </w:pPr>
            <w:r>
              <w:rPr>
                <w:sz w:val="17"/>
              </w:rPr>
              <w:t>Xem</w:t>
            </w:r>
          </w:p>
        </w:tc>
      </w:tr>
      <w:tr>
        <w:tc>
          <w:tcPr>
            <w:tcW w:type="dxa" w:w="3600"/>
            <w:shd w:fill="F9FAFC"/>
            <w:tcMar>
              <w:top w:w="60" w:type="dxa"/>
              <w:bottom w:w="60" w:type="dxa"/>
              <w:left w:w="80" w:type="dxa"/>
              <w:right w:w="80" w:type="dxa"/>
            </w:tcMar>
          </w:tcPr>
          <w:p>
            <w:r>
              <w:rPr>
                <w:b/>
                <w:sz w:val="17"/>
              </w:rPr>
              <w:t>SCR-23 (Tra cứu Đơn hàng)</w:t>
            </w:r>
          </w:p>
        </w:tc>
        <w:tc>
          <w:tcPr>
            <w:tcW w:type="dxa" w:w="1440"/>
            <w:shd w:fill="F9FAFC"/>
            <w:tcMar>
              <w:top w:w="60" w:type="dxa"/>
              <w:bottom w:w="60" w:type="dxa"/>
              <w:left w:w="80" w:type="dxa"/>
              <w:right w:w="80" w:type="dxa"/>
            </w:tcMar>
          </w:tcPr>
          <w:p>
            <w:pPr>
              <w:jc w:val="center"/>
            </w:pPr>
            <w:r>
              <w:rPr>
                <w:b/>
                <w:color w:val="1B365D"/>
                <w:sz w:val="17"/>
              </w:rPr>
              <w:t>Toàn quyền</w:t>
            </w:r>
          </w:p>
        </w:tc>
        <w:tc>
          <w:tcPr>
            <w:tcW w:type="dxa" w:w="1440"/>
            <w:shd w:fill="F9FAFC"/>
            <w:tcMar>
              <w:top w:w="60" w:type="dxa"/>
              <w:bottom w:w="60" w:type="dxa"/>
              <w:left w:w="80" w:type="dxa"/>
              <w:right w:w="80" w:type="dxa"/>
            </w:tcMar>
          </w:tcPr>
          <w:p>
            <w:pPr>
              <w:jc w:val="center"/>
            </w:pPr>
            <w:r>
              <w:rPr>
                <w:sz w:val="17"/>
              </w:rPr>
              <w:t>Xem</w:t>
            </w:r>
          </w:p>
        </w:tc>
        <w:tc>
          <w:tcPr>
            <w:tcW w:type="dxa" w:w="1440"/>
            <w:shd w:fill="F9FAFC"/>
            <w:tcMar>
              <w:top w:w="60" w:type="dxa"/>
              <w:bottom w:w="60" w:type="dxa"/>
              <w:left w:w="80" w:type="dxa"/>
              <w:right w:w="80" w:type="dxa"/>
            </w:tcMar>
          </w:tcPr>
          <w:p>
            <w:pPr>
              <w:jc w:val="center"/>
            </w:pPr>
            <w:r>
              <w:rPr>
                <w:sz w:val="17"/>
              </w:rPr>
              <w:t>Xem</w:t>
            </w:r>
          </w:p>
        </w:tc>
        <w:tc>
          <w:tcPr>
            <w:tcW w:type="dxa" w:w="1440"/>
            <w:shd w:fill="F9FAFC"/>
            <w:tcMar>
              <w:top w:w="60" w:type="dxa"/>
              <w:bottom w:w="60" w:type="dxa"/>
              <w:left w:w="80" w:type="dxa"/>
              <w:right w:w="80" w:type="dxa"/>
            </w:tcMar>
          </w:tcPr>
          <w:p>
            <w:pPr>
              <w:jc w:val="center"/>
            </w:pPr>
            <w:r>
              <w:rPr>
                <w:color w:val="A0A0A0"/>
                <w:sz w:val="17"/>
              </w:rPr>
              <w:t>Không</w:t>
            </w:r>
          </w:p>
        </w:tc>
      </w:tr>
      <w:tr>
        <w:tc>
          <w:tcPr>
            <w:tcW w:type="dxa" w:w="3600"/>
            <w:shd w:fill="FFFFFF"/>
            <w:tcMar>
              <w:top w:w="60" w:type="dxa"/>
              <w:bottom w:w="60" w:type="dxa"/>
              <w:left w:w="80" w:type="dxa"/>
              <w:right w:w="80" w:type="dxa"/>
            </w:tcMar>
          </w:tcPr>
          <w:p>
            <w:r>
              <w:rPr>
                <w:b/>
                <w:sz w:val="17"/>
              </w:rPr>
              <w:t>SCR-10 (BI Dashboard)</w:t>
            </w:r>
          </w:p>
        </w:tc>
        <w:tc>
          <w:tcPr>
            <w:tcW w:type="dxa" w:w="1440"/>
            <w:shd w:fill="FFFFFF"/>
            <w:tcMar>
              <w:top w:w="60" w:type="dxa"/>
              <w:bottom w:w="60" w:type="dxa"/>
              <w:left w:w="80" w:type="dxa"/>
              <w:right w:w="80" w:type="dxa"/>
            </w:tcMar>
          </w:tcPr>
          <w:p>
            <w:pPr>
              <w:jc w:val="center"/>
            </w:pPr>
            <w:r>
              <w:rPr>
                <w:color w:val="A0A0A0"/>
                <w:sz w:val="17"/>
              </w:rPr>
              <w:t>Không</w:t>
            </w:r>
          </w:p>
        </w:tc>
        <w:tc>
          <w:tcPr>
            <w:tcW w:type="dxa" w:w="1440"/>
            <w:shd w:fill="FFFFFF"/>
            <w:tcMar>
              <w:top w:w="60" w:type="dxa"/>
              <w:bottom w:w="60" w:type="dxa"/>
              <w:left w:w="80" w:type="dxa"/>
              <w:right w:w="80" w:type="dxa"/>
            </w:tcMar>
          </w:tcPr>
          <w:p>
            <w:pPr>
              <w:jc w:val="center"/>
            </w:pPr>
            <w:r>
              <w:rPr>
                <w:sz w:val="17"/>
              </w:rPr>
              <w:t>Xem</w:t>
            </w:r>
          </w:p>
        </w:tc>
        <w:tc>
          <w:tcPr>
            <w:tcW w:type="dxa" w:w="1440"/>
            <w:shd w:fill="FFFFFF"/>
            <w:tcMar>
              <w:top w:w="60" w:type="dxa"/>
              <w:bottom w:w="60" w:type="dxa"/>
              <w:left w:w="80" w:type="dxa"/>
              <w:right w:w="80" w:type="dxa"/>
            </w:tcMar>
          </w:tcPr>
          <w:p>
            <w:pPr>
              <w:jc w:val="center"/>
            </w:pPr>
            <w:r>
              <w:rPr>
                <w:b/>
                <w:color w:val="1B365D"/>
                <w:sz w:val="17"/>
              </w:rPr>
              <w:t>Toàn quyền</w:t>
            </w:r>
          </w:p>
        </w:tc>
        <w:tc>
          <w:tcPr>
            <w:tcW w:type="dxa" w:w="1440"/>
            <w:shd w:fill="FFFFFF"/>
            <w:tcMar>
              <w:top w:w="60" w:type="dxa"/>
              <w:bottom w:w="60" w:type="dxa"/>
              <w:left w:w="80" w:type="dxa"/>
              <w:right w:w="80" w:type="dxa"/>
            </w:tcMar>
          </w:tcPr>
          <w:p>
            <w:pPr>
              <w:jc w:val="center"/>
            </w:pPr>
            <w:r>
              <w:rPr>
                <w:color w:val="A0A0A0"/>
                <w:sz w:val="17"/>
              </w:rPr>
              <w:t>Không</w:t>
            </w:r>
          </w:p>
        </w:tc>
      </w:tr>
      <w:tr>
        <w:tc>
          <w:tcPr>
            <w:tcW w:type="dxa" w:w="3600"/>
            <w:shd w:fill="F9FAFC"/>
            <w:tcMar>
              <w:top w:w="60" w:type="dxa"/>
              <w:bottom w:w="60" w:type="dxa"/>
              <w:left w:w="80" w:type="dxa"/>
              <w:right w:w="80" w:type="dxa"/>
            </w:tcMar>
          </w:tcPr>
          <w:p>
            <w:r>
              <w:rPr>
                <w:b/>
                <w:sz w:val="17"/>
              </w:rPr>
              <w:t>SCR-30 &amp; SCR-31 (Quản lý Đơn hàng)</w:t>
            </w:r>
          </w:p>
        </w:tc>
        <w:tc>
          <w:tcPr>
            <w:tcW w:type="dxa" w:w="1440"/>
            <w:shd w:fill="F9FAFC"/>
            <w:tcMar>
              <w:top w:w="60" w:type="dxa"/>
              <w:bottom w:w="60" w:type="dxa"/>
              <w:left w:w="80" w:type="dxa"/>
              <w:right w:w="80" w:type="dxa"/>
            </w:tcMar>
          </w:tcPr>
          <w:p>
            <w:pPr>
              <w:jc w:val="center"/>
            </w:pPr>
            <w:r>
              <w:rPr>
                <w:color w:val="A0A0A0"/>
                <w:sz w:val="17"/>
              </w:rPr>
              <w:t>Không</w:t>
            </w:r>
          </w:p>
        </w:tc>
        <w:tc>
          <w:tcPr>
            <w:tcW w:type="dxa" w:w="1440"/>
            <w:shd w:fill="F9FAFC"/>
            <w:tcMar>
              <w:top w:w="60" w:type="dxa"/>
              <w:bottom w:w="60" w:type="dxa"/>
              <w:left w:w="80" w:type="dxa"/>
              <w:right w:w="80" w:type="dxa"/>
            </w:tcMar>
          </w:tcPr>
          <w:p>
            <w:pPr>
              <w:jc w:val="center"/>
            </w:pPr>
            <w:r>
              <w:rPr>
                <w:b/>
                <w:color w:val="1B365D"/>
                <w:sz w:val="17"/>
              </w:rPr>
              <w:t>Toàn quyền</w:t>
            </w:r>
          </w:p>
        </w:tc>
        <w:tc>
          <w:tcPr>
            <w:tcW w:type="dxa" w:w="1440"/>
            <w:shd w:fill="F9FAFC"/>
            <w:tcMar>
              <w:top w:w="60" w:type="dxa"/>
              <w:bottom w:w="60" w:type="dxa"/>
              <w:left w:w="80" w:type="dxa"/>
              <w:right w:w="80" w:type="dxa"/>
            </w:tcMar>
          </w:tcPr>
          <w:p>
            <w:pPr>
              <w:jc w:val="center"/>
            </w:pPr>
            <w:r>
              <w:rPr>
                <w:b/>
                <w:color w:val="1B365D"/>
                <w:sz w:val="17"/>
              </w:rPr>
              <w:t>Toàn quyền</w:t>
            </w:r>
          </w:p>
        </w:tc>
        <w:tc>
          <w:tcPr>
            <w:tcW w:type="dxa" w:w="1440"/>
            <w:shd w:fill="F9FAFC"/>
            <w:tcMar>
              <w:top w:w="60" w:type="dxa"/>
              <w:bottom w:w="60" w:type="dxa"/>
              <w:left w:w="80" w:type="dxa"/>
              <w:right w:w="80" w:type="dxa"/>
            </w:tcMar>
          </w:tcPr>
          <w:p>
            <w:pPr>
              <w:jc w:val="center"/>
            </w:pPr>
            <w:r>
              <w:rPr>
                <w:color w:val="A0A0A0"/>
                <w:sz w:val="17"/>
              </w:rPr>
              <w:t>Không</w:t>
            </w:r>
          </w:p>
        </w:tc>
      </w:tr>
      <w:tr>
        <w:tc>
          <w:tcPr>
            <w:tcW w:type="dxa" w:w="3600"/>
            <w:shd w:fill="FFFFFF"/>
            <w:tcMar>
              <w:top w:w="60" w:type="dxa"/>
              <w:bottom w:w="60" w:type="dxa"/>
              <w:left w:w="80" w:type="dxa"/>
              <w:right w:w="80" w:type="dxa"/>
            </w:tcMar>
          </w:tcPr>
          <w:p>
            <w:r>
              <w:rPr>
                <w:b/>
                <w:sz w:val="17"/>
              </w:rPr>
              <w:t>SCR-40 &amp; SCR-41 (Quản lý Tồn kho)</w:t>
            </w:r>
          </w:p>
        </w:tc>
        <w:tc>
          <w:tcPr>
            <w:tcW w:type="dxa" w:w="1440"/>
            <w:shd w:fill="FFFFFF"/>
            <w:tcMar>
              <w:top w:w="60" w:type="dxa"/>
              <w:bottom w:w="60" w:type="dxa"/>
              <w:left w:w="80" w:type="dxa"/>
              <w:right w:w="80" w:type="dxa"/>
            </w:tcMar>
          </w:tcPr>
          <w:p>
            <w:pPr>
              <w:jc w:val="center"/>
            </w:pPr>
            <w:r>
              <w:rPr>
                <w:color w:val="A0A0A0"/>
                <w:sz w:val="17"/>
              </w:rPr>
              <w:t>Không</w:t>
            </w:r>
          </w:p>
        </w:tc>
        <w:tc>
          <w:tcPr>
            <w:tcW w:type="dxa" w:w="1440"/>
            <w:shd w:fill="FFFFFF"/>
            <w:tcMar>
              <w:top w:w="60" w:type="dxa"/>
              <w:bottom w:w="60" w:type="dxa"/>
              <w:left w:w="80" w:type="dxa"/>
              <w:right w:w="80" w:type="dxa"/>
            </w:tcMar>
          </w:tcPr>
          <w:p>
            <w:pPr>
              <w:jc w:val="center"/>
            </w:pPr>
            <w:r>
              <w:rPr>
                <w:b/>
                <w:color w:val="1B365D"/>
                <w:sz w:val="17"/>
              </w:rPr>
              <w:t>Toàn quyền</w:t>
            </w:r>
          </w:p>
        </w:tc>
        <w:tc>
          <w:tcPr>
            <w:tcW w:type="dxa" w:w="1440"/>
            <w:shd w:fill="FFFFFF"/>
            <w:tcMar>
              <w:top w:w="60" w:type="dxa"/>
              <w:bottom w:w="60" w:type="dxa"/>
              <w:left w:w="80" w:type="dxa"/>
              <w:right w:w="80" w:type="dxa"/>
            </w:tcMar>
          </w:tcPr>
          <w:p>
            <w:pPr>
              <w:jc w:val="center"/>
            </w:pPr>
            <w:r>
              <w:rPr>
                <w:b/>
                <w:color w:val="1B365D"/>
                <w:sz w:val="17"/>
              </w:rPr>
              <w:t>Toàn quyền</w:t>
            </w:r>
          </w:p>
        </w:tc>
        <w:tc>
          <w:tcPr>
            <w:tcW w:type="dxa" w:w="1440"/>
            <w:shd w:fill="FFFFFF"/>
            <w:tcMar>
              <w:top w:w="60" w:type="dxa"/>
              <w:bottom w:w="60" w:type="dxa"/>
              <w:left w:w="80" w:type="dxa"/>
              <w:right w:w="80" w:type="dxa"/>
            </w:tcMar>
          </w:tcPr>
          <w:p>
            <w:pPr>
              <w:jc w:val="center"/>
            </w:pPr>
            <w:r>
              <w:rPr>
                <w:color w:val="A0A0A0"/>
                <w:sz w:val="17"/>
              </w:rPr>
              <w:t>Không</w:t>
            </w:r>
          </w:p>
        </w:tc>
      </w:tr>
      <w:tr>
        <w:tc>
          <w:tcPr>
            <w:tcW w:type="dxa" w:w="3600"/>
            <w:shd w:fill="F9FAFC"/>
            <w:tcMar>
              <w:top w:w="60" w:type="dxa"/>
              <w:bottom w:w="60" w:type="dxa"/>
              <w:left w:w="80" w:type="dxa"/>
              <w:right w:w="80" w:type="dxa"/>
            </w:tcMar>
          </w:tcPr>
          <w:p>
            <w:r>
              <w:rPr>
                <w:b/>
                <w:sz w:val="17"/>
              </w:rPr>
              <w:t>SCR-50 &amp; SCR-51 (Quản lý Sản phẩm)</w:t>
            </w:r>
          </w:p>
        </w:tc>
        <w:tc>
          <w:tcPr>
            <w:tcW w:type="dxa" w:w="1440"/>
            <w:shd w:fill="F9FAFC"/>
            <w:tcMar>
              <w:top w:w="60" w:type="dxa"/>
              <w:bottom w:w="60" w:type="dxa"/>
              <w:left w:w="80" w:type="dxa"/>
              <w:right w:w="80" w:type="dxa"/>
            </w:tcMar>
          </w:tcPr>
          <w:p>
            <w:pPr>
              <w:jc w:val="center"/>
            </w:pPr>
            <w:r>
              <w:rPr>
                <w:color w:val="A0A0A0"/>
                <w:sz w:val="17"/>
              </w:rPr>
              <w:t>Không</w:t>
            </w:r>
          </w:p>
        </w:tc>
        <w:tc>
          <w:tcPr>
            <w:tcW w:type="dxa" w:w="1440"/>
            <w:shd w:fill="F9FAFC"/>
            <w:tcMar>
              <w:top w:w="60" w:type="dxa"/>
              <w:bottom w:w="60" w:type="dxa"/>
              <w:left w:w="80" w:type="dxa"/>
              <w:right w:w="80" w:type="dxa"/>
            </w:tcMar>
          </w:tcPr>
          <w:p>
            <w:pPr>
              <w:jc w:val="center"/>
            </w:pPr>
            <w:r>
              <w:rPr>
                <w:b/>
                <w:color w:val="1B365D"/>
                <w:sz w:val="17"/>
              </w:rPr>
              <w:t>Toàn quyền</w:t>
            </w:r>
          </w:p>
        </w:tc>
        <w:tc>
          <w:tcPr>
            <w:tcW w:type="dxa" w:w="1440"/>
            <w:shd w:fill="F9FAFC"/>
            <w:tcMar>
              <w:top w:w="60" w:type="dxa"/>
              <w:bottom w:w="60" w:type="dxa"/>
              <w:left w:w="80" w:type="dxa"/>
              <w:right w:w="80" w:type="dxa"/>
            </w:tcMar>
          </w:tcPr>
          <w:p>
            <w:pPr>
              <w:jc w:val="center"/>
            </w:pPr>
            <w:r>
              <w:rPr>
                <w:b/>
                <w:color w:val="1B365D"/>
                <w:sz w:val="17"/>
              </w:rPr>
              <w:t>Toàn quyền</w:t>
            </w:r>
          </w:p>
        </w:tc>
        <w:tc>
          <w:tcPr>
            <w:tcW w:type="dxa" w:w="1440"/>
            <w:shd w:fill="F9FAFC"/>
            <w:tcMar>
              <w:top w:w="60" w:type="dxa"/>
              <w:bottom w:w="60" w:type="dxa"/>
              <w:left w:w="80" w:type="dxa"/>
              <w:right w:w="80" w:type="dxa"/>
            </w:tcMar>
          </w:tcPr>
          <w:p>
            <w:pPr>
              <w:jc w:val="center"/>
            </w:pPr>
            <w:r>
              <w:rPr>
                <w:color w:val="A0A0A0"/>
                <w:sz w:val="17"/>
              </w:rPr>
              <w:t>Không</w:t>
            </w:r>
          </w:p>
        </w:tc>
      </w:tr>
      <w:tr>
        <w:tc>
          <w:tcPr>
            <w:tcW w:type="dxa" w:w="3600"/>
            <w:shd w:fill="FFFFFF"/>
            <w:tcMar>
              <w:top w:w="60" w:type="dxa"/>
              <w:bottom w:w="60" w:type="dxa"/>
              <w:left w:w="80" w:type="dxa"/>
              <w:right w:w="80" w:type="dxa"/>
            </w:tcMar>
          </w:tcPr>
          <w:p>
            <w:r>
              <w:rPr>
                <w:b/>
                <w:sz w:val="17"/>
              </w:rPr>
              <w:t>SCR-60 &amp; SCR-61 (AI Insights &amp; Forecasting)</w:t>
            </w:r>
          </w:p>
        </w:tc>
        <w:tc>
          <w:tcPr>
            <w:tcW w:type="dxa" w:w="1440"/>
            <w:shd w:fill="FFFFFF"/>
            <w:tcMar>
              <w:top w:w="60" w:type="dxa"/>
              <w:bottom w:w="60" w:type="dxa"/>
              <w:left w:w="80" w:type="dxa"/>
              <w:right w:w="80" w:type="dxa"/>
            </w:tcMar>
          </w:tcPr>
          <w:p>
            <w:pPr>
              <w:jc w:val="center"/>
            </w:pPr>
            <w:r>
              <w:rPr>
                <w:color w:val="A0A0A0"/>
                <w:sz w:val="17"/>
              </w:rPr>
              <w:t>Không</w:t>
            </w:r>
          </w:p>
        </w:tc>
        <w:tc>
          <w:tcPr>
            <w:tcW w:type="dxa" w:w="1440"/>
            <w:shd w:fill="FFFFFF"/>
            <w:tcMar>
              <w:top w:w="60" w:type="dxa"/>
              <w:bottom w:w="60" w:type="dxa"/>
              <w:left w:w="80" w:type="dxa"/>
              <w:right w:w="80" w:type="dxa"/>
            </w:tcMar>
          </w:tcPr>
          <w:p>
            <w:pPr>
              <w:jc w:val="center"/>
            </w:pPr>
            <w:r>
              <w:rPr>
                <w:sz w:val="17"/>
              </w:rPr>
              <w:t>Xem</w:t>
            </w:r>
          </w:p>
        </w:tc>
        <w:tc>
          <w:tcPr>
            <w:tcW w:type="dxa" w:w="1440"/>
            <w:shd w:fill="FFFFFF"/>
            <w:tcMar>
              <w:top w:w="60" w:type="dxa"/>
              <w:bottom w:w="60" w:type="dxa"/>
              <w:left w:w="80" w:type="dxa"/>
              <w:right w:w="80" w:type="dxa"/>
            </w:tcMar>
          </w:tcPr>
          <w:p>
            <w:pPr>
              <w:jc w:val="center"/>
            </w:pPr>
            <w:r>
              <w:rPr>
                <w:b/>
                <w:color w:val="1B365D"/>
                <w:sz w:val="17"/>
              </w:rPr>
              <w:t>Toàn quyền (Gói Pro)</w:t>
            </w:r>
          </w:p>
        </w:tc>
        <w:tc>
          <w:tcPr>
            <w:tcW w:type="dxa" w:w="1440"/>
            <w:shd w:fill="FFFFFF"/>
            <w:tcMar>
              <w:top w:w="60" w:type="dxa"/>
              <w:bottom w:w="60" w:type="dxa"/>
              <w:left w:w="80" w:type="dxa"/>
              <w:right w:w="80" w:type="dxa"/>
            </w:tcMar>
          </w:tcPr>
          <w:p>
            <w:pPr>
              <w:jc w:val="center"/>
            </w:pPr>
            <w:r>
              <w:rPr>
                <w:color w:val="A0A0A0"/>
                <w:sz w:val="17"/>
              </w:rPr>
              <w:t>Không</w:t>
            </w:r>
          </w:p>
        </w:tc>
      </w:tr>
      <w:tr>
        <w:tc>
          <w:tcPr>
            <w:tcW w:type="dxa" w:w="3600"/>
            <w:shd w:fill="F9FAFC"/>
            <w:tcMar>
              <w:top w:w="60" w:type="dxa"/>
              <w:bottom w:w="60" w:type="dxa"/>
              <w:left w:w="80" w:type="dxa"/>
              <w:right w:w="80" w:type="dxa"/>
            </w:tcMar>
          </w:tcPr>
          <w:p>
            <w:r>
              <w:rPr>
                <w:b/>
                <w:sz w:val="17"/>
              </w:rPr>
              <w:t>SCR-19 (Cấu hình Staff &amp; Subscription)</w:t>
            </w:r>
          </w:p>
        </w:tc>
        <w:tc>
          <w:tcPr>
            <w:tcW w:type="dxa" w:w="1440"/>
            <w:shd w:fill="F9FAFC"/>
            <w:tcMar>
              <w:top w:w="60" w:type="dxa"/>
              <w:bottom w:w="60" w:type="dxa"/>
              <w:left w:w="80" w:type="dxa"/>
              <w:right w:w="80" w:type="dxa"/>
            </w:tcMar>
          </w:tcPr>
          <w:p>
            <w:pPr>
              <w:jc w:val="center"/>
            </w:pPr>
            <w:r>
              <w:rPr>
                <w:color w:val="A0A0A0"/>
                <w:sz w:val="17"/>
              </w:rPr>
              <w:t>Không</w:t>
            </w:r>
          </w:p>
        </w:tc>
        <w:tc>
          <w:tcPr>
            <w:tcW w:type="dxa" w:w="1440"/>
            <w:shd w:fill="F9FAFC"/>
            <w:tcMar>
              <w:top w:w="60" w:type="dxa"/>
              <w:bottom w:w="60" w:type="dxa"/>
              <w:left w:w="80" w:type="dxa"/>
              <w:right w:w="80" w:type="dxa"/>
            </w:tcMar>
          </w:tcPr>
          <w:p>
            <w:pPr>
              <w:jc w:val="center"/>
            </w:pPr>
            <w:r>
              <w:rPr>
                <w:color w:val="A0A0A0"/>
                <w:sz w:val="17"/>
              </w:rPr>
              <w:t>Không</w:t>
            </w:r>
          </w:p>
        </w:tc>
        <w:tc>
          <w:tcPr>
            <w:tcW w:type="dxa" w:w="1440"/>
            <w:shd w:fill="F9FAFC"/>
            <w:tcMar>
              <w:top w:w="60" w:type="dxa"/>
              <w:bottom w:w="60" w:type="dxa"/>
              <w:left w:w="80" w:type="dxa"/>
              <w:right w:w="80" w:type="dxa"/>
            </w:tcMar>
          </w:tcPr>
          <w:p>
            <w:pPr>
              <w:jc w:val="center"/>
            </w:pPr>
            <w:r>
              <w:rPr>
                <w:b/>
                <w:color w:val="1B365D"/>
                <w:sz w:val="17"/>
              </w:rPr>
              <w:t>Toàn quyền</w:t>
            </w:r>
          </w:p>
        </w:tc>
        <w:tc>
          <w:tcPr>
            <w:tcW w:type="dxa" w:w="1440"/>
            <w:shd w:fill="F9FAFC"/>
            <w:tcMar>
              <w:top w:w="60" w:type="dxa"/>
              <w:bottom w:w="60" w:type="dxa"/>
              <w:left w:w="80" w:type="dxa"/>
              <w:right w:w="80" w:type="dxa"/>
            </w:tcMar>
          </w:tcPr>
          <w:p>
            <w:pPr>
              <w:jc w:val="center"/>
            </w:pPr>
            <w:r>
              <w:rPr>
                <w:color w:val="A0A0A0"/>
                <w:sz w:val="17"/>
              </w:rPr>
              <w:t>Không</w:t>
            </w:r>
          </w:p>
        </w:tc>
      </w:tr>
      <w:tr>
        <w:tc>
          <w:tcPr>
            <w:tcW w:type="dxa" w:w="3600"/>
            <w:shd w:fill="FFFFFF"/>
            <w:tcMar>
              <w:top w:w="60" w:type="dxa"/>
              <w:bottom w:w="60" w:type="dxa"/>
              <w:left w:w="80" w:type="dxa"/>
              <w:right w:w="80" w:type="dxa"/>
            </w:tcMar>
          </w:tcPr>
          <w:p>
            <w:r>
              <w:rPr>
                <w:b/>
                <w:sz w:val="17"/>
              </w:rPr>
              <w:t>SCR-70 đến SCR-73 (Super Admin Console)</w:t>
            </w:r>
          </w:p>
        </w:tc>
        <w:tc>
          <w:tcPr>
            <w:tcW w:type="dxa" w:w="1440"/>
            <w:shd w:fill="FFFFFF"/>
            <w:tcMar>
              <w:top w:w="60" w:type="dxa"/>
              <w:bottom w:w="60" w:type="dxa"/>
              <w:left w:w="80" w:type="dxa"/>
              <w:right w:w="80" w:type="dxa"/>
            </w:tcMar>
          </w:tcPr>
          <w:p>
            <w:pPr>
              <w:jc w:val="center"/>
            </w:pPr>
            <w:r>
              <w:rPr>
                <w:color w:val="A0A0A0"/>
                <w:sz w:val="17"/>
              </w:rPr>
              <w:t>Không</w:t>
            </w:r>
          </w:p>
        </w:tc>
        <w:tc>
          <w:tcPr>
            <w:tcW w:type="dxa" w:w="1440"/>
            <w:shd w:fill="FFFFFF"/>
            <w:tcMar>
              <w:top w:w="60" w:type="dxa"/>
              <w:bottom w:w="60" w:type="dxa"/>
              <w:left w:w="80" w:type="dxa"/>
              <w:right w:w="80" w:type="dxa"/>
            </w:tcMar>
          </w:tcPr>
          <w:p>
            <w:pPr>
              <w:jc w:val="center"/>
            </w:pPr>
            <w:r>
              <w:rPr>
                <w:color w:val="A0A0A0"/>
                <w:sz w:val="17"/>
              </w:rPr>
              <w:t>Không</w:t>
            </w:r>
          </w:p>
        </w:tc>
        <w:tc>
          <w:tcPr>
            <w:tcW w:type="dxa" w:w="1440"/>
            <w:shd w:fill="FFFFFF"/>
            <w:tcMar>
              <w:top w:w="60" w:type="dxa"/>
              <w:bottom w:w="60" w:type="dxa"/>
              <w:left w:w="80" w:type="dxa"/>
              <w:right w:w="80" w:type="dxa"/>
            </w:tcMar>
          </w:tcPr>
          <w:p>
            <w:pPr>
              <w:jc w:val="center"/>
            </w:pPr>
            <w:r>
              <w:rPr>
                <w:color w:val="A0A0A0"/>
                <w:sz w:val="17"/>
              </w:rPr>
              <w:t>Không</w:t>
            </w:r>
          </w:p>
        </w:tc>
        <w:tc>
          <w:tcPr>
            <w:tcW w:type="dxa" w:w="1440"/>
            <w:shd w:fill="FFFFFF"/>
            <w:tcMar>
              <w:top w:w="60" w:type="dxa"/>
              <w:bottom w:w="60" w:type="dxa"/>
              <w:left w:w="80" w:type="dxa"/>
              <w:right w:w="80" w:type="dxa"/>
            </w:tcMar>
          </w:tcPr>
          <w:p>
            <w:pPr>
              <w:jc w:val="center"/>
            </w:pPr>
            <w:r>
              <w:rPr>
                <w:b/>
                <w:color w:val="1B365D"/>
                <w:sz w:val="17"/>
              </w:rPr>
              <w:t>Toàn quyền</w:t>
            </w:r>
          </w:p>
        </w:tc>
      </w:tr>
    </w:tbl>
    <w:p>
      <w:pPr>
        <w:spacing w:after="3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SmartOmni — Đặc Tả Quy Trình &amp; UI Navigation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