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before="80" w:after="120"/>
        <w:ind w:left="-810" w:hanging="0"/>
        <w:jc w:val="center"/>
        <w:rPr/>
      </w:pPr>
      <w:r>
        <w:rPr/>
      </w:r>
      <w:bookmarkStart w:id="0" w:name="_gjdgxs"/>
      <w:bookmarkStart w:id="1" w:name="_gjdgxs"/>
      <w:bookmarkEnd w:id="1"/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Heading1"/>
        <w:jc w:val="center"/>
        <w:rPr>
          <w:rFonts w:ascii="Cambria" w:hAnsi="Cambria" w:eastAsia="Cambria" w:cs="Cambria"/>
          <w:smallCaps/>
          <w:sz w:val="72"/>
          <w:szCs w:val="72"/>
        </w:rPr>
      </w:pPr>
      <w:bookmarkStart w:id="2" w:name="_30j0zll"/>
      <w:bookmarkEnd w:id="2"/>
      <w:r>
        <w:rPr>
          <w:rFonts w:eastAsia="Cambria" w:cs="Cambria" w:ascii="Cambria" w:hAnsi="Cambria"/>
          <w:smallCaps/>
          <w:sz w:val="72"/>
          <w:szCs w:val="72"/>
        </w:rPr>
        <w:t>Дипломна работа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  <w:t>на тема</w:t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</w:r>
    </w:p>
    <w:p>
      <w:pPr>
        <w:pStyle w:val="LO-normal"/>
        <w:jc w:val="center"/>
        <w:rPr>
          <w:b/>
          <w:color w:val="224D54"/>
          <w:sz w:val="48"/>
          <w:szCs w:val="48"/>
        </w:rPr>
      </w:pPr>
      <w:r>
        <w:rPr>
          <w:b/>
          <w:color w:val="224D54"/>
          <w:sz w:val="48"/>
          <w:szCs w:val="48"/>
        </w:rPr>
        <w:t>„</w:t>
      </w:r>
      <w:r>
        <w:rPr>
          <w:b/>
          <w:color w:val="224D54"/>
          <w:sz w:val="48"/>
          <w:szCs w:val="48"/>
          <w:lang w:val="bg-BG"/>
        </w:rPr>
        <w:t>Унифициран онлайн магазин</w:t>
      </w:r>
      <w:r>
        <w:rPr>
          <w:b/>
          <w:color w:val="224D54"/>
          <w:sz w:val="48"/>
          <w:szCs w:val="48"/>
        </w:rPr>
        <w:t>“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0"/>
        <w:rPr/>
      </w:pPr>
      <w:r>
        <w:rPr/>
        <w:t xml:space="preserve">Дипломант: </w:t>
      </w:r>
      <w:r>
        <w:rPr>
          <w:b/>
        </w:rPr>
        <w:t>Лъчезар Димов Колев</w:t>
      </w:r>
    </w:p>
    <w:p>
      <w:pPr>
        <w:pStyle w:val="LO-normal"/>
        <w:spacing w:lineRule="auto" w:line="240" w:before="0" w:after="0"/>
        <w:rPr/>
      </w:pPr>
      <w:r>
        <w:rPr/>
        <w:t>ученик от 12А клас в</w:t>
      </w:r>
    </w:p>
    <w:p>
      <w:pPr>
        <w:pStyle w:val="LO-normal"/>
        <w:spacing w:lineRule="auto" w:line="240" w:before="0" w:after="0"/>
        <w:rPr/>
      </w:pPr>
      <w:r>
        <w:rPr/>
        <w:t>ЧПГДН "СофтУни Светлина"</w:t>
      </w:r>
    </w:p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>Научен ръководител:</w:t>
      </w:r>
      <w:r>
        <w:rPr>
          <w:b/>
        </w:rPr>
        <w:t xml:space="preserve"> Виктор Красимиров Костов</w:t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 xml:space="preserve">Рецензент: </w:t>
      </w:r>
      <w:r>
        <w:rPr>
          <w:b/>
        </w:rPr>
        <w:t>XXX XXX XXX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3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  <w:t xml:space="preserve">Дата: </w:t>
      </w:r>
      <w:r>
        <w:rPr>
          <w:b/>
        </w:rPr>
        <w:t>12 май 2023</w:t>
      </w:r>
    </w:p>
    <w:p>
      <w:pPr>
        <w:pStyle w:val="LO-normal"/>
        <w:rPr/>
      </w:pPr>
      <w:r>
        <w:rPr/>
        <w:t>Сесия: май-юни 2023 г.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120" w:after="120"/>
        <w:jc w:val="center"/>
        <w:rPr/>
      </w:pPr>
      <w:r>
        <w:rPr/>
        <w:t>София, 2023 г.</w:t>
      </w:r>
    </w:p>
    <w:p>
      <w:pPr>
        <w:pStyle w:val="LO-normal"/>
        <w:spacing w:lineRule="auto" w:line="240" w:before="120" w:after="120"/>
        <w:jc w:val="center"/>
        <w:rPr/>
      </w:pPr>
      <w:r>
        <w:rPr/>
      </w:r>
    </w:p>
    <w:p>
      <w:pPr>
        <w:pStyle w:val="LO-normal"/>
        <w:rPr>
          <w:b/>
          <w:color w:val="808080"/>
          <w:sz w:val="44"/>
          <w:szCs w:val="44"/>
        </w:rPr>
      </w:pPr>
      <w:r>
        <w:rPr>
          <w:i/>
          <w:color w:val="808080"/>
        </w:rPr>
        <w:t>Указания: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Вашата дипломна работа трябва да има обем от </w:t>
      </w:r>
      <w:r>
        <w:rPr>
          <w:b/>
          <w:i/>
          <w:color w:val="808080"/>
        </w:rPr>
        <w:t>минимум 30 страници</w:t>
      </w:r>
      <w:r>
        <w:rPr>
          <w:i/>
          <w:color w:val="808080"/>
        </w:rPr>
        <w:t>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При попълването на документа да се използва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“, в който е настроен шрифта и размера, така, че да бъдат изпълнени критериите за форматиране.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След попълването на основната информация, всички указания (текстовете в сиво) да се премахнат.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За формулирането на отделните точки в съдържанието използвайте стиловете „</w:t>
      </w:r>
      <w:r>
        <w:rPr>
          <w:b/>
          <w:i/>
          <w:color w:val="808080"/>
        </w:rPr>
        <w:t>Heading 1</w:t>
      </w:r>
      <w:r>
        <w:rPr>
          <w:i/>
          <w:color w:val="808080"/>
        </w:rPr>
        <w:t>“ (за основни дялове), „</w:t>
      </w:r>
      <w:r>
        <w:rPr>
          <w:b/>
          <w:i/>
          <w:color w:val="808080"/>
        </w:rPr>
        <w:t>Heading 2</w:t>
      </w:r>
      <w:r>
        <w:rPr>
          <w:i/>
          <w:color w:val="808080"/>
        </w:rPr>
        <w:t>“ (за отделните точки в дяловете), „</w:t>
      </w:r>
      <w:r>
        <w:rPr>
          <w:b/>
          <w:i/>
          <w:color w:val="808080"/>
        </w:rPr>
        <w:t>Heading 3</w:t>
      </w:r>
      <w:r>
        <w:rPr>
          <w:i/>
          <w:color w:val="808080"/>
        </w:rPr>
        <w:t>“ (за отделните подточки във всяка точка на дяловете). За описателния текст в точките използвайте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“. За кода да се използва стил „</w:t>
      </w:r>
      <w:r>
        <w:rPr>
          <w:b/>
          <w:i/>
          <w:color w:val="808080"/>
        </w:rPr>
        <w:t>Code</w:t>
      </w:r>
      <w:r>
        <w:rPr>
          <w:i/>
          <w:color w:val="808080"/>
        </w:rPr>
        <w:t>“.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Всяка </w:t>
      </w:r>
      <w:r>
        <w:rPr>
          <w:b/>
          <w:i/>
          <w:color w:val="808080"/>
        </w:rPr>
        <w:t>фигура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картинка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таблица</w:t>
      </w:r>
      <w:r>
        <w:rPr>
          <w:i/>
          <w:color w:val="808080"/>
        </w:rPr>
        <w:t xml:space="preserve"> да бъдат означени и номерирани. Използвайте пестеливо разполагане на текста спрямо фигурите/картинките, така, че при разпечатването да не се хаби излишен брой листи.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Спазвайте изискванията за ползване и </w:t>
      </w:r>
      <w:r>
        <w:rPr>
          <w:b/>
          <w:i/>
          <w:color w:val="808080"/>
        </w:rPr>
        <w:t>цитиране</w:t>
      </w:r>
      <w:r>
        <w:rPr>
          <w:i/>
          <w:color w:val="808080"/>
        </w:rPr>
        <w:t xml:space="preserve"> на чужди разработки (авторско право).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След като приключите с работата по всички точки и заличите ненужните текстове, направете обновяване на </w:t>
      </w:r>
      <w:r>
        <w:rPr>
          <w:b/>
          <w:i/>
          <w:color w:val="808080"/>
        </w:rPr>
        <w:t>Съдържанието</w:t>
      </w:r>
      <w:r>
        <w:rPr>
          <w:i/>
          <w:color w:val="808080"/>
        </w:rPr>
        <w:t>, така, че всички нововъведени точки и подточки да придобият местоположение спрямо страниците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 меню File 🡪 Info въведете </w:t>
      </w:r>
      <w:r>
        <w:rPr>
          <w:b/>
          <w:i/>
          <w:color w:val="808080"/>
        </w:rPr>
        <w:t>автора на документа</w:t>
      </w:r>
      <w:r>
        <w:rPr>
          <w:i/>
          <w:color w:val="808080"/>
        </w:rPr>
        <w:t>, така, че при проверка от страна на рецензента аворството да бъде потвърдено недвусмислено.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Запишете </w:t>
      </w:r>
      <w:r>
        <w:rPr>
          <w:b/>
          <w:i/>
          <w:color w:val="808080"/>
        </w:rPr>
        <w:t>файла с подходящо име</w:t>
      </w:r>
      <w:r>
        <w:rPr>
          <w:i/>
          <w:color w:val="808080"/>
        </w:rPr>
        <w:t xml:space="preserve">: кратко заглавие + име на дипломанта + класа, примерно: </w:t>
      </w:r>
      <w:r>
        <w:rPr>
          <w:b/>
          <w:i/>
          <w:color w:val="808080"/>
        </w:rPr>
        <w:t>Polivna-sistema-Stefan-Kirov-12B-klas.docx</w:t>
      </w:r>
      <w:r>
        <w:rPr>
          <w:i/>
          <w:color w:val="808080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3" w:name="_1fob9te"/>
      <w:bookmarkEnd w:id="3"/>
      <w:r>
        <w:rPr/>
        <w:t>Съдържание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Дипломна работа</w:t>
            </w:r>
          </w:hyperlink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Съдържание</w:t>
              <w:tab/>
              <w:t>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Увод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Проблем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на дипломния проект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Задачи, произтичащи от целите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1. Проучване (смени заглавието)</w:t>
              <w:tab/>
              <w:t>6</w:t>
            </w:r>
          </w:hyperlink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1.1 Съществуващи унифицирани магазини и технологиите които използват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7</w:t>
          </w:r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 xml:space="preserve">1.2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Плюсове и минуси на унифицираните магазини</w:t>
            <w:tab/>
            <w:t>8</w:t>
          </w:r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1.3 Трудности при създаване на унифициран магазин</w:t>
            <w:tab/>
            <w:t>9</w:t>
          </w:r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1.4 Какви технологии са необходими за създаването на единният магазин</w:t>
            <w:tab/>
            <w:t>10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2. Задание (смени заглавието)</w:t>
              <w:tab/>
              <w:t>7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3. Проектиране и имплементация (смени заглавието)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Архитектура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Имплементация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Тестове</w:t>
              <w:tab/>
              <w:t>9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Внедряване (deployment)</w:t>
              <w:tab/>
              <w:t>10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4. Ръководство за потребителя (смени заглавието)</w:t>
              <w:tab/>
              <w:t>11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4sinio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Заключение</w:t>
              <w:tab/>
              <w:t>12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Информационни източници</w:t>
              <w:tab/>
              <w:t>13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Приложение 1 / 2 / …</w:t>
              <w:tab/>
              <w:t>14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Рецензия на дипломен проект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-normal"/>
        <w:keepNext w:val="false"/>
        <w:keepLines w:val="false"/>
        <w:pageBreakBefore w:val="false"/>
        <w:widowControl/>
        <w:tabs>
          <w:tab w:val="clear" w:pos="720"/>
          <w:tab w:val="right" w:pos="10425" w:leader="none"/>
        </w:tabs>
        <w:spacing w:lineRule="auto" w:line="259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4" w:name="_3znysh7"/>
      <w:bookmarkEnd w:id="4"/>
      <w:r>
        <w:rPr/>
        <w:t>Увод</w:t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>Възходът на електронната търговия промени драстично начина, по който потребителите пазаруват, като направи покупката на продукти и услуги онлайн по-лесна от всякога. Въпреки това, при наличието на толкова много възможности, клиентите могат бързо да бъдат претоварени, което води до разочарование и потенциални загуби на продажби. Именно тук се появява концепцията за "единен онлайн магазин", който предлага на клиентите една платформа за достъп до продукти и услуги от различни марки.</w:t>
        <w:br/>
        <w:br/>
        <w:t>Единният онлайн магазин е платформа, която обединява различни марки и техните продукти в рамките на един уебсайт или приложение. Тя предлага на клиентите удобството да пазаруват множество продукти от различни марки на едно място, като същевременно осигурява по-ефективно пазаруване.</w:t>
        <w:br/>
        <w:br/>
        <w:t>Тази концепция набра популярност през последните години, като има няколко забележителни примера като Amazon, Alibaba и eBay, където клиентите имат достъп до разнообразни продукти от различни марки. Успехът на тези унифицирани онлайн магазини се дължи отчасти на способността им да предоставят широка гама от продукти и услуги, съчетана с лекотата и удобството на единна платформа за пазаруване.</w:t>
        <w:br/>
        <w:br/>
        <w:t>Въпреки успеха на тези големи играчи обаче все още има достатъчно възможности за по-малките предприятия да се възползват от предимствата на единния онлайн магазин. Например нишов магазин, който предлага редица продукти от по-малки, бутикови марки, би могъл да се възползва от единния онлайн магазин, за да създаде по-значимо онлайн присъствие и да разшири клиентската си база.</w:t>
        <w:br/>
        <w:br/>
        <w:t>Ползите от единния онлайн магазин не се ограничават само до клиентите. Компаниите също могат да се възползват от тази концепция, като получат достъп до по-голяма клиентска база, без разходите и времето, необходими за изграждане на самостоятелен уебсайт за електронна търговия. Като обединяват усилията си с други марки, фирмите могат да намалят разходите си за маркетинг и да увеличат достъпа си до нови клиенти.</w:t>
        <w:br/>
        <w:br/>
        <w:t>Освен това един обединен онлайн магазин предлага рационализирана верига за доставки, като намалява сложността и разходите, свързани с управлението на множество доставчици и логистика. Освен това единният онлайн магазин може да осигури анализ на данни, който да помогне на фирмите да разберат по-добре своите клиенти и да адаптират продуктите и услугите си към техните нужди.</w:t>
        <w:br/>
        <w:br/>
        <w:t>Съществуват обаче и потенциални недостатъци на единния онлайн магазин, като например намалена видимост на продуктите и потенциал за засилена конкуренция от страна на други марки на същата платформа. Тези недостатъци могат да бъдат смекчени чрез внимателно планиране и изпълнение, включително разработване на стабилна стратегия за брандиране и създаване на уникални предложения за стойност за всяка марка, представена в платформата.</w:t>
        <w:br/>
        <w:br/>
        <w:t>Накратко, единният онлайн магазин е мощна концепция, която има потенциал да бъде от полза както за клиентите, така и за бизнеса. Като създава единна платформа за множество марки, единният онлайн магазин предлага оптимизирано пазаруване за клиентите, като същевременно осигурява на бизнеса достъп до по-голяма клиентска база и по-значителна експозиция пред потенциалните клиенти. Потенциалните ползи са многобройни, но е необходимо внимателно планиране и изпълнение, за да се гарантира успехът на единния онлайн магазин.</w:t>
      </w:r>
    </w:p>
    <w:p>
      <w:pPr>
        <w:pStyle w:val="Heading2"/>
        <w:rPr/>
      </w:pPr>
      <w:bookmarkStart w:id="5" w:name="_2et92p0"/>
      <w:bookmarkEnd w:id="5"/>
      <w:r>
        <w:rPr/>
        <w:t>Проблем</w:t>
      </w:r>
    </w:p>
    <w:p>
      <w:pPr>
        <w:pStyle w:val="LO-normal"/>
        <w:rPr>
          <w:i/>
          <w:i/>
          <w:color w:val="808080"/>
        </w:rPr>
      </w:pPr>
      <w:r>
        <w:rPr/>
        <w:t xml:space="preserve">В днешния свят на електронна търговия има безброй възможности за онлайн пазаруване, което затруднява потребителите да се ориентират и да намерят желаните продукти. Единният онлайн магазин осигурява решение на този проблем, като предлага единна платформа, където потребителите могат лесно да получат достъп до широка гама продукти и услуги от различни марки. С единния онлайн магазин потребителите могат да спестят време и усилия, като пазаруват множество продукти от различни марки на една платформа, премахвайки необходимостта да навигират в множество уебсайтове или приложения. Това удобство може да направи пазаруването по-ефикасно и по-малко натоварващо за потребителите. </w:t>
      </w:r>
    </w:p>
    <w:p>
      <w:pPr>
        <w:pStyle w:val="Heading2"/>
        <w:rPr/>
      </w:pPr>
      <w:bookmarkStart w:id="6" w:name="_tyjcwt"/>
      <w:bookmarkEnd w:id="6"/>
      <w:r>
        <w:rPr/>
        <w:t>Цели на дипломния проект</w:t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 xml:space="preserve">Основната цел на изграждането на единен онлайн магазин е да се осигури централизирана платформа, която да обединява множество марки и продукти, до които клиентите да имат достъп и да купуват. По този начин се опростява онлайн пазаруването за клиентите, като им </w:t>
      </w:r>
      <w:r>
        <w:rPr>
          <w:i/>
          <w:color w:val="000000"/>
        </w:rPr>
        <w:t>се</w:t>
      </w:r>
      <w:r>
        <w:rPr>
          <w:i/>
          <w:color w:val="000000"/>
        </w:rPr>
        <w:t xml:space="preserve"> предл</w:t>
      </w:r>
      <w:r>
        <w:rPr>
          <w:i/>
          <w:color w:val="000000"/>
        </w:rPr>
        <w:t>ага</w:t>
      </w:r>
      <w:r>
        <w:rPr>
          <w:i/>
          <w:color w:val="000000"/>
        </w:rPr>
        <w:t xml:space="preserve"> единна платформа, където те могат лесно да получат достъп до широка гама продукти и услуги от различни марки. </w:t>
      </w:r>
      <w:r>
        <w:rPr>
          <w:i/>
          <w:color w:val="000000"/>
        </w:rPr>
        <w:t>Така</w:t>
      </w:r>
      <w:r>
        <w:rPr>
          <w:i/>
          <w:color w:val="000000"/>
        </w:rPr>
        <w:t xml:space="preserve"> може да се постигне по-голяма удовлетвореност на клиентите и увеличаване на достъпа до нови клиенти за </w:t>
      </w:r>
      <w:r>
        <w:rPr>
          <w:i/>
          <w:color w:val="000000"/>
        </w:rPr>
        <w:t>различните фирми</w:t>
      </w:r>
      <w:r>
        <w:rPr>
          <w:i/>
          <w:color w:val="000000"/>
        </w:rPr>
        <w:t>, които са част от единния онлайн магазин.</w:t>
      </w:r>
    </w:p>
    <w:p>
      <w:pPr>
        <w:pStyle w:val="Heading2"/>
        <w:rPr/>
      </w:pPr>
      <w:r>
        <w:rPr/>
        <w:t>Целта на настоящата дипломна работа е да бъде …</w:t>
      </w:r>
    </w:p>
    <w:p>
      <w:pPr>
        <w:pStyle w:val="LO-normal"/>
        <w:rPr/>
      </w:pPr>
      <w:bookmarkStart w:id="7" w:name="_3dy6vkm"/>
      <w:bookmarkEnd w:id="7"/>
      <w:r>
        <w:rPr/>
        <w:t>Задачи, произтичащи от целите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Извършване на проучване и подготовка на обзор на проблемната област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Избиране на технологиите чрез които ще се изгради проектът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Изграждане на сървърна част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Реализация на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унифицирания магазин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в уеб среда: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създаване на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уеб приложение свързано със сървърната част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С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ъздаване на приятен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UI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и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UX,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чрез които потребителите ще могат да използват създадения проект с лекота и удоволствие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12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Извеждане на изводи и заключения на базата на разработения проект</w:t>
      </w:r>
    </w:p>
    <w:p>
      <w:pPr>
        <w:pStyle w:val="LO-normal"/>
        <w:rPr>
          <w:color w:val="000000"/>
        </w:rPr>
      </w:pPr>
      <w:r>
        <w:rPr/>
      </w:r>
      <w:r>
        <w:br w:type="page"/>
      </w:r>
    </w:p>
    <w:p>
      <w:pPr>
        <w:pStyle w:val="Heading1"/>
        <w:rPr/>
      </w:pPr>
      <w:bookmarkStart w:id="8" w:name="_1t3h5sf"/>
      <w:bookmarkEnd w:id="8"/>
      <w:r>
        <w:rPr/>
        <w:t>Глава 1. Проучване (смени заглавието)</w:t>
      </w:r>
    </w:p>
    <w:p>
      <w:pPr>
        <w:pStyle w:val="LO-normal"/>
        <w:rPr>
          <w:i/>
          <w:i/>
          <w:color w:val="808080"/>
        </w:rPr>
      </w:pPr>
      <w:r>
        <w:rPr/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 xml:space="preserve">Унифицираните онлайн магазини са онлайн платформи, които съчетават повече от един тип продукти или услуги в един магазин. Това означава, че потребителите могат да намерят всичко, което търсят, на едно място. Тези магазини обикновено предлагат различни продукти, като например дрехи, обувки, аксесоари, козметика, електроника, книги, мебели и много други. Освен това, те предлагат различни услуги, като например пътувания, хотели, ресторанти и други. </w:t>
      </w:r>
    </w:p>
    <w:p>
      <w:pPr>
        <w:pStyle w:val="Heading2"/>
        <w:rPr>
          <w:i/>
          <w:i/>
          <w:color w:val="808080"/>
        </w:rPr>
      </w:pPr>
      <w:r>
        <w:rPr/>
        <w:t xml:space="preserve">1.1 </w:t>
      </w:r>
      <w:r>
        <w:rPr>
          <w:lang w:val="bg-BG"/>
        </w:rPr>
        <w:t>Съществуващи унифицирани магазини и технологиите които използват</w:t>
      </w:r>
    </w:p>
    <w:p>
      <w:pPr>
        <w:pStyle w:val="LO-normal"/>
        <w:rPr>
          <w:i/>
          <w:i/>
          <w:color w:val="808080"/>
        </w:rPr>
      </w:pPr>
      <w:r>
        <w:rPr/>
      </w:r>
    </w:p>
    <w:p>
      <w:pPr>
        <w:pStyle w:val="LO-normal"/>
        <w:rPr>
          <w:i/>
          <w:i/>
          <w:color w:val="808080"/>
        </w:rPr>
      </w:pPr>
      <w:r>
        <w:rPr>
          <w:lang w:val="bg-BG"/>
        </w:rPr>
        <w:t>Съществуват множество известни унифицирани онлайн магазини, които се използват от милиони хора по света. По-долу са изброени някои от най-известните от тях, заедно с технологиите, които използват:</w:t>
        <w:br/>
        <w:br/>
        <w:t>Amazon: Amazon е един от най-големите онлайн търговци на дребно в света, който предлага голямо разнообразие от продукти - от електроника до дрехи. Технологичният стек на Amazon включва Java, Python и Ruby on Rails за уеб приложенията и използва Amazon Web Services (AWS) за изчисления в облак и съхранение.</w:t>
        <w:br/>
        <w:br/>
        <w:t>eBay: eBay е онлайн пазар, на който потребителите могат да купуват и продават стоки. eBay използва комбинация от Java, PHP и Node.js за своите уеб приложения, а също така използва AWS за нуждите си от изчисления в облак.</w:t>
        <w:br/>
        <w:br/>
        <w:t>Alibaba: Alibaba е китайска компания за електронна търговия, която предоставя платформа на бизнеса за продажба на продукти на потребители по целия свят. Alibaba използва Java за своите уеб приложения, а също така разполага със собствена платформа за изчисления в облак, наречена Alibaba Cloud.</w:t>
        <w:br/>
        <w:br/>
        <w:t>Shopify: Shopify е платформа за електронна търговия, която позволява на бизнеса да създава онлайн магазини. Shopify използва Ruby on Rails за своите уеб приложения, а също така има собствена рамка за уеб разработка, наречена Liquid.</w:t>
        <w:br/>
        <w:br/>
        <w:t>Magento: Magento е платформа за електронна търговия с отворен код, която позволява на бизнеса да създава онлайн магазини. Magento е написана на PHP и използва MySQL като система за управление на бази данни.</w:t>
        <w:br/>
        <w:br/>
        <w:t>Това са само няколко примера за някои от най-известните унифицирани онлайн магазини и технологиите, които те използват. Трябва да се отбележи, че много от тези компании използват различни технологии и инструменти за поддържане на своите платформи и често разполагат с големи екипи от разработчици, които работят за постоянното подобряване и актуализиране на системите им.</w:t>
      </w:r>
    </w:p>
    <w:p>
      <w:pPr>
        <w:pStyle w:val="LO-normal"/>
        <w:rPr>
          <w:i/>
          <w:i/>
          <w:color w:val="808080"/>
        </w:rPr>
      </w:pPr>
      <w:r>
        <w:rPr/>
      </w:r>
    </w:p>
    <w:p>
      <w:pPr>
        <w:pStyle w:val="Heading2"/>
        <w:rPr>
          <w:i/>
          <w:i/>
          <w:color w:val="808080"/>
        </w:rPr>
      </w:pPr>
      <w:r>
        <w:rPr/>
        <w:t>1.2 Плюсове и минуси на унифицираните магазини</w:t>
      </w:r>
    </w:p>
    <w:p>
      <w:pPr>
        <w:pStyle w:val="LO-normal"/>
        <w:rPr>
          <w:i/>
          <w:i/>
          <w:color w:val="808080"/>
        </w:rPr>
      </w:pPr>
      <w:r>
        <w:rPr/>
      </w:r>
    </w:p>
    <w:p>
      <w:pPr>
        <w:pStyle w:val="LO-normal"/>
        <w:rPr>
          <w:i/>
          <w:i/>
          <w:color w:val="808080"/>
        </w:rPr>
      </w:pPr>
      <w:r>
        <w:rPr/>
        <w:t>Плюсове:</w:t>
      </w:r>
    </w:p>
    <w:p>
      <w:pPr>
        <w:pStyle w:val="LO-normal"/>
        <w:rPr>
          <w:i/>
          <w:i/>
          <w:color w:val="808080"/>
        </w:rPr>
      </w:pPr>
      <w:r>
        <w:rPr/>
      </w:r>
    </w:p>
    <w:p>
      <w:pPr>
        <w:pStyle w:val="LO-normal"/>
        <w:numPr>
          <w:ilvl w:val="0"/>
          <w:numId w:val="7"/>
        </w:numPr>
        <w:rPr/>
      </w:pPr>
      <w:r>
        <w:rPr/>
        <w:t>Голямо разнообразие от стоки: В унифицираните магазини може да се намерят много различни продукти и услуги на едно място, което прави пазаруването удобно за клиентите.</w:t>
      </w:r>
    </w:p>
    <w:p>
      <w:pPr>
        <w:pStyle w:val="LO-normal"/>
        <w:numPr>
          <w:ilvl w:val="0"/>
          <w:numId w:val="7"/>
        </w:numPr>
        <w:rPr/>
      </w:pPr>
      <w:r>
        <w:rPr/>
        <w:t>Намалени разходи: Като резултат от общото управление на магазините, унифицираните магазини могат да намалят разходите за закупуване на стоки, логистика, маркетинг и други разходи, което може да доведе до по-ниски цени за клиентите.</w:t>
      </w:r>
    </w:p>
    <w:p>
      <w:pPr>
        <w:pStyle w:val="LO-normal"/>
        <w:numPr>
          <w:ilvl w:val="0"/>
          <w:numId w:val="7"/>
        </w:numPr>
        <w:rPr/>
      </w:pPr>
      <w:r>
        <w:rPr/>
        <w:t>Подобрени услуги: По-големите магазини имат повече ресурси да инвестират в обучение на персонала и на нови технологии, което може да доведе до по-добро обслужване на клиентите.</w:t>
      </w:r>
    </w:p>
    <w:p>
      <w:pPr>
        <w:pStyle w:val="LO-normal"/>
        <w:numPr>
          <w:ilvl w:val="0"/>
          <w:numId w:val="7"/>
        </w:numPr>
        <w:rPr>
          <w:i/>
          <w:i/>
          <w:color w:val="808080"/>
        </w:rPr>
      </w:pPr>
      <w:r>
        <w:rPr/>
        <w:t>Лоялност на марката: За клиентите, които ценят консистентността и лоялността на марката, унифицираните магазини могат да бъдат предпочитани пред индивидуалните магазини.</w:t>
      </w:r>
    </w:p>
    <w:p>
      <w:pPr>
        <w:pStyle w:val="LO-normal"/>
        <w:rPr>
          <w:i/>
          <w:i/>
          <w:color w:val="808080"/>
        </w:rPr>
      </w:pPr>
      <w:r>
        <w:rPr/>
      </w:r>
    </w:p>
    <w:p>
      <w:pPr>
        <w:pStyle w:val="LO-normal"/>
        <w:rPr>
          <w:i/>
          <w:i/>
          <w:color w:val="808080"/>
        </w:rPr>
      </w:pPr>
      <w:r>
        <w:rPr/>
        <w:t>Минуси:</w:t>
      </w:r>
    </w:p>
    <w:p>
      <w:pPr>
        <w:pStyle w:val="LO-normal"/>
        <w:rPr>
          <w:i/>
          <w:i/>
          <w:color w:val="808080"/>
        </w:rPr>
      </w:pPr>
      <w:r>
        <w:rPr/>
      </w:r>
    </w:p>
    <w:p>
      <w:pPr>
        <w:pStyle w:val="LO-normal"/>
        <w:numPr>
          <w:ilvl w:val="0"/>
          <w:numId w:val="8"/>
        </w:numPr>
        <w:rPr/>
      </w:pPr>
      <w:r>
        <w:rPr/>
        <w:t>Ограничен избор: Въпреки че унифицираните магазини предлагат голямо разнообразие от стоки, може да има липса на специализиран продукт или услуга, която клиентът може да намери само в по-специализиран магазин.</w:t>
      </w:r>
    </w:p>
    <w:p>
      <w:pPr>
        <w:pStyle w:val="LO-normal"/>
        <w:numPr>
          <w:ilvl w:val="0"/>
          <w:numId w:val="8"/>
        </w:numPr>
        <w:rPr/>
      </w:pPr>
      <w:r>
        <w:rPr/>
        <w:t>Не персонализирано обслужване: Когато персоналът на магазина има да се справи с голям брой клиенти, може да е трудно да се предостави персонализирано обслужване на всеки един клиент.</w:t>
      </w:r>
    </w:p>
    <w:p>
      <w:pPr>
        <w:pStyle w:val="Heading2"/>
        <w:rPr/>
      </w:pPr>
      <w:r>
        <w:rPr/>
        <w:t>1.3 Трудности при създаване на унифициран магазин</w:t>
      </w:r>
    </w:p>
    <w:p>
      <w:pPr>
        <w:pStyle w:val="LO-normal"/>
        <w:rPr/>
      </w:pPr>
      <w:r>
        <w:rPr/>
        <w:t>Едно от най-важните решения при изграждането на унифициран онлайн магазин или какъвто и да е проект е избирането на правилните технологии и платформи, които ще бъдат основа на проекта.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Изборът на подходящата платформа може да бъде труден, тъй като всяка от тях има свои предимства и недостатъци. Необходимо е да се избере такава платформа, която отговаря на нуждите и целите на проекта.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Следващата трудност при създаване на такъв магазин е самият дизайн на магазина(това как ще изглежда). Изграждането на привлекателен дизайн на магазина може да бъде трудно. Дизайнът трябва да бъде лесен за навигация, атрактивен и интуитивен.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Друг проблем за решаване при създаване на унифициран онлайн магазин е интеграцията на платежни системи. Интегрирането на платежни системи, като PayPal или Stripe, може да бъде трудно. Трябва да се осигури, че те са сигурни и лесни за използване, за да се улесни процеса на плащане за клиентите.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Инвентара също трябва да се поддържа по някакъв начин. Управлението на инвентара може да бъде трудно, особено ако има голямо разнообразие от продукти. Необходимо е да се осигури система за управление на инвентара, която да позволява лесна промяна на наличностите и обработка на поръчки.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r>
        <w:rPr/>
        <w:t>1.4 Какви технологии са необходими за създаването на единният магазин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Проектът се базира на типичната клиент-сървър</w:t>
      </w:r>
      <w:r>
        <w:rPr>
          <w:lang w:val="en-US"/>
        </w:rPr>
        <w:t xml:space="preserve"> </w:t>
      </w:r>
      <w:r>
        <w:rPr>
          <w:lang w:val="bg-BG"/>
        </w:rPr>
        <w:t xml:space="preserve">архитектура, тя изглежда по следния начин: </w:t>
      </w:r>
    </w:p>
    <w:p>
      <w:pPr>
        <w:pStyle w:val="LO-normal"/>
        <w:jc w:val="center"/>
        <w:rPr/>
      </w:pPr>
      <w:r>
        <w:rPr/>
        <w:drawing>
          <wp:inline distT="0" distB="0" distL="0" distR="0">
            <wp:extent cx="4761865" cy="28568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jc w:val="center"/>
        <w:rPr>
          <w:color w:val="2A6099"/>
          <w:lang w:val="bg-BG"/>
        </w:rPr>
      </w:pPr>
      <w:r>
        <w:rPr>
          <w:color w:val="2A6099"/>
          <w:lang w:val="bg-BG"/>
        </w:rPr>
        <w:t>Фигура 1: клиент-сървър архитектура</w:t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left"/>
        <w:rPr/>
      </w:pPr>
      <w:r>
        <w:rPr/>
        <w:t xml:space="preserve">Като клиентите имат достъп само да </w:t>
      </w:r>
      <w:r>
        <w:rPr>
          <w:lang w:val="en-US"/>
        </w:rPr>
        <w:t xml:space="preserve">Фронтенд </w:t>
      </w:r>
      <w:r>
        <w:rPr>
          <w:lang w:val="bg-BG"/>
        </w:rPr>
        <w:t xml:space="preserve">частта на приложението, която част представлява самото </w:t>
      </w:r>
      <w:r>
        <w:rPr/>
        <w:t xml:space="preserve">уеб приложение видимо в браузъра на потребителя. </w:t>
      </w:r>
      <w:r>
        <w:rPr>
          <w:lang w:val="bg-BG"/>
        </w:rPr>
        <w:t>Фронтендът и бекендът комуникират помежду си - чрез Http заявки. Frontend например ще изпрати данни към backend. След това бекендът може отново да</w:t>
      </w:r>
      <w:r>
        <w:rPr>
          <w:lang w:val="bg-BG"/>
        </w:rPr>
        <w:t xml:space="preserve"> </w:t>
      </w:r>
      <w:r>
        <w:rPr>
          <w:lang w:val="en-US"/>
        </w:rPr>
        <w:t>вали</w:t>
      </w:r>
      <w:r>
        <w:rPr>
          <w:lang w:val="bg-BG"/>
        </w:rPr>
        <w:t xml:space="preserve">дира </w:t>
      </w:r>
      <w:r>
        <w:rPr/>
        <w:t xml:space="preserve">тези данни и накрая да ги съхрани в някоя база данни. </w:t>
      </w:r>
      <w:r>
        <w:br w:type="page"/>
      </w:r>
    </w:p>
    <w:p>
      <w:pPr>
        <w:pStyle w:val="Heading1"/>
        <w:ind w:left="0" w:hanging="0"/>
        <w:rPr/>
      </w:pPr>
      <w:bookmarkStart w:id="9" w:name="_4d34og8"/>
      <w:bookmarkEnd w:id="9"/>
      <w:r>
        <w:rPr/>
        <w:t>Глава 2. Задание (смени заглавието)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Да съдържа </w:t>
      </w:r>
      <w:r>
        <w:rPr>
          <w:b/>
          <w:i/>
          <w:color w:val="808080"/>
        </w:rPr>
        <w:t xml:space="preserve">задание на софтуера </w:t>
      </w:r>
      <w:r>
        <w:rPr>
          <w:i/>
          <w:color w:val="808080"/>
        </w:rPr>
        <w:t xml:space="preserve">(за какво служи системата, която сме създали), </w:t>
      </w:r>
      <w:r>
        <w:rPr>
          <w:b/>
          <w:i/>
          <w:color w:val="808080"/>
        </w:rPr>
        <w:t>компоненти</w:t>
      </w:r>
      <w:r>
        <w:rPr>
          <w:i/>
          <w:color w:val="808080"/>
        </w:rPr>
        <w:t xml:space="preserve"> на системата и тяхното предназначение, аргументиран избор на </w:t>
      </w:r>
      <w:r>
        <w:rPr>
          <w:b/>
          <w:i/>
          <w:color w:val="808080"/>
        </w:rPr>
        <w:t>езика за програмиране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софтуерните средства</w:t>
      </w:r>
      <w:r>
        <w:rPr>
          <w:i/>
          <w:color w:val="808080"/>
        </w:rPr>
        <w:t xml:space="preserve"> и технологии, и други технически решения. Може да се включи и някой примерен </w:t>
      </w:r>
      <w:r>
        <w:rPr>
          <w:b/>
          <w:i/>
          <w:color w:val="808080"/>
        </w:rPr>
        <w:t>screenshot</w:t>
      </w:r>
      <w:r>
        <w:rPr>
          <w:i/>
          <w:color w:val="808080"/>
        </w:rPr>
        <w:t xml:space="preserve"> или схематично изобразен </w:t>
      </w:r>
      <w:r>
        <w:rPr>
          <w:b/>
          <w:i/>
          <w:color w:val="808080"/>
        </w:rPr>
        <w:t>екран от приложението</w:t>
      </w:r>
      <w:r>
        <w:rPr>
          <w:i/>
          <w:color w:val="808080"/>
        </w:rPr>
        <w:t>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(Обем: максимум </w:t>
      </w:r>
      <w:r>
        <w:rPr>
          <w:b/>
          <w:i/>
          <w:color w:val="808080"/>
        </w:rPr>
        <w:t>8-10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Поставяме си за цел да създадем система за подписване на документи в уеб среда, базирана на Java аплети и уеб-базирана система за верификация на положените цифрови подписи. Тя ще се състои от следните компоненти: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DigitalSignerApplet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 аплет за подписване на документи в уеб браузъра на потребителя със сертификат от PKCS#12 хранилище.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SmartCardSignerApplet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 аплет за подписване на документи в уеб браузъра на потребителя със смарт карта, базиран на стандарта PKCS#11.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DocumentSigningDemoWebApp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Java-базирано уеб приложение за посрещане на подписан документ и верификация на неговия цифров подписи и сертификат.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Consolas" w:hAnsi="Consolas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224D54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24D54"/>
          <w:position w:val="0"/>
          <w:sz w:val="44"/>
          <w:sz w:val="44"/>
          <w:szCs w:val="4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ind w:left="0" w:hanging="0"/>
        <w:rPr/>
      </w:pPr>
      <w:bookmarkStart w:id="10" w:name="_2s8eyo1"/>
      <w:bookmarkEnd w:id="10"/>
      <w:r>
        <w:rPr/>
        <w:t>Глава 3. Проектиране и имплементация (смени заглавието)</w:t>
      </w:r>
    </w:p>
    <w:p>
      <w:pPr>
        <w:pStyle w:val="LO-normal"/>
        <w:rPr>
          <w:i/>
          <w:i/>
          <w:color w:val="808080"/>
        </w:rPr>
      </w:pPr>
      <w:r>
        <w:rPr>
          <w:b/>
          <w:i/>
          <w:color w:val="808080"/>
        </w:rPr>
        <w:t>Същинската част</w:t>
      </w:r>
      <w:r>
        <w:rPr>
          <w:i/>
          <w:color w:val="808080"/>
        </w:rPr>
        <w:t xml:space="preserve"> на дипломната с най-голям обем. Тя включва описание на начина на </w:t>
      </w:r>
      <w:r>
        <w:rPr>
          <w:b/>
          <w:i/>
          <w:color w:val="808080"/>
        </w:rPr>
        <w:t>реализация</w:t>
      </w:r>
      <w:r>
        <w:rPr>
          <w:i/>
          <w:color w:val="808080"/>
        </w:rPr>
        <w:t xml:space="preserve"> на софтуерния проект, включващ софтуерна </w:t>
      </w:r>
      <w:r>
        <w:rPr>
          <w:b/>
          <w:i/>
          <w:color w:val="808080"/>
        </w:rPr>
        <w:t xml:space="preserve">архитектура </w:t>
      </w:r>
      <w:r>
        <w:rPr>
          <w:i/>
          <w:color w:val="808080"/>
        </w:rPr>
        <w:t xml:space="preserve">(компоненти на системата, слоеве, предназначение и начин на комуникация между тях + диаграма), диаграма на </w:t>
      </w:r>
      <w:r>
        <w:rPr>
          <w:b/>
          <w:i/>
          <w:color w:val="808080"/>
        </w:rPr>
        <w:t>базата данни</w:t>
      </w:r>
      <w:r>
        <w:rPr>
          <w:i/>
          <w:color w:val="808080"/>
        </w:rPr>
        <w:t xml:space="preserve"> (ако се използва база данни), </w:t>
      </w:r>
      <w:r>
        <w:rPr>
          <w:b/>
          <w:i/>
          <w:color w:val="808080"/>
        </w:rPr>
        <w:t>клас диаграма</w:t>
      </w:r>
      <w:r>
        <w:rPr>
          <w:i/>
          <w:color w:val="808080"/>
        </w:rPr>
        <w:t xml:space="preserve"> (ако е удачно да се направи), използвани </w:t>
      </w:r>
      <w:r>
        <w:rPr>
          <w:b/>
          <w:i/>
          <w:color w:val="808080"/>
        </w:rPr>
        <w:t>алгоритми</w:t>
      </w:r>
      <w:r>
        <w:rPr>
          <w:i/>
          <w:color w:val="808080"/>
        </w:rPr>
        <w:t xml:space="preserve"> (ако има нещо по-специфично), ключови фрагменти от </w:t>
      </w:r>
      <w:r>
        <w:rPr>
          <w:b/>
          <w:i/>
          <w:color w:val="808080"/>
        </w:rPr>
        <w:t>сорс кода</w:t>
      </w:r>
      <w:r>
        <w:rPr>
          <w:i/>
          <w:color w:val="808080"/>
        </w:rPr>
        <w:t xml:space="preserve"> (ако има нещо по-специфично) и други </w:t>
      </w:r>
      <w:r>
        <w:rPr>
          <w:b/>
          <w:i/>
          <w:color w:val="808080"/>
        </w:rPr>
        <w:t>ключови моменти от реализацията на проекта</w:t>
      </w:r>
      <w:r>
        <w:rPr>
          <w:i/>
          <w:color w:val="808080"/>
        </w:rPr>
        <w:t xml:space="preserve"> (максимум </w:t>
      </w:r>
      <w:r>
        <w:rPr>
          <w:b/>
          <w:i/>
          <w:color w:val="808080"/>
        </w:rPr>
        <w:t>12-15 страници</w:t>
      </w:r>
      <w:r>
        <w:rPr>
          <w:i/>
          <w:color w:val="808080"/>
        </w:rPr>
        <w:t>).</w:t>
      </w:r>
    </w:p>
    <w:p>
      <w:pPr>
        <w:pStyle w:val="Heading2"/>
        <w:rPr/>
      </w:pPr>
      <w:bookmarkStart w:id="11" w:name="_17dp8vu"/>
      <w:bookmarkEnd w:id="11"/>
      <w:r>
        <w:rPr/>
        <w:t>Архитектура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Тази подчаст описва </w:t>
      </w:r>
      <w:r>
        <w:rPr>
          <w:b/>
          <w:i/>
          <w:color w:val="808080"/>
        </w:rPr>
        <w:t xml:space="preserve">архитектурата и дизайна </w:t>
      </w:r>
      <w:r>
        <w:rPr>
          <w:i/>
          <w:color w:val="808080"/>
        </w:rPr>
        <w:t>на софтуерния продукт / система. Това може да включва диаграми, схема на базата данни и др.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e базирана на класическата клиент-сървър архитектура, реализирана чрез уеб браузър и уеб приложение (фигура 3-1):</w:t>
      </w:r>
    </w:p>
    <w:p>
      <w:pPr>
        <w:pStyle w:val="LO-normal"/>
        <w:keepNext w:val="true"/>
        <w:jc w:val="center"/>
        <w:rPr/>
      </w:pPr>
      <w:r>
        <w:rPr/>
        <w:drawing>
          <wp:inline distT="0" distB="0" distL="0" distR="0">
            <wp:extent cx="4358640" cy="254190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3-1. Архитектура на системата за подписване на документи в уеб среда</w:t>
      </w:r>
    </w:p>
    <w:p>
      <w:pPr>
        <w:pStyle w:val="Heading2"/>
        <w:rPr/>
      </w:pPr>
      <w:bookmarkStart w:id="12" w:name="_3rdcrjn"/>
      <w:bookmarkEnd w:id="12"/>
      <w:r>
        <w:rPr/>
        <w:t>Имплементация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Описва се </w:t>
      </w:r>
      <w:r>
        <w:rPr>
          <w:b/>
          <w:i/>
          <w:color w:val="808080"/>
        </w:rPr>
        <w:t>имплементацията на системата</w:t>
      </w:r>
      <w:r>
        <w:rPr>
          <w:i/>
          <w:color w:val="808080"/>
        </w:rPr>
        <w:t xml:space="preserve"> – основни компоненти (примерно сървърна част, mobile app, Web app), по-важни класове, слоеве (примерно data layer, UI layer), използвани външни библиотеки и фреймуърци.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 цифров сертификат от PFX файл се реализира чрез Java аплет “</w:t>
      </w:r>
      <w:r>
        <w:rPr>
          <w:b/>
          <w:i/>
          <w:color w:val="808080"/>
        </w:rPr>
        <w:t>DigitalSignerApplet</w:t>
      </w:r>
      <w:r>
        <w:rPr>
          <w:i/>
          <w:color w:val="808080"/>
        </w:rPr>
        <w:t>”. Той се състои основно от класа DigitalSignerApplet, който реализира основната му функционалност</w:t>
      </w:r>
    </w:p>
    <w:tbl>
      <w:tblPr>
        <w:tblStyle w:val="Table1"/>
        <w:tblW w:w="9651" w:type="dxa"/>
        <w:jc w:val="center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val="0000"/>
      </w:tblPr>
      <w:tblGrid>
        <w:gridCol w:w="9651"/>
      </w:tblGrid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25" w:leader="none"/>
              </w:tabs>
              <w:spacing w:lineRule="auto" w:line="240" w:before="0" w:after="0"/>
              <w:ind w:left="0" w:right="0" w:firstLine="425"/>
              <w:jc w:val="center"/>
              <w:rPr>
                <w:rFonts w:ascii="Courier New" w:hAnsi="Courier New" w:eastAsia="Courier New" w:cs="Courier New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DigitalSignerApplet.java</w:t>
            </w:r>
          </w:p>
        </w:tc>
      </w:tr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java.applet.Applet;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java.awt.*;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public class DigitalSignerApplet extends Applet {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}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Този клас имплементира следните стъпки: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със смарт карта се реализира чрез Java аплет “</w:t>
      </w:r>
      <w:r>
        <w:rPr>
          <w:b/>
          <w:i/>
          <w:color w:val="808080"/>
        </w:rPr>
        <w:t>SmartCardSignerApplet</w:t>
      </w:r>
      <w:r>
        <w:rPr>
          <w:i/>
          <w:color w:val="808080"/>
        </w:rPr>
        <w:t>”. Той работи по следния начин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/>
      </w:pPr>
      <w:r>
        <w:rPr>
          <w:i/>
          <w:color w:val="808080"/>
        </w:rPr>
        <w:t>Обработката на подписания документ от страна на сървъра и верификацията на положения цифров подпис се извършва от специализирано уеб приложение. То е изградено по J2EE стандартите за уеб приложения с MVC framework “Struts” и работи по следния начин: …</w:t>
      </w:r>
    </w:p>
    <w:p>
      <w:pPr>
        <w:pStyle w:val="Heading2"/>
        <w:rPr/>
      </w:pPr>
      <w:bookmarkStart w:id="13" w:name="_26in1rg"/>
      <w:bookmarkEnd w:id="13"/>
      <w:r>
        <w:rPr/>
        <w:t>Тестове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описание на </w:t>
      </w:r>
      <w:r>
        <w:rPr>
          <w:b/>
          <w:i/>
          <w:color w:val="808080"/>
        </w:rPr>
        <w:t>проведените тестове</w:t>
      </w:r>
      <w:r>
        <w:rPr>
          <w:i/>
          <w:color w:val="808080"/>
        </w:rPr>
        <w:t xml:space="preserve"> (</w:t>
      </w:r>
      <w:r>
        <w:rPr>
          <w:b/>
          <w:i/>
          <w:color w:val="808080"/>
        </w:rPr>
        <w:t>ръчни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автоматизирани</w:t>
      </w:r>
      <w:r>
        <w:rPr>
          <w:i/>
          <w:color w:val="808080"/>
        </w:rPr>
        <w:t xml:space="preserve">), тяхната имплементация и резултати. Описва се и построената </w:t>
      </w:r>
      <w:r>
        <w:rPr>
          <w:b/>
          <w:i/>
          <w:color w:val="808080"/>
        </w:rPr>
        <w:t>CI система</w:t>
      </w:r>
      <w:r>
        <w:rPr>
          <w:i/>
          <w:color w:val="808080"/>
        </w:rPr>
        <w:t xml:space="preserve"> (ако има такава).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От страна на клиента системата успешно тествахме с: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Plug-In 1.4 (за аплета с PKCS#12 хранилище) и Java Plug-In 1.5 (за аплета със смарт карта)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уеб браузъри Internet Explorer 5.0, Internet Explorer 6.0, Mozilla 1.3, Mozilla 1.7, Firefox 1.0, Netscape Communicator 4.5 и Netscape 6.1 върху Windows 98, Windows 2000, Windows XP и Windows 2003 Server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1.3 върху Red Hat Linux 8.0 (с графична среда KDE 3.0)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смарт карта Utimaco Safeware с PKCS#11 драйвери Utimaco SafeGuard Smartcard Provider и карточетец ACR38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цифрови сертификати от VeriSign, Thawte, GlobalSign и StampIT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Върху всички посочени платформи и уеб браузъри системата работи коректно и според очакванията...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беше разгледана и тествана и от специалисти от Асоциация за информационна сигурност (ISECA), както и от експерти, работещи в областта на удостоверителните услуги от „Информационно обслужване” АД (StampIT). Изказаното мнение…</w:t>
      </w:r>
    </w:p>
    <w:p>
      <w:pPr>
        <w:pStyle w:val="Heading2"/>
        <w:rPr/>
      </w:pPr>
      <w:bookmarkStart w:id="14" w:name="_lnxbz9"/>
      <w:bookmarkEnd w:id="14"/>
      <w:r>
        <w:rPr/>
        <w:t>Внедряване (deployment)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Представя се </w:t>
      </w:r>
      <w:r>
        <w:rPr>
          <w:b/>
          <w:i/>
          <w:color w:val="808080"/>
        </w:rPr>
        <w:t>начинът на достъпване на системата</w:t>
      </w:r>
      <w:r>
        <w:rPr>
          <w:i/>
          <w:color w:val="808080"/>
        </w:rPr>
        <w:t xml:space="preserve">. Тя може да бъде качена в Интернет, да се хоства в облачна среда като Azure или да се изтегля като инсталатор от публичен уеб сайт. Предоставя се </w:t>
      </w:r>
      <w:r>
        <w:rPr>
          <w:b/>
          <w:i/>
          <w:color w:val="808080"/>
        </w:rPr>
        <w:t>линк за достъп</w:t>
      </w:r>
      <w:r>
        <w:rPr>
          <w:i/>
          <w:color w:val="808080"/>
        </w:rPr>
        <w:t xml:space="preserve"> и/или </w:t>
      </w:r>
      <w:r>
        <w:rPr>
          <w:b/>
          <w:i/>
          <w:color w:val="808080"/>
        </w:rPr>
        <w:t>инструкции</w:t>
      </w:r>
      <w:r>
        <w:rPr>
          <w:i/>
          <w:color w:val="808080"/>
        </w:rPr>
        <w:t xml:space="preserve"> за достъп до приложението.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изпълним приложението DocumentSigningDemoWebApp.war е необходимо да го инсталираме (deployment) на някой J2EE сървър или сървър за Java уеб приложения (Servlet container).</w:t>
      </w:r>
    </w:p>
    <w:p>
      <w:pPr>
        <w:pStyle w:val="LO-normal"/>
        <w:rPr/>
      </w:pPr>
      <w:r>
        <w:rPr>
          <w:i/>
          <w:color w:val="808080"/>
        </w:rPr>
        <w:t>Ако използваме сървъра за J2EE уеб приложения Apache Tomcat, е достатъчно до копираме файла DocumentSigningDemoWebApp.war в директория %TOMCAT_HOME%/webapps7 и да стартираме Tomcat. След това (при стандартна инсталация и конфигурация на Tomcat) приложението е достъпно от адрес: http://localhost:8080/DocumentSigningDemoWebApp/ (фигура 3-8):</w:t>
      </w:r>
    </w:p>
    <w:p>
      <w:pPr>
        <w:pStyle w:val="LO-normal"/>
        <w:jc w:val="center"/>
        <w:rPr>
          <w:i/>
          <w:i/>
        </w:rPr>
      </w:pPr>
      <w:r>
        <w:rPr/>
        <w:drawing>
          <wp:inline distT="0" distB="0" distL="0" distR="0">
            <wp:extent cx="4197985" cy="1786255"/>
            <wp:effectExtent l="0" t="0" r="0" b="0"/>
            <wp:docPr id="3" name="image3.png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3-8. Уеб приложение за подписване на документи в уеб среда и проверка на подписи</w:t>
      </w:r>
      <w:r>
        <w:br w:type="page"/>
      </w:r>
    </w:p>
    <w:p>
      <w:pPr>
        <w:pStyle w:val="Heading1"/>
        <w:ind w:left="0" w:hanging="0"/>
        <w:rPr/>
      </w:pPr>
      <w:bookmarkStart w:id="15" w:name="_35nkun2"/>
      <w:bookmarkEnd w:id="15"/>
      <w:r>
        <w:rPr/>
        <w:t>Глава 4. Ръководство за потребителя (смени заглавието)</w:t>
      </w:r>
    </w:p>
    <w:p>
      <w:pPr>
        <w:pStyle w:val="LO-normal"/>
        <w:rPr>
          <w:i/>
          <w:i/>
          <w:color w:val="808080"/>
        </w:rPr>
      </w:pPr>
      <w:bookmarkStart w:id="16" w:name="_1ksv4uv"/>
      <w:bookmarkEnd w:id="16"/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ръководство на потребителя: как се инсталира, конфигурира и изпълнява системата</w:t>
      </w:r>
      <w:r>
        <w:rPr>
          <w:i/>
          <w:color w:val="808080"/>
        </w:rPr>
        <w:t xml:space="preserve">. Трябва да се опише програмния продукт от изискванията към хардуера, през инсталацията, до начално конфигуриране и описание на ключовите екрани и как се работи с тях (когато това не е очевидно), заедно с подходящи screenshots (максимум </w:t>
      </w:r>
      <w:r>
        <w:rPr>
          <w:b/>
          <w:i/>
          <w:color w:val="808080"/>
        </w:rPr>
        <w:t>4-6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е достъпна като сорс код от следното GitHub хранилище: </w:t>
      </w:r>
      <w:hyperlink r:id="rId5">
        <w:r>
          <w:rPr>
            <w:i/>
            <w:color w:val="0000FF"/>
            <w:u w:val="single"/>
          </w:rPr>
          <w:t>https://github.com/nakov/NakovDocumentSigner</w:t>
        </w:r>
      </w:hyperlink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работи правилно аплетът, е необходимо той да бъде подписан. Можем да използваме следния скрипт за да си генерираме саморъчно-подписан сертификат, с който да подпишем след това аплета:</w:t>
      </w:r>
    </w:p>
    <w:tbl>
      <w:tblPr>
        <w:tblStyle w:val="Table2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1"/>
      </w:tblGrid>
      <w:tr>
        <w:trPr/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generate-certificate.bat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 SmartCardSignerApplet.jks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keytool -genkey -alias signFiles -keystore SmartCardSignerApplet.jks -keypass !secret -dname "CN=Your Company" -storepass !secret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pause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  <w:r>
        <w:br w:type="page"/>
      </w:r>
    </w:p>
    <w:p>
      <w:pPr>
        <w:pStyle w:val="Heading1"/>
        <w:rPr/>
      </w:pPr>
      <w:bookmarkStart w:id="17" w:name="_44sinio"/>
      <w:bookmarkEnd w:id="17"/>
      <w:r>
        <w:rPr/>
        <w:t>Заключение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обобщение на постиженията</w:t>
      </w:r>
      <w:r>
        <w:rPr>
          <w:i/>
          <w:color w:val="808080"/>
        </w:rPr>
        <w:t xml:space="preserve"> в дипломния проект и дипломната работа и </w:t>
      </w:r>
      <w:r>
        <w:rPr>
          <w:b/>
          <w:i/>
          <w:color w:val="808080"/>
        </w:rPr>
        <w:t>възможностите за усъвършенстването</w:t>
      </w:r>
      <w:r>
        <w:rPr>
          <w:i/>
          <w:color w:val="808080"/>
        </w:rPr>
        <w:t xml:space="preserve"> и обогатяването им (максимум </w:t>
      </w:r>
      <w:r>
        <w:rPr>
          <w:b/>
          <w:i/>
          <w:color w:val="808080"/>
        </w:rPr>
        <w:t>1-2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</w:t>
      </w:r>
      <w:hyperlink r:id="rId6">
        <w:r>
          <w:rPr>
            <w:i/>
            <w:color w:val="808080"/>
            <w:u w:val="single"/>
          </w:rPr>
          <w:t>NakovDocumentSigner</w:t>
        </w:r>
      </w:hyperlink>
      <w:r>
        <w:rPr>
          <w:i/>
          <w:color w:val="808080"/>
        </w:rPr>
        <w:t xml:space="preserve"> е работещ пример, който илюстрира един платформено независим подход за използване на цифрови подписи от Java-базирани уеб приложения. Тя решава проблемите, които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Ще разгледаме най-важните проблеми и недостатъци на системата </w:t>
      </w:r>
      <w:hyperlink r:id="rId7">
        <w:r>
          <w:rPr>
            <w:i/>
            <w:color w:val="0000FF"/>
            <w:u w:val="single"/>
          </w:rPr>
          <w:t>NakovDocumentSigner</w:t>
        </w:r>
      </w:hyperlink>
      <w:r>
        <w:rPr>
          <w:i/>
          <w:color w:val="808080"/>
        </w:rPr>
        <w:t>: (изброяваме ги)…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808080"/>
        </w:rPr>
      </w:pPr>
      <w:r>
        <w:rPr>
          <w:color w:val="808080"/>
        </w:rPr>
      </w:r>
      <w:r>
        <w:br w:type="page"/>
      </w:r>
    </w:p>
    <w:p>
      <w:pPr>
        <w:pStyle w:val="Heading1"/>
        <w:rPr/>
      </w:pPr>
      <w:bookmarkStart w:id="18" w:name="_2jxsxqh"/>
      <w:bookmarkEnd w:id="18"/>
      <w:r>
        <w:rPr/>
        <w:t>Информационни източници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</w:t>
      </w:r>
      <w:r>
        <w:rPr>
          <w:b/>
          <w:i/>
          <w:color w:val="808080"/>
        </w:rPr>
        <w:t>цитираната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използвана</w:t>
      </w:r>
      <w:r>
        <w:rPr>
          <w:i/>
          <w:color w:val="808080"/>
        </w:rPr>
        <w:t xml:space="preserve"> в записката на дипломния проект </w:t>
      </w:r>
      <w:r>
        <w:rPr>
          <w:b/>
          <w:i/>
          <w:color w:val="808080"/>
        </w:rPr>
        <w:t>литература</w:t>
      </w:r>
      <w:r>
        <w:rPr>
          <w:i/>
          <w:color w:val="808080"/>
        </w:rPr>
        <w:t>. Започва на отделна страница от основния текст.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1. Николов А., Програмиране на С++, Техника, София, 1998.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2. John A., Main Principles of C++ Programming, International Journal of  Programming, Vol. 35, No 5, May 2001, pp. 112-183.</w:t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  <w:r>
        <w:br w:type="page"/>
      </w:r>
    </w:p>
    <w:p>
      <w:pPr>
        <w:pStyle w:val="Heading1"/>
        <w:rPr/>
      </w:pPr>
      <w:bookmarkStart w:id="19" w:name="_z337ya"/>
      <w:bookmarkEnd w:id="19"/>
      <w:r>
        <w:rPr/>
        <w:t>Приложение 1 / 2 /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Съдържат </w:t>
      </w:r>
      <w:r>
        <w:rPr>
          <w:b/>
          <w:i/>
          <w:color w:val="808080"/>
        </w:rPr>
        <w:t>документация</w:t>
      </w:r>
      <w:r>
        <w:rPr>
          <w:i/>
          <w:color w:val="808080"/>
        </w:rPr>
        <w:t xml:space="preserve">, която не е намерила място в текста поради ограниченията в обема й или за по-добра прегледност подредба. В текста трябва да има </w:t>
      </w:r>
      <w:r>
        <w:rPr>
          <w:b/>
          <w:i/>
          <w:color w:val="808080"/>
        </w:rPr>
        <w:t>препратка</w:t>
      </w:r>
      <w:r>
        <w:rPr>
          <w:i/>
          <w:color w:val="808080"/>
        </w:rPr>
        <w:t xml:space="preserve"> към всички приложения.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 </w:t>
      </w:r>
      <w:r>
        <w:rPr>
          <w:b/>
          <w:i/>
          <w:color w:val="808080"/>
        </w:rPr>
        <w:t>" Приложение 1: Тестване, оценка и усъвършенстване"</w:t>
      </w:r>
      <w:r>
        <w:rPr>
          <w:i/>
          <w:color w:val="808080"/>
        </w:rPr>
        <w:t xml:space="preserve"> е направена критична оценка на реализираната система…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Приложение 1: Тестване, оценка и усъвършенстване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Една от основните идеи, залегнали при проектирането и имплементирането на системата за цифрово подписване на документи в уеб среда, е тя да бъде платформено независима и да…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Експериментално тестване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 време на тестовете на системата NakovDocumentSigner използвахме следния софтуер oт страна на сървъра: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Windows XP SP2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Runtime Environment версия 1.4.2</w:t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  <w:r>
        <w:br w:type="page"/>
      </w:r>
    </w:p>
    <w:p>
      <w:pPr>
        <w:pStyle w:val="Heading1"/>
        <w:rPr/>
      </w:pPr>
      <w:bookmarkStart w:id="20" w:name="_3j2qqm3"/>
      <w:bookmarkEnd w:id="20"/>
      <w:r>
        <w:rPr/>
        <w:t xml:space="preserve">Рецензия на дипломен проект </w:t>
      </w:r>
    </w:p>
    <w:tbl>
      <w:tblPr>
        <w:tblStyle w:val="Table3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09"/>
        <w:gridCol w:w="2798"/>
        <w:gridCol w:w="665"/>
        <w:gridCol w:w="659"/>
      </w:tblGrid>
      <w:tr>
        <w:trPr>
          <w:trHeight w:val="563" w:hRule="atLeast"/>
        </w:trPr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Тема на дипломния проект</w:t>
            </w:r>
          </w:p>
        </w:tc>
        <w:tc>
          <w:tcPr>
            <w:tcW w:w="4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Ученик</w:t>
            </w:r>
          </w:p>
        </w:tc>
        <w:tc>
          <w:tcPr>
            <w:tcW w:w="4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Клас </w:t>
            </w:r>
          </w:p>
        </w:tc>
        <w:tc>
          <w:tcPr>
            <w:tcW w:w="4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Професия </w:t>
            </w:r>
          </w:p>
        </w:tc>
        <w:tc>
          <w:tcPr>
            <w:tcW w:w="4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Специалност</w:t>
            </w:r>
          </w:p>
        </w:tc>
        <w:tc>
          <w:tcPr>
            <w:tcW w:w="4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Ръководител- консултант</w:t>
            </w:r>
          </w:p>
        </w:tc>
        <w:tc>
          <w:tcPr>
            <w:tcW w:w="4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Рецензент </w:t>
            </w:r>
          </w:p>
        </w:tc>
        <w:tc>
          <w:tcPr>
            <w:tcW w:w="4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8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Критерии за допускане до защита на дипломен проект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Да 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Не </w:t>
            </w:r>
          </w:p>
        </w:tc>
      </w:tr>
      <w:tr>
        <w:trPr>
          <w:trHeight w:val="563" w:hRule="atLeast"/>
        </w:trPr>
        <w:tc>
          <w:tcPr>
            <w:tcW w:w="8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на съдържанието и точките от заданието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77" w:hRule="atLeast"/>
        </w:trPr>
        <w:tc>
          <w:tcPr>
            <w:tcW w:w="8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между тема и съдържание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Спазване на препоръчителния обем на дипломния проект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37" w:hRule="atLeast"/>
        </w:trPr>
        <w:tc>
          <w:tcPr>
            <w:tcW w:w="8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 xml:space="preserve">Спазване на изискванията за оформление на дипломния проект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Готовност за защита на дипломния проект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Силни страни на дипломния проект</w:t>
            </w:r>
          </w:p>
        </w:tc>
        <w:tc>
          <w:tcPr>
            <w:tcW w:w="4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Допуснати основни слабости</w:t>
            </w:r>
          </w:p>
        </w:tc>
        <w:tc>
          <w:tcPr>
            <w:tcW w:w="4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Въпроси и препоръки към дипломния проект</w:t>
            </w:r>
          </w:p>
        </w:tc>
        <w:tc>
          <w:tcPr>
            <w:tcW w:w="4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</w:tbl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32"/>
          <w:szCs w:val="32"/>
        </w:rPr>
        <w:t>ЗАКЛЮЧЕНИЕ:</w:t>
      </w:r>
    </w:p>
    <w:p>
      <w:pPr>
        <w:pStyle w:val="LO-normal"/>
        <w:rPr>
          <w:color w:val="000000"/>
        </w:rPr>
      </w:pPr>
      <w:r>
        <w:rPr>
          <w:color w:val="000000"/>
        </w:rPr>
        <w:t>Качествата на дипломния проект дават основание ученикът/ ученичката ................................................... да бъде допуснат/а до защита пред членовете на комисията за подготовка, провеждане и оценяване на изпит чрез защита на дипломен проект- част по теория на професията.</w:t>
      </w:r>
    </w:p>
    <w:p>
      <w:pPr>
        <w:pStyle w:val="LO-normal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LO-normal"/>
        <w:rPr>
          <w:color w:val="000000"/>
        </w:rPr>
      </w:pPr>
      <w:r>
        <w:rPr>
          <w:color w:val="000000"/>
        </w:rPr>
        <w:t>.........05.2023г.</w:t>
        <w:tab/>
        <w:tab/>
        <w:tab/>
        <w:tab/>
        <w:tab/>
        <w:tab/>
        <w:tab/>
        <w:t>Рецензент:................................</w:t>
      </w:r>
    </w:p>
    <w:p>
      <w:pPr>
        <w:pStyle w:val="LO-normal"/>
        <w:rPr>
          <w:color w:val="000000"/>
        </w:rPr>
      </w:pPr>
      <w:r>
        <w:rPr>
          <w:color w:val="000000"/>
        </w:rPr>
        <w:t>град София</w:t>
      </w:r>
    </w:p>
    <w:p>
      <w:pPr>
        <w:pStyle w:val="LO-normal"/>
        <w:spacing w:before="80" w:after="120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sectPr>
      <w:headerReference w:type="default" r:id="rId8"/>
      <w:type w:val="nextPage"/>
      <w:pgSz w:w="11906" w:h="16838"/>
      <w:pgMar w:left="720" w:right="567" w:gutter="0" w:header="567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color w:val="000000"/>
      </w:rPr>
    </w:pPr>
    <w:r>
      <w:rPr>
        <w:color w:val="000000"/>
      </w:rPr>
    </w:r>
  </w:p>
  <w:tbl>
    <w:tblPr>
      <w:tblStyle w:val="Table4"/>
      <w:tblW w:w="10667" w:type="dxa"/>
      <w:jc w:val="left"/>
      <w:tblInd w:w="-11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783"/>
      <w:gridCol w:w="8883"/>
    </w:tblGrid>
    <w:tr>
      <w:trPr>
        <w:trHeight w:val="615" w:hRule="atLeast"/>
      </w:trPr>
      <w:tc>
        <w:tcPr>
          <w:tcW w:w="1783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80" w:after="0"/>
            <w:ind w:left="6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1004570" cy="331470"/>
                <wp:effectExtent l="0" t="0" r="0" b="0"/>
                <wp:docPr id="4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570" cy="33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83" w:type="dxa"/>
          <w:tcBorders/>
          <w:shd w:fill="auto" w:val="clear"/>
          <w:vAlign w:val="bottom"/>
        </w:tcPr>
        <w:p>
          <w:pPr>
            <w:pStyle w:val="LO-normal"/>
            <w:widowControl w:val="false"/>
            <w:shd w:val="clear" w:fill="FFFFFF"/>
            <w:spacing w:before="80" w:after="120"/>
            <w:jc w:val="right"/>
            <w:rPr>
              <w:rFonts w:ascii="Calibri" w:hAnsi="Calibri" w:eastAsia="Calibri" w:cs="Calibri"/>
              <w:b/>
              <w:color w:val="2A7A87"/>
            </w:rPr>
          </w:pPr>
          <w:r>
            <w:rPr>
              <w:rFonts w:eastAsia="Calibri" w:cs="Calibri" w:ascii="Calibri" w:hAnsi="Calibri"/>
              <w:b/>
              <w:color w:val="2A7A87"/>
            </w:rPr>
            <w:t>Частна професионална гимназия за дигитални науки “СофтУни Светлина”</w:t>
          </w:r>
        </w:p>
      </w:tc>
    </w:tr>
  </w:tbl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8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6985" distB="6985" distL="6350" distR="7620" simplePos="0" locked="0" layoutInCell="0" allowOverlap="1" relativeHeight="23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6860" cy="25400"/>
              <wp:effectExtent l="6350" t="6985" r="7620" b="6985"/>
              <wp:wrapNone/>
              <wp:docPr id="5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6880" cy="25560"/>
                      </a:xfrm>
                      <a:prstGeom prst="straightConnector1">
                        <a:avLst/>
                      </a:prstGeom>
                      <a:noFill/>
                      <a:ln cap="rnd" w="12700">
                        <a:solidFill>
                          <a:srgbClr val="2a5f6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0pt;margin-top:3pt;width:521.75pt;height:1.95pt;mso-wrap-style:none;v-text-anchor:middle" type="_x0000_t32">
              <v:fill o:detectmouseclick="t" on="false"/>
              <v:stroke color="#2a5f68" weight="12600" joinstyle="round" endcap="round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24D54"/>
      <w:sz w:val="36"/>
      <w:szCs w:val="36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4525A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20" w:after="80"/>
      <w:ind w:left="567" w:hanging="567"/>
    </w:pPr>
    <w:rPr>
      <w:b/>
      <w:color w:val="2A5F68"/>
      <w:sz w:val="24"/>
      <w:szCs w:val="24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20" w:after="80"/>
    </w:pPr>
    <w:rPr>
      <w:b/>
      <w:color w:val="2A5F68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80" w:after="0"/>
    </w:pPr>
    <w:rPr>
      <w:b/>
      <w:color w:val="2A5F68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59" w:before="40" w:after="0"/>
      <w:ind w:left="1152" w:hanging="1152"/>
    </w:pPr>
    <w:rPr>
      <w:rFonts w:ascii="Cambria" w:hAnsi="Cambria" w:eastAsia="Cambria" w:cs="Cambria"/>
      <w:color w:val="243F61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nakov/NakovDocumentSigner" TargetMode="External"/><Relationship Id="rId6" Type="http://schemas.openxmlformats.org/officeDocument/2006/relationships/hyperlink" Target="http://www.nakov.com/documents-signing/" TargetMode="External"/><Relationship Id="rId7" Type="http://schemas.openxmlformats.org/officeDocument/2006/relationships/hyperlink" Target="http://www.nakov.com/documents-signing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LibreOffice/7.5.0.3$Windows_X86_64 LibreOffice_project/c21113d003cd3efa8c53188764377a8272d9d6de</Application>
  <AppVersion>15.0000</AppVersion>
  <Pages>20</Pages>
  <Words>3100</Words>
  <Characters>18254</Characters>
  <CharactersWithSpaces>21211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2023-02-18T18:56:08Z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