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2297"/>
        <w:gridCol w:w="1389"/>
        <w:gridCol w:w="1808"/>
        <w:gridCol w:w="3203"/>
      </w:tblGrid>
      <w:tr w:rsidR="00D70A17" w:rsidRPr="00D70A17" w14:paraId="533806C9" w14:textId="77777777" w:rsidTr="00D70A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B9BD67" w14:textId="77777777" w:rsidR="00D70A17" w:rsidRPr="00D70A17" w:rsidRDefault="00D70A17" w:rsidP="00D70A17">
            <w:pPr>
              <w:rPr>
                <w:b/>
                <w:bCs/>
              </w:rPr>
            </w:pPr>
            <w:r w:rsidRPr="00D70A17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CA3FF4B" w14:textId="77777777" w:rsidR="00D70A17" w:rsidRPr="00D70A17" w:rsidRDefault="00D70A17" w:rsidP="00D70A17">
            <w:pPr>
              <w:rPr>
                <w:b/>
                <w:bCs/>
              </w:rPr>
            </w:pPr>
            <w:r w:rsidRPr="00D70A17">
              <w:rPr>
                <w:b/>
                <w:bCs/>
              </w:rPr>
              <w:t>Control Area</w:t>
            </w:r>
          </w:p>
        </w:tc>
        <w:tc>
          <w:tcPr>
            <w:tcW w:w="0" w:type="auto"/>
            <w:vAlign w:val="center"/>
            <w:hideMark/>
          </w:tcPr>
          <w:p w14:paraId="1A85C926" w14:textId="77777777" w:rsidR="00D70A17" w:rsidRPr="00D70A17" w:rsidRDefault="00D70A17" w:rsidP="00D70A17">
            <w:pPr>
              <w:rPr>
                <w:b/>
                <w:bCs/>
              </w:rPr>
            </w:pPr>
            <w:r w:rsidRPr="00D70A17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98275AC" w14:textId="77777777" w:rsidR="00D70A17" w:rsidRPr="00D70A17" w:rsidRDefault="00D70A17" w:rsidP="00D70A17">
            <w:pPr>
              <w:rPr>
                <w:b/>
                <w:bCs/>
              </w:rPr>
            </w:pPr>
            <w:r w:rsidRPr="00D70A17">
              <w:rPr>
                <w:b/>
                <w:bCs/>
              </w:rPr>
              <w:t>What’s in place</w:t>
            </w:r>
          </w:p>
        </w:tc>
        <w:tc>
          <w:tcPr>
            <w:tcW w:w="0" w:type="auto"/>
            <w:vAlign w:val="center"/>
            <w:hideMark/>
          </w:tcPr>
          <w:p w14:paraId="3CE90A2C" w14:textId="77777777" w:rsidR="00D70A17" w:rsidRPr="00D70A17" w:rsidRDefault="00D70A17" w:rsidP="00D70A17">
            <w:pPr>
              <w:rPr>
                <w:b/>
                <w:bCs/>
              </w:rPr>
            </w:pPr>
            <w:r w:rsidRPr="00D70A17">
              <w:rPr>
                <w:b/>
                <w:bCs/>
              </w:rPr>
              <w:t>Gaps / Next Actions (priority)</w:t>
            </w:r>
          </w:p>
        </w:tc>
      </w:tr>
      <w:tr w:rsidR="00D70A17" w:rsidRPr="00D70A17" w14:paraId="24ECCCFA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2DD4" w14:textId="77777777" w:rsidR="00D70A17" w:rsidRPr="00D70A17" w:rsidRDefault="00D70A17" w:rsidP="00D70A17">
            <w:r w:rsidRPr="00D70A17">
              <w:t>1</w:t>
            </w:r>
          </w:p>
        </w:tc>
        <w:tc>
          <w:tcPr>
            <w:tcW w:w="0" w:type="auto"/>
            <w:vAlign w:val="center"/>
            <w:hideMark/>
          </w:tcPr>
          <w:p w14:paraId="090FEB92" w14:textId="75AFB4B8" w:rsidR="00D70A17" w:rsidRPr="00D70A17" w:rsidRDefault="00D70A17" w:rsidP="00D70A17">
            <w:r w:rsidRPr="00D70A17">
              <w:t xml:space="preserve">Access control (route/object/property </w:t>
            </w:r>
            <w:proofErr w:type="gramStart"/>
            <w:r w:rsidRPr="00D70A17">
              <w:t>level)</w:t>
            </w:r>
            <w:r w:rsidR="00B11E3D">
              <w:t>*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2CCF371" w14:textId="77777777" w:rsidR="00D70A17" w:rsidRPr="00D70A17" w:rsidRDefault="00D70A17" w:rsidP="00D70A17">
            <w:r w:rsidRPr="00D70A17">
              <w:rPr>
                <w:b/>
                <w:bCs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4BA400C1" w14:textId="77777777" w:rsidR="00D70A17" w:rsidRPr="00D70A17" w:rsidRDefault="00D70A17" w:rsidP="00D70A17">
            <w:r w:rsidRPr="00D70A17">
              <w:t>Role/menu-based checks; controller-level auth</w:t>
            </w:r>
          </w:p>
        </w:tc>
        <w:tc>
          <w:tcPr>
            <w:tcW w:w="0" w:type="auto"/>
            <w:vAlign w:val="center"/>
            <w:hideMark/>
          </w:tcPr>
          <w:p w14:paraId="6DBDC99F" w14:textId="77777777" w:rsidR="00D70A17" w:rsidRPr="00D70A17" w:rsidRDefault="00D70A17" w:rsidP="00D70A17">
            <w:r w:rsidRPr="00D70A17">
              <w:t xml:space="preserve">Add </w:t>
            </w:r>
            <w:r w:rsidRPr="00D70A17">
              <w:rPr>
                <w:b/>
                <w:bCs/>
              </w:rPr>
              <w:t>object- and property-level</w:t>
            </w:r>
            <w:r w:rsidRPr="00D70A17">
              <w:t xml:space="preserve"> checks in services/repos; enforce tenant/owner filters on every query; add unit/integration tests for BOLA/BOPLA.</w:t>
            </w:r>
          </w:p>
        </w:tc>
      </w:tr>
      <w:tr w:rsidR="00D70A17" w:rsidRPr="00D70A17" w14:paraId="0D447C74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622C" w14:textId="77777777" w:rsidR="00D70A17" w:rsidRPr="00D70A17" w:rsidRDefault="00D70A17" w:rsidP="00D70A17">
            <w:r w:rsidRPr="00D70A17">
              <w:t>2</w:t>
            </w:r>
          </w:p>
        </w:tc>
        <w:tc>
          <w:tcPr>
            <w:tcW w:w="0" w:type="auto"/>
            <w:vAlign w:val="center"/>
            <w:hideMark/>
          </w:tcPr>
          <w:p w14:paraId="7742F32B" w14:textId="77777777" w:rsidR="00D70A17" w:rsidRPr="00D70A17" w:rsidRDefault="00D70A17" w:rsidP="00D70A17">
            <w:r w:rsidRPr="00D70A17">
              <w:t>Tokens &amp; sessions</w:t>
            </w:r>
          </w:p>
        </w:tc>
        <w:tc>
          <w:tcPr>
            <w:tcW w:w="0" w:type="auto"/>
            <w:vAlign w:val="center"/>
            <w:hideMark/>
          </w:tcPr>
          <w:p w14:paraId="5E77B9DF" w14:textId="77777777" w:rsidR="00D70A17" w:rsidRPr="00D70A17" w:rsidRDefault="00D70A17" w:rsidP="00D70A17">
            <w:r w:rsidRPr="00D70A17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228697" w14:textId="77777777" w:rsidR="00D70A17" w:rsidRPr="00D70A17" w:rsidRDefault="00D70A17" w:rsidP="00D70A17">
            <w:r w:rsidRPr="00D70A17">
              <w:t>JWT with secure cookies; refresh flow</w:t>
            </w:r>
          </w:p>
        </w:tc>
        <w:tc>
          <w:tcPr>
            <w:tcW w:w="0" w:type="auto"/>
            <w:vAlign w:val="center"/>
            <w:hideMark/>
          </w:tcPr>
          <w:p w14:paraId="71921BE1" w14:textId="754D19CB" w:rsidR="00D70A17" w:rsidRPr="00D70A17" w:rsidRDefault="00D70A17" w:rsidP="00D70A17">
            <w:r w:rsidRPr="00D70A17">
              <w:t xml:space="preserve">rotate refresh tokens with </w:t>
            </w:r>
            <w:r w:rsidRPr="00D70A17">
              <w:rPr>
                <w:b/>
                <w:bCs/>
              </w:rPr>
              <w:t>reuse detection</w:t>
            </w:r>
            <w:r w:rsidRPr="00D70A17">
              <w:t xml:space="preserve">, validate </w:t>
            </w:r>
            <w:proofErr w:type="spellStart"/>
            <w:r w:rsidRPr="00D70A17">
              <w:t>iss</w:t>
            </w:r>
            <w:proofErr w:type="spellEnd"/>
            <w:r w:rsidRPr="00D70A17">
              <w:t>/</w:t>
            </w:r>
            <w:proofErr w:type="spellStart"/>
            <w:r w:rsidRPr="00D70A17">
              <w:t>aud</w:t>
            </w:r>
            <w:proofErr w:type="spellEnd"/>
            <w:r w:rsidRPr="00D70A17">
              <w:t>/</w:t>
            </w:r>
            <w:proofErr w:type="spellStart"/>
            <w:r w:rsidRPr="00D70A17">
              <w:t>nbf</w:t>
            </w:r>
            <w:proofErr w:type="spellEnd"/>
            <w:r w:rsidRPr="00D70A17">
              <w:t>/exp/</w:t>
            </w:r>
            <w:proofErr w:type="spellStart"/>
            <w:r w:rsidRPr="00D70A17">
              <w:t>jti</w:t>
            </w:r>
            <w:proofErr w:type="spellEnd"/>
            <w:r w:rsidRPr="00D70A17">
              <w:t xml:space="preserve">, and enable </w:t>
            </w:r>
            <w:r w:rsidRPr="00D70A17">
              <w:rPr>
                <w:b/>
                <w:bCs/>
              </w:rPr>
              <w:t>key rotation</w:t>
            </w:r>
            <w:r w:rsidRPr="00D70A17">
              <w:t xml:space="preserve"> (kid/JWKS).</w:t>
            </w:r>
          </w:p>
        </w:tc>
      </w:tr>
      <w:tr w:rsidR="00D70A17" w:rsidRPr="00D70A17" w14:paraId="33B09CF4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72F68" w14:textId="77777777" w:rsidR="00D70A17" w:rsidRPr="00D70A17" w:rsidRDefault="00D70A17" w:rsidP="00D70A17">
            <w:r w:rsidRPr="00D70A17">
              <w:t>3</w:t>
            </w:r>
          </w:p>
        </w:tc>
        <w:tc>
          <w:tcPr>
            <w:tcW w:w="0" w:type="auto"/>
            <w:vAlign w:val="center"/>
            <w:hideMark/>
          </w:tcPr>
          <w:p w14:paraId="6C926446" w14:textId="65F58174" w:rsidR="00D70A17" w:rsidRPr="00D70A17" w:rsidRDefault="00D70A17" w:rsidP="00D70A17">
            <w:r w:rsidRPr="00D70A17">
              <w:t>Input/output hardening</w:t>
            </w:r>
            <w:r w:rsidR="00B11E3D">
              <w:t>**</w:t>
            </w:r>
          </w:p>
        </w:tc>
        <w:tc>
          <w:tcPr>
            <w:tcW w:w="0" w:type="auto"/>
            <w:vAlign w:val="center"/>
            <w:hideMark/>
          </w:tcPr>
          <w:p w14:paraId="471DB3CF" w14:textId="77777777" w:rsidR="00D70A17" w:rsidRPr="00D70A17" w:rsidRDefault="00D70A17" w:rsidP="00D70A17">
            <w:r w:rsidRPr="00D70A17">
              <w:rPr>
                <w:b/>
                <w:bCs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5987F912" w14:textId="0E9C5322" w:rsidR="00D70A17" w:rsidRPr="00D70A17" w:rsidRDefault="00D70A17" w:rsidP="00D70A17">
            <w:r>
              <w:t>Input data validation</w:t>
            </w:r>
          </w:p>
        </w:tc>
        <w:tc>
          <w:tcPr>
            <w:tcW w:w="0" w:type="auto"/>
            <w:vAlign w:val="center"/>
            <w:hideMark/>
          </w:tcPr>
          <w:p w14:paraId="506AFE75" w14:textId="77777777" w:rsidR="00D70A17" w:rsidRPr="00D70A17" w:rsidRDefault="00D70A17" w:rsidP="00D70A17">
            <w:r w:rsidRPr="00D70A17">
              <w:t xml:space="preserve">Add DTO </w:t>
            </w:r>
            <w:r w:rsidRPr="00D70A17">
              <w:rPr>
                <w:b/>
                <w:bCs/>
              </w:rPr>
              <w:t>allow-lists</w:t>
            </w:r>
            <w:r w:rsidRPr="00D70A17">
              <w:t xml:space="preserve"> (avoid mass assignment), request </w:t>
            </w:r>
            <w:r w:rsidRPr="00D70A17">
              <w:rPr>
                <w:b/>
                <w:bCs/>
              </w:rPr>
              <w:t>size/depth</w:t>
            </w:r>
            <w:r w:rsidRPr="00D70A17">
              <w:t xml:space="preserve"> limits, strict content types, upload </w:t>
            </w:r>
            <w:r w:rsidRPr="00D70A17">
              <w:rPr>
                <w:b/>
                <w:bCs/>
              </w:rPr>
              <w:t>magic-number</w:t>
            </w:r>
            <w:r w:rsidRPr="00D70A17">
              <w:t xml:space="preserve"> checks &amp; AV scan, consistent error handling w/o PII.</w:t>
            </w:r>
          </w:p>
        </w:tc>
      </w:tr>
      <w:tr w:rsidR="00D70A17" w:rsidRPr="00D70A17" w14:paraId="4240E183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1D4D" w14:textId="77777777" w:rsidR="00D70A17" w:rsidRPr="00D70A17" w:rsidRDefault="00D70A17" w:rsidP="00D70A17">
            <w:r w:rsidRPr="00D70A17">
              <w:t>4</w:t>
            </w:r>
          </w:p>
        </w:tc>
        <w:tc>
          <w:tcPr>
            <w:tcW w:w="0" w:type="auto"/>
            <w:vAlign w:val="center"/>
            <w:hideMark/>
          </w:tcPr>
          <w:p w14:paraId="2FAAD297" w14:textId="1674335B" w:rsidR="00D70A17" w:rsidRPr="00D70A17" w:rsidRDefault="00D70A17" w:rsidP="00D70A17">
            <w:r w:rsidRPr="00D70A17">
              <w:t>Rate limiting &amp; abuse controls</w:t>
            </w:r>
            <w:r w:rsidR="00B11E3D">
              <w:t>*</w:t>
            </w:r>
          </w:p>
        </w:tc>
        <w:tc>
          <w:tcPr>
            <w:tcW w:w="0" w:type="auto"/>
            <w:vAlign w:val="center"/>
            <w:hideMark/>
          </w:tcPr>
          <w:p w14:paraId="475DA680" w14:textId="77777777" w:rsidR="00D70A17" w:rsidRPr="00D70A17" w:rsidRDefault="00D70A17" w:rsidP="00D70A17">
            <w:r w:rsidRPr="00D70A17">
              <w:rPr>
                <w:b/>
                <w:bCs/>
              </w:rPr>
              <w:t>No</w:t>
            </w:r>
            <w:r w:rsidRPr="00D70A17">
              <w:t xml:space="preserve"> (IP on FE, user on BE)</w:t>
            </w:r>
          </w:p>
        </w:tc>
        <w:tc>
          <w:tcPr>
            <w:tcW w:w="0" w:type="auto"/>
            <w:vAlign w:val="center"/>
            <w:hideMark/>
          </w:tcPr>
          <w:p w14:paraId="6EC94674" w14:textId="23EC1EC8" w:rsidR="00D70A17" w:rsidRPr="00D70A17" w:rsidRDefault="00D70A17" w:rsidP="00D70A17">
            <w:r>
              <w:t>--</w:t>
            </w:r>
          </w:p>
        </w:tc>
        <w:tc>
          <w:tcPr>
            <w:tcW w:w="0" w:type="auto"/>
            <w:vAlign w:val="center"/>
            <w:hideMark/>
          </w:tcPr>
          <w:p w14:paraId="3AA0B4B2" w14:textId="4F75E589" w:rsidR="00D70A17" w:rsidRPr="00D70A17" w:rsidRDefault="00D70A17" w:rsidP="00D70A17">
            <w:r w:rsidRPr="00D70A17">
              <w:t xml:space="preserve">Add server-side </w:t>
            </w:r>
            <w:r w:rsidRPr="00D70A17">
              <w:rPr>
                <w:b/>
                <w:bCs/>
              </w:rPr>
              <w:t>.NET rate limiter</w:t>
            </w:r>
            <w:r w:rsidRPr="00D70A17">
              <w:t xml:space="preserve"> per IP/user/endpoint (fixed/sliding window), plus </w:t>
            </w:r>
            <w:r w:rsidRPr="00D70A17">
              <w:rPr>
                <w:b/>
                <w:bCs/>
              </w:rPr>
              <w:t>global</w:t>
            </w:r>
            <w:r w:rsidRPr="00D70A17">
              <w:t xml:space="preserve"> and </w:t>
            </w:r>
            <w:r w:rsidRPr="00D70A17">
              <w:rPr>
                <w:b/>
                <w:bCs/>
              </w:rPr>
              <w:t>login</w:t>
            </w:r>
            <w:r w:rsidRPr="00D70A17">
              <w:t xml:space="preserve"> burst limits; protect expensive endpoints.</w:t>
            </w:r>
            <w:r w:rsidRPr="00D70A17">
              <w:t xml:space="preserve"> </w:t>
            </w:r>
            <w:r w:rsidRPr="00D70A17">
              <w:t>FE IP throttling</w:t>
            </w:r>
            <w:r>
              <w:t xml:space="preserve">, </w:t>
            </w:r>
            <w:r w:rsidRPr="00D70A17">
              <w:t>per-user checks in BE</w:t>
            </w:r>
          </w:p>
        </w:tc>
      </w:tr>
      <w:tr w:rsidR="00D70A17" w:rsidRPr="00D70A17" w14:paraId="51FDAC4F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380E" w14:textId="77777777" w:rsidR="00D70A17" w:rsidRPr="00D70A17" w:rsidRDefault="00D70A17" w:rsidP="00D70A17">
            <w:r w:rsidRPr="00D70A17">
              <w:t>5</w:t>
            </w:r>
          </w:p>
        </w:tc>
        <w:tc>
          <w:tcPr>
            <w:tcW w:w="0" w:type="auto"/>
            <w:vAlign w:val="center"/>
            <w:hideMark/>
          </w:tcPr>
          <w:p w14:paraId="122B4648" w14:textId="77777777" w:rsidR="00D70A17" w:rsidRPr="00D70A17" w:rsidRDefault="00D70A17" w:rsidP="00D70A17">
            <w:r w:rsidRPr="00D70A17">
              <w:t>Transport &amp; security headers</w:t>
            </w:r>
          </w:p>
        </w:tc>
        <w:tc>
          <w:tcPr>
            <w:tcW w:w="0" w:type="auto"/>
            <w:vAlign w:val="center"/>
            <w:hideMark/>
          </w:tcPr>
          <w:p w14:paraId="2133FFCA" w14:textId="77777777" w:rsidR="00D70A17" w:rsidRPr="00D70A17" w:rsidRDefault="00D70A17" w:rsidP="00D70A17">
            <w:r w:rsidRPr="00D70A17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2E8B4BC" w14:textId="77777777" w:rsidR="00D70A17" w:rsidRPr="00D70A17" w:rsidRDefault="00D70A17" w:rsidP="00D70A17">
            <w:r w:rsidRPr="00D70A17">
              <w:t>—</w:t>
            </w:r>
          </w:p>
        </w:tc>
        <w:tc>
          <w:tcPr>
            <w:tcW w:w="0" w:type="auto"/>
            <w:vAlign w:val="center"/>
            <w:hideMark/>
          </w:tcPr>
          <w:p w14:paraId="146A6DA9" w14:textId="77777777" w:rsidR="00D70A17" w:rsidRPr="00D70A17" w:rsidRDefault="00D70A17" w:rsidP="00D70A17">
            <w:r w:rsidRPr="00D70A17">
              <w:t xml:space="preserve">Enforce </w:t>
            </w:r>
            <w:r w:rsidRPr="00D70A17">
              <w:rPr>
                <w:b/>
                <w:bCs/>
              </w:rPr>
              <w:t>TLS 1.2+</w:t>
            </w:r>
            <w:r w:rsidRPr="00D70A17">
              <w:t xml:space="preserve">, </w:t>
            </w:r>
            <w:r w:rsidRPr="00D70A17">
              <w:rPr>
                <w:b/>
                <w:bCs/>
              </w:rPr>
              <w:t>HSTS</w:t>
            </w:r>
            <w:r w:rsidRPr="00D70A17">
              <w:t xml:space="preserve"> in prod, set X-Content-Type-Options, Referrer-Policy, X-Frame-Options/frame-ancestors, and CSP if any HTML is served.</w:t>
            </w:r>
          </w:p>
        </w:tc>
      </w:tr>
      <w:tr w:rsidR="00D70A17" w:rsidRPr="00D70A17" w14:paraId="51CF4E88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82A38" w14:textId="77777777" w:rsidR="00D70A17" w:rsidRPr="00D70A17" w:rsidRDefault="00D70A17" w:rsidP="00D70A17">
            <w:r w:rsidRPr="00D70A17">
              <w:t>6</w:t>
            </w:r>
          </w:p>
        </w:tc>
        <w:tc>
          <w:tcPr>
            <w:tcW w:w="0" w:type="auto"/>
            <w:vAlign w:val="center"/>
            <w:hideMark/>
          </w:tcPr>
          <w:p w14:paraId="19085FD1" w14:textId="77777777" w:rsidR="00D70A17" w:rsidRPr="00D70A17" w:rsidRDefault="00D70A17" w:rsidP="00D70A17">
            <w:r w:rsidRPr="00D70A17">
              <w:t>CORS</w:t>
            </w:r>
          </w:p>
        </w:tc>
        <w:tc>
          <w:tcPr>
            <w:tcW w:w="0" w:type="auto"/>
            <w:vAlign w:val="center"/>
            <w:hideMark/>
          </w:tcPr>
          <w:p w14:paraId="7150949D" w14:textId="77777777" w:rsidR="00D70A17" w:rsidRPr="00D70A17" w:rsidRDefault="00D70A17" w:rsidP="00D70A17">
            <w:r w:rsidRPr="00D70A17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623403" w14:textId="77777777" w:rsidR="00D70A17" w:rsidRPr="00D70A17" w:rsidRDefault="00D70A17" w:rsidP="00D70A17">
            <w:r w:rsidRPr="00D70A17">
              <w:t>Configured</w:t>
            </w:r>
          </w:p>
        </w:tc>
        <w:tc>
          <w:tcPr>
            <w:tcW w:w="0" w:type="auto"/>
            <w:vAlign w:val="center"/>
            <w:hideMark/>
          </w:tcPr>
          <w:p w14:paraId="41721D00" w14:textId="41DD053F" w:rsidR="00D70A17" w:rsidRPr="00D70A17" w:rsidRDefault="00D70A17" w:rsidP="00D70A17">
            <w:r>
              <w:t>--</w:t>
            </w:r>
          </w:p>
        </w:tc>
      </w:tr>
      <w:tr w:rsidR="00D70A17" w:rsidRPr="00D70A17" w14:paraId="0C1E0C64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A6D4" w14:textId="77777777" w:rsidR="00D70A17" w:rsidRPr="00D70A17" w:rsidRDefault="00D70A17" w:rsidP="00D70A17">
            <w:r w:rsidRPr="00D70A17">
              <w:t>7</w:t>
            </w:r>
          </w:p>
        </w:tc>
        <w:tc>
          <w:tcPr>
            <w:tcW w:w="0" w:type="auto"/>
            <w:vAlign w:val="center"/>
            <w:hideMark/>
          </w:tcPr>
          <w:p w14:paraId="6280CA50" w14:textId="77777777" w:rsidR="00D70A17" w:rsidRPr="00D70A17" w:rsidRDefault="00D70A17" w:rsidP="00D70A17">
            <w:r w:rsidRPr="00D70A17">
              <w:t>Secrets &amp; keys</w:t>
            </w:r>
          </w:p>
        </w:tc>
        <w:tc>
          <w:tcPr>
            <w:tcW w:w="0" w:type="auto"/>
            <w:vAlign w:val="center"/>
            <w:hideMark/>
          </w:tcPr>
          <w:p w14:paraId="01DE3ADB" w14:textId="77777777" w:rsidR="00D70A17" w:rsidRPr="00D70A17" w:rsidRDefault="00D70A17" w:rsidP="00D70A17">
            <w:r w:rsidRPr="00D70A17">
              <w:rPr>
                <w:b/>
                <w:bCs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584843A" w14:textId="77777777" w:rsidR="00D70A17" w:rsidRPr="00D70A17" w:rsidRDefault="00D70A17" w:rsidP="00D70A17">
            <w:r w:rsidRPr="00D70A17">
              <w:t>Centralized secrets</w:t>
            </w:r>
          </w:p>
        </w:tc>
        <w:tc>
          <w:tcPr>
            <w:tcW w:w="0" w:type="auto"/>
            <w:vAlign w:val="center"/>
            <w:hideMark/>
          </w:tcPr>
          <w:p w14:paraId="07D18669" w14:textId="77777777" w:rsidR="00D70A17" w:rsidRPr="00D70A17" w:rsidRDefault="00D70A17" w:rsidP="00D70A17">
            <w:r w:rsidRPr="00D70A17">
              <w:t xml:space="preserve">Ensure </w:t>
            </w:r>
            <w:r w:rsidRPr="00D70A17">
              <w:rPr>
                <w:b/>
                <w:bCs/>
              </w:rPr>
              <w:t>automated rotation</w:t>
            </w:r>
            <w:r w:rsidRPr="00D70A17">
              <w:t xml:space="preserve">, per-env separation, and access logging; if using parameter encryption, use </w:t>
            </w:r>
            <w:r w:rsidRPr="00D70A17">
              <w:rPr>
                <w:b/>
                <w:bCs/>
              </w:rPr>
              <w:t>AEAD</w:t>
            </w:r>
            <w:r w:rsidRPr="00D70A17">
              <w:t xml:space="preserve"> and versioned keys—not just “obfuscation”.</w:t>
            </w:r>
          </w:p>
        </w:tc>
      </w:tr>
      <w:tr w:rsidR="00D70A17" w:rsidRPr="00D70A17" w14:paraId="5917D4F3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0C2D" w14:textId="77777777" w:rsidR="00D70A17" w:rsidRPr="00D70A17" w:rsidRDefault="00D70A17" w:rsidP="00D70A17">
            <w:r w:rsidRPr="00D70A17">
              <w:t>8</w:t>
            </w:r>
          </w:p>
        </w:tc>
        <w:tc>
          <w:tcPr>
            <w:tcW w:w="0" w:type="auto"/>
            <w:vAlign w:val="center"/>
            <w:hideMark/>
          </w:tcPr>
          <w:p w14:paraId="36B60EDD" w14:textId="02E2F956" w:rsidR="00D70A17" w:rsidRPr="00D70A17" w:rsidRDefault="00D70A17" w:rsidP="00D70A17">
            <w:r w:rsidRPr="00D70A17">
              <w:t>Data layer protections</w:t>
            </w:r>
            <w:r w:rsidR="00B11E3D">
              <w:t>*</w:t>
            </w:r>
          </w:p>
        </w:tc>
        <w:tc>
          <w:tcPr>
            <w:tcW w:w="0" w:type="auto"/>
            <w:vAlign w:val="center"/>
            <w:hideMark/>
          </w:tcPr>
          <w:p w14:paraId="0164F926" w14:textId="77777777" w:rsidR="00D70A17" w:rsidRPr="00D70A17" w:rsidRDefault="00D70A17" w:rsidP="00D70A17">
            <w:r w:rsidRPr="00D70A17">
              <w:rPr>
                <w:b/>
                <w:bCs/>
              </w:rPr>
              <w:t>Yes (configured), not used in dev</w:t>
            </w:r>
          </w:p>
        </w:tc>
        <w:tc>
          <w:tcPr>
            <w:tcW w:w="0" w:type="auto"/>
            <w:vAlign w:val="center"/>
            <w:hideMark/>
          </w:tcPr>
          <w:p w14:paraId="19B6D783" w14:textId="77777777" w:rsidR="00D70A17" w:rsidRPr="00D70A17" w:rsidRDefault="00D70A17" w:rsidP="00D70A17">
            <w:r w:rsidRPr="00D70A17">
              <w:t>RLS/column encryption/TDE configured</w:t>
            </w:r>
          </w:p>
        </w:tc>
        <w:tc>
          <w:tcPr>
            <w:tcW w:w="0" w:type="auto"/>
            <w:vAlign w:val="center"/>
            <w:hideMark/>
          </w:tcPr>
          <w:p w14:paraId="1676729E" w14:textId="68D0463F" w:rsidR="00D70A17" w:rsidRPr="00D70A17" w:rsidRDefault="00D70A17" w:rsidP="00D70A17">
            <w:r w:rsidRPr="00D70A17">
              <w:t xml:space="preserve">Enable for </w:t>
            </w:r>
            <w:r w:rsidRPr="00D70A17">
              <w:rPr>
                <w:b/>
                <w:bCs/>
              </w:rPr>
              <w:t>prod</w:t>
            </w:r>
            <w:r w:rsidRPr="00D70A17">
              <w:t xml:space="preserve"> paths; verify ORM </w:t>
            </w:r>
            <w:proofErr w:type="gramStart"/>
            <w:r w:rsidRPr="00D70A17">
              <w:t>parameterization</w:t>
            </w:r>
            <w:r>
              <w:t xml:space="preserve">, </w:t>
            </w:r>
            <w:r w:rsidRPr="00D70A17">
              <w:t xml:space="preserve"> </w:t>
            </w:r>
            <w:r w:rsidRPr="00D70A17">
              <w:rPr>
                <w:b/>
                <w:bCs/>
              </w:rPr>
              <w:t>immutable</w:t>
            </w:r>
            <w:proofErr w:type="gramEnd"/>
            <w:r w:rsidRPr="00D70A17">
              <w:rPr>
                <w:b/>
                <w:bCs/>
              </w:rPr>
              <w:t xml:space="preserve"> audit</w:t>
            </w:r>
            <w:r w:rsidRPr="00D70A17">
              <w:t xml:space="preserve"> trail for admin &amp; auth events.</w:t>
            </w:r>
          </w:p>
        </w:tc>
      </w:tr>
      <w:tr w:rsidR="00D70A17" w:rsidRPr="00D70A17" w14:paraId="78BA53D2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163A8" w14:textId="77777777" w:rsidR="00D70A17" w:rsidRPr="00D70A17" w:rsidRDefault="00D70A17" w:rsidP="00D70A17">
            <w:r w:rsidRPr="00D70A17">
              <w:t>9</w:t>
            </w:r>
          </w:p>
        </w:tc>
        <w:tc>
          <w:tcPr>
            <w:tcW w:w="0" w:type="auto"/>
            <w:vAlign w:val="center"/>
            <w:hideMark/>
          </w:tcPr>
          <w:p w14:paraId="0768D916" w14:textId="58841276" w:rsidR="00D70A17" w:rsidRPr="00D70A17" w:rsidRDefault="00D70A17" w:rsidP="00D70A17">
            <w:r w:rsidRPr="00D70A17">
              <w:t>Observability &amp; logs (privacy)</w:t>
            </w:r>
            <w:r w:rsidR="00B11E3D">
              <w:t>*</w:t>
            </w:r>
          </w:p>
        </w:tc>
        <w:tc>
          <w:tcPr>
            <w:tcW w:w="0" w:type="auto"/>
            <w:vAlign w:val="center"/>
            <w:hideMark/>
          </w:tcPr>
          <w:p w14:paraId="5C5CC52F" w14:textId="77777777" w:rsidR="00D70A17" w:rsidRPr="00D70A17" w:rsidRDefault="00D70A17" w:rsidP="00D70A17">
            <w:r w:rsidRPr="00D70A17">
              <w:rPr>
                <w:b/>
                <w:bCs/>
              </w:rPr>
              <w:t>Yes</w:t>
            </w:r>
            <w:r w:rsidRPr="00D70A17">
              <w:t xml:space="preserve"> (file &amp; DB, no cloud)</w:t>
            </w:r>
          </w:p>
        </w:tc>
        <w:tc>
          <w:tcPr>
            <w:tcW w:w="0" w:type="auto"/>
            <w:vAlign w:val="center"/>
            <w:hideMark/>
          </w:tcPr>
          <w:p w14:paraId="6E0582A4" w14:textId="77777777" w:rsidR="00D70A17" w:rsidRPr="00D70A17" w:rsidRDefault="00D70A17" w:rsidP="00D70A17">
            <w:r w:rsidRPr="00D70A17">
              <w:t>Central logs on disk/DB</w:t>
            </w:r>
          </w:p>
        </w:tc>
        <w:tc>
          <w:tcPr>
            <w:tcW w:w="0" w:type="auto"/>
            <w:vAlign w:val="center"/>
            <w:hideMark/>
          </w:tcPr>
          <w:p w14:paraId="6471B1AE" w14:textId="77777777" w:rsidR="00D70A17" w:rsidRPr="00D70A17" w:rsidRDefault="00D70A17" w:rsidP="00D70A17">
            <w:r w:rsidRPr="00D70A17">
              <w:t xml:space="preserve">Mask PII/tokens; define </w:t>
            </w:r>
            <w:r w:rsidRPr="00D70A17">
              <w:rPr>
                <w:b/>
                <w:bCs/>
              </w:rPr>
              <w:t>retention &amp; purge</w:t>
            </w:r>
            <w:r w:rsidRPr="00D70A17">
              <w:t xml:space="preserve">; add integrity checks; consider on-prem stack (e.g., </w:t>
            </w:r>
            <w:r w:rsidRPr="00D70A17">
              <w:rPr>
                <w:b/>
                <w:bCs/>
              </w:rPr>
              <w:lastRenderedPageBreak/>
              <w:t>ELK/</w:t>
            </w:r>
            <w:proofErr w:type="spellStart"/>
            <w:r w:rsidRPr="00D70A17">
              <w:rPr>
                <w:b/>
                <w:bCs/>
              </w:rPr>
              <w:t>Loki+Promtail</w:t>
            </w:r>
            <w:proofErr w:type="spellEnd"/>
            <w:r w:rsidRPr="00D70A17">
              <w:t>) for correlation without cloud.</w:t>
            </w:r>
          </w:p>
        </w:tc>
      </w:tr>
      <w:tr w:rsidR="00D70A17" w:rsidRPr="00D70A17" w14:paraId="3B122763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EA9E9" w14:textId="77777777" w:rsidR="00D70A17" w:rsidRPr="00D70A17" w:rsidRDefault="00D70A17" w:rsidP="00D70A17">
            <w:r w:rsidRPr="00D70A17"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5C39049E" w14:textId="77777777" w:rsidR="00D70A17" w:rsidRPr="00D70A17" w:rsidRDefault="00D70A17" w:rsidP="00D70A17">
            <w:r w:rsidRPr="00D70A17">
              <w:t>GDPR program controls</w:t>
            </w:r>
          </w:p>
        </w:tc>
        <w:tc>
          <w:tcPr>
            <w:tcW w:w="0" w:type="auto"/>
            <w:vAlign w:val="center"/>
            <w:hideMark/>
          </w:tcPr>
          <w:p w14:paraId="12730B5A" w14:textId="28ED0EF9" w:rsidR="00D70A17" w:rsidRPr="00D70A17" w:rsidRDefault="00D70A17" w:rsidP="00D70A17">
            <w:pPr>
              <w:rPr>
                <w:b/>
                <w:bCs/>
              </w:rPr>
            </w:pPr>
            <w:r w:rsidRPr="00D70A17">
              <w:rPr>
                <w:b/>
                <w:bCs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62872906" w14:textId="341B8888" w:rsidR="00D70A17" w:rsidRPr="00D70A17" w:rsidRDefault="00D70A17" w:rsidP="00D70A17">
            <w:r>
              <w:t>Data minimization &amp; purpose limitation, subject right capabilities,</w:t>
            </w:r>
          </w:p>
        </w:tc>
        <w:tc>
          <w:tcPr>
            <w:tcW w:w="0" w:type="auto"/>
            <w:vAlign w:val="center"/>
            <w:hideMark/>
          </w:tcPr>
          <w:p w14:paraId="763DC742" w14:textId="760695DA" w:rsidR="00D70A17" w:rsidRPr="00D70A17" w:rsidRDefault="00D70A17" w:rsidP="00D70A17">
            <w:r w:rsidRPr="00D70A17">
              <w:t xml:space="preserve">Confirm DPIA where needed; ROPA, DSR endpoints (access/export/delete), breach process; align </w:t>
            </w:r>
            <w:r w:rsidRPr="00D70A17">
              <w:rPr>
                <w:b/>
                <w:bCs/>
              </w:rPr>
              <w:t>retention</w:t>
            </w:r>
            <w:r w:rsidRPr="00D70A17">
              <w:t xml:space="preserve"> across services.</w:t>
            </w:r>
          </w:p>
        </w:tc>
      </w:tr>
      <w:tr w:rsidR="00D70A17" w:rsidRPr="00D70A17" w14:paraId="1813A079" w14:textId="77777777" w:rsidTr="00D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D6E8" w14:textId="77777777" w:rsidR="00D70A17" w:rsidRPr="00D70A17" w:rsidRDefault="00D70A17" w:rsidP="00D70A17">
            <w:r w:rsidRPr="00D70A17">
              <w:t>11</w:t>
            </w:r>
          </w:p>
        </w:tc>
        <w:tc>
          <w:tcPr>
            <w:tcW w:w="0" w:type="auto"/>
            <w:vAlign w:val="center"/>
            <w:hideMark/>
          </w:tcPr>
          <w:p w14:paraId="70AA693B" w14:textId="6D31E981" w:rsidR="00D70A17" w:rsidRPr="00D70A17" w:rsidRDefault="00D70A17" w:rsidP="00D70A17">
            <w:r w:rsidRPr="00D70A17">
              <w:t>Assurance &amp; testing</w:t>
            </w:r>
          </w:p>
        </w:tc>
        <w:tc>
          <w:tcPr>
            <w:tcW w:w="0" w:type="auto"/>
            <w:vAlign w:val="center"/>
            <w:hideMark/>
          </w:tcPr>
          <w:p w14:paraId="5493EC4D" w14:textId="77777777" w:rsidR="00D70A17" w:rsidRPr="00D70A17" w:rsidRDefault="00D70A17" w:rsidP="00D70A17">
            <w:r w:rsidRPr="00D70A17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DD2728" w14:textId="77777777" w:rsidR="00D70A17" w:rsidRPr="00D70A17" w:rsidRDefault="00D70A17" w:rsidP="00D70A17">
            <w:r w:rsidRPr="00D70A17">
              <w:t>—</w:t>
            </w:r>
          </w:p>
        </w:tc>
        <w:tc>
          <w:tcPr>
            <w:tcW w:w="0" w:type="auto"/>
            <w:vAlign w:val="center"/>
            <w:hideMark/>
          </w:tcPr>
          <w:p w14:paraId="4433F38F" w14:textId="77777777" w:rsidR="00D70A17" w:rsidRPr="00D70A17" w:rsidRDefault="00D70A17" w:rsidP="00D70A17">
            <w:r w:rsidRPr="00D70A17">
              <w:t xml:space="preserve">Adopt </w:t>
            </w:r>
            <w:r w:rsidRPr="00D70A17">
              <w:rPr>
                <w:b/>
                <w:bCs/>
              </w:rPr>
              <w:t>OWASP ASVS L2</w:t>
            </w:r>
            <w:r w:rsidRPr="00D70A17">
              <w:t xml:space="preserve"> as DoD; add </w:t>
            </w:r>
            <w:r w:rsidRPr="00D70A17">
              <w:rPr>
                <w:b/>
                <w:bCs/>
              </w:rPr>
              <w:t>SAST/DAST</w:t>
            </w:r>
            <w:r w:rsidRPr="00D70A17">
              <w:t xml:space="preserve"> and </w:t>
            </w:r>
            <w:r w:rsidRPr="00D70A17">
              <w:rPr>
                <w:b/>
                <w:bCs/>
              </w:rPr>
              <w:t>dependency/SBOM</w:t>
            </w:r>
            <w:r w:rsidRPr="00D70A17">
              <w:t xml:space="preserve"> scans in CI; pen-test high-risk flows; regular key/cert rotation drills.</w:t>
            </w:r>
          </w:p>
        </w:tc>
      </w:tr>
    </w:tbl>
    <w:p w14:paraId="31E9AF65" w14:textId="77777777" w:rsidR="00556010" w:rsidRDefault="00556010"/>
    <w:sectPr w:rsidR="0055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5128"/>
    <w:multiLevelType w:val="hybridMultilevel"/>
    <w:tmpl w:val="09CE7652"/>
    <w:lvl w:ilvl="0" w:tplc="D9563A4C"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40595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17"/>
    <w:rsid w:val="00556010"/>
    <w:rsid w:val="006937FF"/>
    <w:rsid w:val="00B11E3D"/>
    <w:rsid w:val="00C62BF5"/>
    <w:rsid w:val="00D7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6C48"/>
  <w15:chartTrackingRefBased/>
  <w15:docId w15:val="{DBFF4EE8-FC30-46C0-94D6-19E46FD4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A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A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A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A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A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A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A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A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A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A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Niswin</dc:creator>
  <cp:keywords/>
  <dc:description/>
  <cp:lastModifiedBy>Niswin</cp:lastModifiedBy>
  <cp:revision>1</cp:revision>
  <dcterms:created xsi:type="dcterms:W3CDTF">2025-08-14T09:33:00Z</dcterms:created>
  <dcterms:modified xsi:type="dcterms:W3CDTF">2025-08-14T09:59:00Z</dcterms:modified>
</cp:coreProperties>
</file>