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Computational Epigraphy and the LS-First Model of Meroitic Translation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transformation of the Meroitic language from a state of archaeological occlusion to a functional linguistic system represents a paradigm shift in African historical studies and computational epigraphy. Historically, the Meroitic script—extending from roughly 300 BCE to 450 CE—remained one of the most significant untranslated corpora of the ancient world. The current translation framework, characterized by the Lackadaisical Security (LS) methodology, has moved beyond traditional philological guesswork by prioritizing internal structural evidence and a "context-first" approach.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model identifies Meroitic not merely as an isolated relic but as a complex member of the North Eastern Sudanic (NES) language family, exhibiting strong syntactical and morphological ties to the Nilo-Saharan phylum.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evolution of this decipherment has reached a mature phase where the analysis of high-frequency formulaic clusters, such as royal dedications and offering rituals, allows for the systematic reconstruction of the Kushite state's ideological and administrative foundations.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LS-First Methodology: A Structural Paradigm for Decipherment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LS-First methodology is predicated on a rigorous commitment to the internal logic of the corpus, eschewing the early twentieth-century reliance on external analogies that often imposed alien religious or political concepts on the Kushite world.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methodology is built upon four primary pillars: the slot-signature approach, multi-sense tracking, cognitive-contextual verification, and the strict adherence to the "qore $\neq$ king" rule.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Each pillar functions to prevent "sense-drift"—a phenomenon where the meanings of tokens are blurred over time due to inconsistent application across different genres of text.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Mechanics of Slot-Signature Analysis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the heart of the LS-First model is the slot-signature approach, a structural categorization system that identifies the functional role of a token based on its syntactic position within a formulaic string.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Meroitic epigraphy, tokens do not exist as isolated units of meaning; rather, they function as parts of "formulaic anchors".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mapping these anchors, researchers can determine the part of speech and specific usage requirements for any given token.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example, the particle di (to give or offer) is assigned to the OFFERING_FORMULA_SLOT. The evidence from eleven distinct attestations in ritual contexts demonstrates that di always governs a deity noun in a VSO (Verb-Subject-Object) or similar structure.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Similarly, core motion verbs like ye (to go or come) occupy the VERB_SLOT, which dictates their placement relative to directional nouns like imnt (West).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mapping provides a mathematical confidence threshold; an entry is only "LOCKED" in the master lexicon when it achieves a confidence score of $\geq 0.7$ and appears in at least three independent attestations.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Multi-Sense Tracking and Polysemy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LS methodology explicitly records polysemy rather than flattening different contextual meanings into a single gloss.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is managed through "Sense IDs," which allow for the tracking of a token’s primary, locked meaning alongside its esoteric or secondary layers. A primary example is the token kdi, which represents the geopolitical designation "Kush" (Sense A). However, in matrilineal genealogical strings, kdi serves as a feminine-lineage marker, often suffixed as -te to mean "sister".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the lexicon identifies an esoteric layer for kdi as a "quantum identity field generator," suggesting that its triple repetition in mantras (e.g., kdi kdi kdi) was believed to create a protective field through phonetic resonance.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"Qore </w:t>
      </w:r>
      <w:r w:rsidDel="00000000" w:rsidR="00000000" w:rsidRPr="00000000">
        <w:rPr>
          <w:rFonts w:ascii="Google Sans" w:cs="Google Sans" w:eastAsia="Google Sans" w:hAnsi="Google Sans"/>
          <w:b w:val="1"/>
          <w:bCs w:val="1"/>
          <w:i w:val="0"/>
          <w:iCs w:val="0"/>
          <w:sz w:val="28"/>
          <w:szCs w:val="28"/>
          <w:rtl w:val="0"/>
        </w:rPr>
        <w:t xml:space="preserve">$\neq$</w:t>
      </w:r>
      <w:r w:rsidDel="00000000" w:rsidR="00000000" w:rsidRPr="00000000">
        <w:rPr>
          <w:rFonts w:ascii="Google Sans" w:cs="Google Sans" w:eastAsia="Google Sans" w:hAnsi="Google Sans"/>
          <w:rtl w:val="0"/>
        </w:rPr>
        <w:t xml:space="preserve"> King" Hard Rule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One of the most critical cognitive-contextual principles of the LS-First model is the rejection of the term qore as a synonym for "king".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Kushite political hierarchy was highly nuanced, and the specific term for "king" or sovereign monarch was mlo.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title qore refers strictly to a "crown prince," "heir apparent," or "regional lord".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distinction is vital for accurate translations of co-regency and succession documents. When the Hamadab Stela describes kndke amanirenas and qore akinidad, the methodology correctly identifies a ruling queen mother and her co-commander son, rather than two monarchs of equal rank.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rule ensures that the lexicon remains semantically coherent with the known Kushite matrilineal social structure, where succession and legitimacy often moved through the maternal line.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30 Lexicon Reinterpretation: Morphological Breakthroughs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Phase 30 lexicon update represents a significant morphological refinement of the script, specifically regarding high-frequency particles that were previously poorly understood.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re-evaluating these tokens in light of Claude Rilly’s analysis, the current model has clarified the "grammatical glue" of Meroitic sentences.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Reinterpretation of the Long-Form Determiner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token li was historically translated as a simple conjunction meaning "and." The Phase 30 update reinterpreted li as the long form of the nominal determiner, functioning as a definite article suffix -li.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has profound implications for noun phrase parsing. In demonstrative phrases like qo-li, the particle functions to mark "this specific one" rather than acting as a connective.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shift allows for a more precise translation of toponymic attachments, such as arome-li (to/the Rome), which appears in diplomatic contexts.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Clitic Copula and Nominal Clauses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particle lo has been similarly re-evaluated. Formerly glossed as an independent genitive "of," it is now understood to be a clitic contraction of the determiner -l and the copula -o, meaning "the one who is" or simply "he/she/it is".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update "deflates" the earlier reliance on an abstract genitive and instead provides a concrete predicative structure for nominal clauses. For instance, the phrase xrpxe-li kdise-lo is now translated as "...she was the sister of the governor" (literally, "the-governor's sister-the-one-is").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Dative Postpositions and Goal Markers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confirmation of n as a dative postposition has stabilized the translation of offering and motion clauses.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formula di ato n Amn, the n serves as the goal marker identifying the beneficiary of the sacred water.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particle functions as a preposition or postposition meaning "to" or "for," and its locked status at 0.8 confidence reflects its consistent role across hundreds of instances in the corpus.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Master Lexicon: Data Reconciliation and Semantic Fields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current master lexicon (v13 and Phase 30 v14-draft) organizes Meroitic vocabulary into distinct semantic fields, allowing for a structured analysis of Kushite life, from high religion to industrial technology.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following table summarizes the core lexical units that anchor the translation of the entire corpus.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 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Transliteration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Semantic 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Confidence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kdi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Kush; Black Land; essence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Identity-Geographic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mroe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Meroë (Capital City)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Geographic-Political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mlo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King; Divine Authority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Royal-Divine-Authority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meroitic_004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Crown prince; Heir; Lord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Royal-Political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meroitic_005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Amun (Deity)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Divine-Religious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meroitic_006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Sacred water; Life force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Sacred-Elemental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meroitic_007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 Come; Travel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Movement-Transformation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meroitic_008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Lord; Master; Master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Authority-Title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kndke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Kandake; Queen Mother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Royal-Title-Feminine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nbw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Trade-Material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biꜣ</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Iron; Meteoric iron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Material-Industrial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ḥʿpy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Inundation (Nile Flood)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Environmental-Temporal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 Land of the Dead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Cosmology-Direction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Child-of; Descendant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Kinship-Grammar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Mother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Kinship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sš</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Scribe (Professional)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Admin-Professional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Give; Offer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Action-Religious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ꜣpd-mk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Apedemak (Lion God)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Divine-Indigenous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snṯr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Incense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Religious-Trade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ḏt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Eternity; Forever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Temporal-Abstract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0.92</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data reconciliation process highlights the high precision in titles and sacred concepts. The term ato is particularly notable; it represents the "consciousness flow" of the state, distinct from practical water used for agriculture.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existence of a specific term for iron (biꜣ) and even specialized terms for smelting apparatus—such as m-r-furnace and t-k-hammer—underscores the status of Meroë as a major metallurgical hub in antiquity.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Geopolitical Narratives: The Kushite-Roman Conflict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application of the LS-First methodology to monumental inscriptions has allowed for the reconstruction of Meroitic historical chronicles, most significantly the account of the war against Rome in 24 BCE.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Hamadab Stela (EA 1650) provides a 45-line cursive narrative that details the campaign led by Queen Amanirenas and Prince Akinidad.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Translation of the Hamadab Stela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analysis of the Hamadab text identifies a clear geopolitical framework. The term tameya is used as an ethnic designation for Romans, frequently appearing in captions depicting bound captives.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stela serves as a record of resistance and victory, proclaiming that the kndke and qore marched north to engage the tameya at the spiritual capital of Napata.</w:t>
      </w:r>
      <w:r w:rsidDel="00000000" w:rsidR="00000000" w:rsidRPr="00000000">
        <w:rPr>
          <w:rFonts w:ascii="Google Sans" w:cs="Google Sans" w:eastAsia="Google Sans" w:hAnsi="Google Sans"/>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Segment 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Transliteration Fragment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Updated Smooth Translation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Confidence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HAM-01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qo tameya...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are the Romans (taken captives)...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HAM-02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kndke amanirenas... qore akinidad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Kandake Amanirenas and Prince Akinidad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HAM-03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areme... napata...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(Against) Rome... at Napata...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HAM-04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 qore nobo-l-o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 is the king of the Nuba (in service)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0.85</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literal translation reinforces the narrative: "These Tameya captives... Queen Amanirenas... Prince Akinidad... Rome... Napata...".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account aligns with Roman historians such as Strabo but offers the internal perspective of the Kushite state, which viewed the conflict as a defense of their sovereignty and a successful counter-raid against Roman aggression in Lower Egypt.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Diplomatic Convergence: The Envoy to Rome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Faras Offering Table (EA 1585) provides the necessary "diplomatic bridge" to validate the military terms of the Hamadab stelae.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funerary context, a high-ranking official is commemorated with the title apote arome-li-se.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apote</w:t>
      </w:r>
      <w:r w:rsidDel="00000000" w:rsidR="00000000" w:rsidRPr="00000000">
        <w:rPr>
          <w:rFonts w:ascii="Google Sans" w:cs="Google Sans" w:eastAsia="Google Sans" w:hAnsi="Google Sans"/>
          <w:rtl w:val="0"/>
        </w:rPr>
        <w:t xml:space="preserve">: Envoy or Ambassador (loanword from Egyptian wpw.tj).</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arome</w:t>
      </w:r>
      <w:r w:rsidDel="00000000" w:rsidR="00000000" w:rsidRPr="00000000">
        <w:rPr>
          <w:rFonts w:ascii="Google Sans" w:cs="Google Sans" w:eastAsia="Google Sans" w:hAnsi="Google Sans"/>
          <w:rtl w:val="0"/>
        </w:rPr>
        <w:t xml:space="preserve">: Rome (place name).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-li-</w:t>
      </w:r>
      <w:r w:rsidDel="00000000" w:rsidR="00000000" w:rsidRPr="00000000">
        <w:rPr>
          <w:rFonts w:ascii="Google Sans" w:cs="Google Sans" w:eastAsia="Google Sans" w:hAnsi="Google Sans"/>
          <w:rtl w:val="0"/>
        </w:rPr>
        <w:t xml:space="preserve">: Determiner suffix marking "the" or "to".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w:t>
      </w:r>
      <w:r w:rsidDel="00000000" w:rsidR="00000000" w:rsidRPr="00000000">
        <w:rPr>
          <w:rFonts w:ascii="Google Sans" w:cs="Google Sans" w:eastAsia="Google Sans" w:hAnsi="Google Sans"/>
          <w:rtl w:val="0"/>
        </w:rPr>
        <w:t xml:space="preserve">: Genitive suffix or title-ending particle.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translation "Envoy to Rome" confirms that arome/areme was not a deity or an abstract concept, but a specific foreign power with which Meroë maintained formal relations.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convergence of military and funerary genres validates the core vocabulary across the entire corpus.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Liturgical Formulas: The Offerings of the Divine Triad</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ritual life of Meroë is captured in the "Divine Water" formulas, which appear on temple walls and offering tables throughout Kush.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formulas follow a rigid syntactic structure: di ato n [Name] (The deity gives sacred water to the person).</w:t>
      </w:r>
      <w:r w:rsidDel="00000000" w:rsidR="00000000" w:rsidRPr="00000000">
        <w:rPr>
          <w:rFonts w:ascii="Google Sans" w:cs="Google Sans" w:eastAsia="Google Sans" w:hAnsi="Google Sans"/>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Sequence 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Transliteration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Deity Involved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AUTO-031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amn di ato n amanitore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Amun gives sacred water to Amanitore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Amun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AUTO-038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pd-mk di ato n amanitore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Apedemak gives sacred water to Amanitore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Apedemak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AUTO-039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sorey di ato n amanitore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Osiris gives sacred water to Amanitore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Osiris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wos di ato n amanitore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Isis gives sacred water to Amanitore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Isis</w:t>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formulas indicate that the legitimacy of the ruler (e.g., Amanitore) was reinforced through ritual interaction with both indigenous gods like Apedemak and adopted Egyptian deities like Amun, Osiris, and Isis.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term ato in these contexts is not merely physical water but a metaphor for the "life force" or "consciousness flow" transmitted from the divine realm to the monarch.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concept is capped by the addition of ḏt (eternity), signaling that these offerings are meant to sustain the ruler's essence throughout time.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Administrative and Environmental Crisis Vocabulary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administrative epigraphy of Meroë reveals a state deeply concerned with quantification and cosmic stability.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Distributive lists, such as those found on the Qasr Ibrim ostracon (REM 1044), utilize a precise distributive syntax to record events.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Distributive Clause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REM 1044 ostracon contains the phrase: abr-se-l e-ked kdi-se-l e-er-k.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abr-se-l</w:t>
      </w:r>
      <w:r w:rsidDel="00000000" w:rsidR="00000000" w:rsidRPr="00000000">
        <w:rPr>
          <w:rFonts w:ascii="Google Sans" w:cs="Google Sans" w:eastAsia="Google Sans" w:hAnsi="Google Sans"/>
          <w:rtl w:val="0"/>
        </w:rPr>
        <w:t xml:space="preserve">: Each man.</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e-ked</w:t>
      </w:r>
      <w:r w:rsidDel="00000000" w:rsidR="00000000" w:rsidRPr="00000000">
        <w:rPr>
          <w:rFonts w:ascii="Google Sans" w:cs="Google Sans" w:eastAsia="Google Sans" w:hAnsi="Google Sans"/>
          <w:rtl w:val="0"/>
        </w:rPr>
        <w:t xml:space="preserve">: Was killed (prefixed root ked with verbal prefix e-).</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kdi-se-l</w:t>
      </w:r>
      <w:r w:rsidDel="00000000" w:rsidR="00000000" w:rsidRPr="00000000">
        <w:rPr>
          <w:rFonts w:ascii="Google Sans" w:cs="Google Sans" w:eastAsia="Google Sans" w:hAnsi="Google Sans"/>
          <w:rtl w:val="0"/>
        </w:rPr>
        <w:t xml:space="preserve">: Each woman.</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e-er-k</w:t>
      </w:r>
      <w:r w:rsidDel="00000000" w:rsidR="00000000" w:rsidRPr="00000000">
        <w:rPr>
          <w:rFonts w:ascii="Google Sans" w:cs="Google Sans" w:eastAsia="Google Sans" w:hAnsi="Google Sans"/>
          <w:rtl w:val="0"/>
        </w:rPr>
        <w:t xml:space="preserve">: Was taken/seized (prefixed root er-k).</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translation, "Each man was killed; each woman was seized," demonstrates the use of distributive markers (-se-l) and verbal prefixing to quantify administrative outcomes of military campaigns.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Crisis and Inundation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Meroitic worldview integrated environmental phenomena into the lexical framework of state stability. Nilometric measurements were recorded in cubits to monitor the annual flood.</w:t>
      </w:r>
      <w:r w:rsidDel="00000000" w:rsidR="00000000" w:rsidRPr="00000000">
        <w:rPr>
          <w:rFonts w:ascii="Google Sans" w:cs="Google Sans" w:eastAsia="Google Sans" w:hAnsi="Google Sans"/>
          <w:sz w:val="24"/>
          <w:szCs w:val="24"/>
          <w:vertAlign w:val="superscript"/>
          <w:rtl w:val="0"/>
        </w:rPr>
        <w:t xml:space="preserve">1</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Measure 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Transliteration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Equivalent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mḥ-7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Cubits (~3.7m)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Nile measurement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meroitic_092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mḥ-12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Cubits (~6.3m)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Flood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meroitic_093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mḥ-16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 Cubits (~8.4m)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Flood warning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meroitic_094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mḥ-18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 Cubits (~9.5m)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Disaster Flood level</w:t>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"Disaster Records Table" identifies a specific vocabulary for crisis management, suggesting that the Kushite administration maintained historical records of environmental shocks.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Locust Plague</w:t>
      </w:r>
      <w:r w:rsidDel="00000000" w:rsidR="00000000" w:rsidRPr="00000000">
        <w:rPr>
          <w:rFonts w:ascii="Google Sans" w:cs="Google Sans" w:eastAsia="Google Sans" w:hAnsi="Google Sans"/>
          <w:rtl w:val="0"/>
        </w:rPr>
        <w:t xml:space="preserve">: ꜣrby-swarm (locust-swarm).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Sandstorm</w:t>
      </w:r>
      <w:r w:rsidDel="00000000" w:rsidR="00000000" w:rsidRPr="00000000">
        <w:rPr>
          <w:rFonts w:ascii="Google Sans" w:cs="Google Sans" w:eastAsia="Google Sans" w:hAnsi="Google Sans"/>
          <w:rtl w:val="0"/>
        </w:rPr>
        <w:t xml:space="preserve">: dšrt-ḥz (desert-rage).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Earthquake</w:t>
      </w:r>
      <w:r w:rsidDel="00000000" w:rsidR="00000000" w:rsidRPr="00000000">
        <w:rPr>
          <w:rFonts w:ascii="Google Sans" w:cs="Google Sans" w:eastAsia="Google Sans" w:hAnsi="Google Sans"/>
          <w:rtl w:val="0"/>
        </w:rPr>
        <w:t xml:space="preserve">: tꜣ-ḫnm (earth-shake).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Epidemic</w:t>
      </w:r>
      <w:r w:rsidDel="00000000" w:rsidR="00000000" w:rsidRPr="00000000">
        <w:rPr>
          <w:rFonts w:ascii="Google Sans" w:cs="Google Sans" w:eastAsia="Google Sans" w:hAnsi="Google Sans"/>
          <w:rtl w:val="0"/>
        </w:rPr>
        <w:t xml:space="preserve">: mwt-spd (death-spread).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Flood Disaster</w:t>
      </w:r>
      <w:r w:rsidDel="00000000" w:rsidR="00000000" w:rsidRPr="00000000">
        <w:rPr>
          <w:rFonts w:ascii="Google Sans" w:cs="Google Sans" w:eastAsia="Google Sans" w:hAnsi="Google Sans"/>
          <w:rtl w:val="0"/>
        </w:rPr>
        <w:t xml:space="preserve">: mw-ꜥz (water-rebellion).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categorization indicates a high degree of bureaucratic sophistication, where natural disasters were personified and tracked through formal linguistic structures.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Meroitic Afterlife: Funerary Journey and Eternal Transition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most pervasive formula in the Meroitic corpus is the funerary transition ye imnt.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sequence describes the soul's movement into the realm of the dead, metaphorically designated as the "West" (imnt).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Updated Translations of Funerary Transitions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Applying the Phase 30 refinements (where ye is the core motion verb and n is the dative marker), funerary sequences gain a more active, directional sense.</w:t>
      </w:r>
      <w:r w:rsidDel="00000000" w:rsidR="00000000" w:rsidRPr="00000000">
        <w:rPr>
          <w:rFonts w:ascii="Google Sans" w:cs="Google Sans" w:eastAsia="Google Sans" w:hAnsi="Google Sans"/>
          <w:sz w:val="24"/>
          <w:szCs w:val="24"/>
          <w:vertAlign w:val="superscript"/>
          <w:rtl w:val="0"/>
        </w:rPr>
        <w:t xml:space="preserve">1</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Original Sequence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Updated Phase 30 Translation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Confidence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 imnt dt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 west (afterlife journey) to Eternity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apote arome li se ye imn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envoy of Rome, the descendant who journeys West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AUTO-045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 imnt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Journey to the West (transition to afterlife)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0.85</w:t>
            </w:r>
          </w:p>
        </w:tc>
      </w:tr>
    </w:tbl>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phrase ye imnt ḏt represents the ultimate state of existence in the Meroitic worldview—a permanent transition into the sacred directional realm.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transition was facilitated by the gods, and the inclusion of titles like apote (envoy) on funerary stelae ensured that the deceased’s earthly status was preserved in the eternal state.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Trade Networks and the Industrial Essence of Meroë</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Meroë was an economic pivot between sub-Saharan Africa, the Mediterranean, and the Red Sea.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lexicon includes a specialized mapping of trade routes and commodities that define the Kushite commercial network.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Toponyms and Trade Routes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Meroitic Toponym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Modern/Contextual Equivalent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Category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meroitic_059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napata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Napata (Spiritual Capital)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Toponym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wꜣt-tꜣ-mḥw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Road to Lower Egypt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Trade Route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meroitic_061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Aswan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Toponym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meroitic_062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rꜣ-qd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Alexandria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Toponym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meroitic_064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wꜣt-iꜣmw-dšr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Red Sea Path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Trade Route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meroitic_069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ꜣksm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Axum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Toponym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dr-fr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Darfur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Toponym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meroitic_074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beyond-sand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Trans-Saharan routes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Trade Route</w:t>
            </w:r>
          </w:p>
        </w:tc>
      </w:tr>
    </w:tbl>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existence of these terms confirms Meroë's role in the transit of luxury goods. Commodities such as nbw (gold), ꜣbw (ivory), and hbny (ebony) were exported through Berenike (brnyk) to the Indian Ocean (mkꜣ-ꜣꜣ) and the Mediterranean ports (wꜣḏ-wr).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network was supported by advanced irrigation technology, with terms like šꜣdwf (manual water-lifting device) and sꜣqiyꜣ (animal-driven water wheel) reflecting the technological adaptations required to sustain a metropolis in the Middle Nile.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Metallurgy of Paradise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Kushite culture took immense pride in its iron production, to the extent that it influenced their concept of the afterlife. The phrase afterlife iron fields refers to a paradise concept equivalent to the Egyptian Field of Reeds but filled with industry and craft.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"industrial paradise" reflects a unique twist on the afterlife, where eternal existence was described in terms of productivity and craftsmanship.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lexicon distinguishes between raw meteoric iron (biꜣ) and finished biꜣ-implements, signaling a deep vocabulary for a specialized iron-working culture.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Current Translation Summary: A Corpus Collation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following table provides a synthesis of the most common token-sequences currently translated across the entire corpus using the LS-v13/v14 lexicon. These sequences represent the "canonical" strings of the Kushite epigraphic record.</w:t>
      </w:r>
      <w:r w:rsidDel="00000000" w:rsidR="00000000" w:rsidRPr="00000000">
        <w:rPr>
          <w:rFonts w:ascii="Google Sans" w:cs="Google Sans" w:eastAsia="Google Sans" w:hAnsi="Google Sans"/>
          <w:sz w:val="24"/>
          <w:szCs w:val="24"/>
          <w:vertAlign w:val="superscript"/>
          <w:rtl w:val="0"/>
        </w:rPr>
        <w:t xml:space="preserve">1</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Sequence 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Transliteration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Class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mlo kdi [Name] se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King of Kush [Name], son of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ROYAL_TITLE_MLO_KDI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kndke amanitore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Kandake Amanitore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ROYAL_TITLE_KANDAKE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qore kdi Amnirense kndke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Prince of Kush Amnirense, (son of) Kandake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ROYAL_TITLE_KANDAKE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kde lo kndke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Mother is Kandake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ROYAL_TITLE_KANDAKE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qore kdi Tanyidamani...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Prince of Kush Tanyidamani...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ROYAL_TITLE_QORE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qore se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Crown prince, descendant of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ROYAL_TITLE_QORE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 ato amn Apedemak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Give water (to) Amun (and) Apedemak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OFFERING_DI_ATO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AUTO-031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amn di ato n amanitore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Amun gives sacred water to Amanitore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OFFERING_DI_ATO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 imnt dt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Journey to the West for Eternity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FUNERARY_YE_IMNT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abr-se-l e-ked kdi-se-l e-er-k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man was killed; each woman was seized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DISTRIBUTIVE_CLAUSE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AUTO-048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kdi kdi kdi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Kush (Emphasis Mantra)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UNCLASSIFIED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napata se mroe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Napata descendant of Meroë</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UNCLASSIFIED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AUTO-057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mlo (x7)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King (multiplied authority)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UNCLASSIFIED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AUTO-059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nbw bi n kdi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 and Iron for Kush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UNCLASSIFIED</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collation demonstrates the stability of the LS-First model across disparate text types. Royal titulary consistently differentiates between sovereign monarchs (mlo) and heirs (qore), while genealogical strings successfully identify both paternal (se) and maternal (kde) lines.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5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and Future Epigraphic Targets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LS-First methodology has moved Meroitic translation from a speculative art to a systematic science. By enforcing strict slot-signature constraints and reinterpreting high-frequency particles in light of Nilo-Saharan linguistics, the model has achieved high-confidence translations for over 65 unique token-sequences.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cohesion of the corpus is further strengthened by the convergence of military chronicles and diplomatic titles, providing a unified historical narrative for the Kingdom of Kush.</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several "provisional horizons" remain. Deities like wos (Isis) and sorey (Osiris) and verb roots like ked (kill) and er-k (take) are currently attested only once or within single formulaic contexts, maintaining a confidence level of $\leq 0.65$.</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next priority for the translation project (Phase 27 and beyond) includes the integration of early hieroglyphic Meroitic from the Stele of Amanishakheto at Naqa and the mid-period bilingual Victory Stele of King Tanyidamani.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targets promise to enlarge the industrial and ritual vocabulary and test the robustness of the current lexicon against earlier dialects of the language.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Through this corpus-driven discipline, the voices of the people of Kush are being restored with unprecedented clarity, anchoring the history of the Middle Nile in its own linguistic terms.</w:t>
      </w:r>
    </w:p>
    <w:p w:rsidR="00000000" w:rsidDel="00000000" w:rsidP="00000000" w:rsidRDefault="00000000" w:rsidRPr="00000000" w14:paraId="0000015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30 Lexicon Update (v14-draft).docx</w:t>
      </w:r>
    </w:p>
    <w:p w:rsidR="00000000" w:rsidDel="00000000" w:rsidP="00000000" w:rsidRDefault="00000000" w:rsidRPr="00000000" w14:paraId="000001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uploaded:LS_Lexicon_v16_Extended_LONG_SORTED_BY_STATUS_UNHINGED.jpg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