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3" w:name="content"/>
    <w:bookmarkStart w:id="52" w:name="X2aeb016936f8531ee5c1ee3b2847fce2498fcfc"/>
    <w:p>
      <w:pPr>
        <w:pStyle w:val="Heading1"/>
      </w:pPr>
      <w:r>
        <w:t xml:space="preserve">Phase 23/24 Pass 2 — Meroitic Lexicon + Translation Corpus Expansion (LS / Spectre Authority Mode)</w:t>
      </w:r>
    </w:p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Phase 23/24 pass updates the lexicon + corpus strictly under LS rules:</w:t>
      </w:r>
      <w:r>
        <w:t xml:space="preserve"> </w:t>
      </w:r>
      <w:r>
        <w:rPr>
          <w:b/>
          <w:bCs/>
        </w:rPr>
        <w:t xml:space="preserve">corpus-first</w:t>
      </w:r>
      <w:r>
        <w:t xml:space="preserve">,</w:t>
      </w:r>
      <w:r>
        <w:t xml:space="preserve"> </w:t>
      </w:r>
      <w:r>
        <w:rPr>
          <w:b/>
          <w:bCs/>
        </w:rPr>
        <w:t xml:space="preserve">no forced intent</w:t>
      </w:r>
      <w:r>
        <w:t xml:space="preserve">,</w:t>
      </w:r>
      <w:r>
        <w:t xml:space="preserve"> </w:t>
      </w:r>
      <w:r>
        <w:rPr>
          <w:b/>
          <w:bCs/>
        </w:rPr>
        <w:t xml:space="preserve">multi-attestation promotion only</w:t>
      </w:r>
      <w:r>
        <w:t xml:space="preserve">, and explicit multi-sense handling. The hard title stack remains stable:</w:t>
      </w:r>
      <w:r>
        <w:t xml:space="preserve"> </w:t>
      </w:r>
      <w:r>
        <w:rPr>
          <w:b/>
          <w:bCs/>
        </w:rPr>
        <w:t xml:space="preserve">mlo = sovereign</w:t>
      </w:r>
      <w:r>
        <w:t xml:space="preserve">,</w:t>
      </w:r>
      <w:r>
        <w:t xml:space="preserve"> </w:t>
      </w:r>
      <w:r>
        <w:rPr>
          <w:b/>
          <w:bCs/>
        </w:rPr>
        <w:t xml:space="preserve">qore = prince/heir/regional lord (NOT king)</w:t>
      </w:r>
      <w:r>
        <w:t xml:space="preserve">,</w:t>
      </w:r>
      <w:r>
        <w:t xml:space="preserve"> </w:t>
      </w:r>
      <w:r>
        <w:rPr>
          <w:b/>
          <w:bCs/>
        </w:rPr>
        <w:t xml:space="preserve">kndke = Kandake (queen-title)</w:t>
      </w:r>
      <w:r>
        <w:t xml:space="preserve">,</w:t>
      </w:r>
      <w:r>
        <w:t xml:space="preserve"> </w:t>
      </w:r>
      <w:r>
        <w:rPr>
          <w:b/>
          <w:bCs/>
        </w:rPr>
        <w:t xml:space="preserve">se = lineage connector</w:t>
      </w:r>
      <w:r>
        <w:t xml:space="preserve">; and we explicitly correct the remaining “qore → king” drift still present in Phase 21 narrative glossing.【/mnt/data/PHASE_23_SECONDPASS_VOICE_LOCKED_LS_Spectre.md†L21-L21】【/mnt/data/Phase_21_Analysis_Transliteration_and_Translation_of_Key_Meroitic_Inscriptions.md†L12-L14】</w:t>
      </w:r>
    </w:p>
    <w:p>
      <w:pPr>
        <w:pStyle w:val="BodyText"/>
      </w:pPr>
      <w:r>
        <w:t xml:space="preserve">The main grammar anchor for Phase 24 remains the REM 1044 distributive/action clause:</w:t>
      </w:r>
      <w:r>
        <w:br/>
      </w:r>
      <w:r>
        <w:rPr>
          <w:rStyle w:val="VerbatimChar"/>
        </w:rPr>
        <w:t xml:space="preserve">abr-se-l : e-ked : kdi-se-l : e-(e)r-k :</w:t>
      </w:r>
      <w:r>
        <w:br/>
      </w:r>
      <w:r>
        <w:t xml:space="preserve">It is stable enough to use as a scaffold, but it also forces restraint:</w:t>
      </w:r>
      <w:r>
        <w:t xml:space="preserve"> </w:t>
      </w:r>
      <w:r>
        <w:rPr>
          <w:b/>
          <w:bCs/>
        </w:rPr>
        <w:t xml:space="preserve">kdi-se-l remains unresolved (polysemy risk)</w:t>
      </w:r>
      <w:r>
        <w:t xml:space="preserve"> </w:t>
      </w:r>
      <w:r>
        <w:t xml:space="preserve">until it reappears across independent inscriptions.【/mnt/data/PHASE_23_SECONDPASS_VOICE_LOCKED_LS_Spectre.md†L48-L51】【/mnt/data/Meroitic_Translations_LS_v8_2026-02-19_extended.txt†L757-L757】</w:t>
      </w:r>
    </w:p>
    <w:p>
      <w:pPr>
        <w:pStyle w:val="BodyText"/>
      </w:pPr>
      <w:r>
        <w:t xml:space="preserve">Deliverables requested in your brief are complete and downloadable: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inscription_inventory_v9.csv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token_table_v9.csv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translations_snippet_v9.txt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v9_lexicon_sample_10.json</w:t>
      </w:r>
    </w:p>
    <w:bookmarkEnd w:id="21"/>
    <w:bookmarkStart w:id="22" w:name="corpus-inputs-and-rules-lock"/>
    <w:p>
      <w:pPr>
        <w:pStyle w:val="Heading2"/>
      </w:pPr>
      <w:r>
        <w:t xml:space="preserve">Corpus Inputs and Rules Lock</w:t>
      </w:r>
    </w:p>
    <w:p>
      <w:pPr>
        <w:pStyle w:val="FirstParagraph"/>
      </w:pPr>
      <w:r>
        <w:t xml:space="preserve">This pass used these as authoritative inputs (priority order per your instructions):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Master lexicon v10 (multi-sense):</w:t>
      </w:r>
      <w:r>
        <w:t xml:space="preserve"> </w:t>
      </w:r>
      <w:r>
        <w:rPr>
          <w:rStyle w:val="VerbatimChar"/>
        </w:rPr>
        <w:t xml:space="preserve">meroitic_complete_script_MASTER-2026-02-19-v10_LS_multisense.json</w:t>
      </w:r>
      <w:r>
        <w:t xml:space="preserve"> </w:t>
      </w:r>
      <w:r>
        <w:t xml:space="preserve">(schema governs senses, statuses, slot signatures, authority tagging).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Schema spec:</w:t>
      </w:r>
      <w:r>
        <w:t xml:space="preserve"> </w:t>
      </w:r>
      <w:r>
        <w:t xml:space="preserve">v10 exists explicitly to prevent drift by making</w:t>
      </w:r>
      <w:r>
        <w:t xml:space="preserve"> </w:t>
      </w:r>
      <w:r>
        <w:rPr>
          <w:b/>
          <w:bCs/>
        </w:rPr>
        <w:t xml:space="preserve">authority</w:t>
      </w:r>
      <w:r>
        <w:t xml:space="preserve">,</w:t>
      </w:r>
      <w:r>
        <w:t xml:space="preserve"> </w:t>
      </w:r>
      <w:r>
        <w:rPr>
          <w:b/>
          <w:bCs/>
        </w:rPr>
        <w:t xml:space="preserve">polysemy</w:t>
      </w:r>
      <w:r>
        <w:t xml:space="preserve">,</w:t>
      </w:r>
      <w:r>
        <w:t xml:space="preserve"> </w:t>
      </w:r>
      <w:r>
        <w:rPr>
          <w:b/>
          <w:bCs/>
        </w:rPr>
        <w:t xml:space="preserve">slot behavior</w:t>
      </w:r>
      <w:r>
        <w:t xml:space="preserve">, and</w:t>
      </w:r>
      <w:r>
        <w:t xml:space="preserve"> </w:t>
      </w:r>
      <w:r>
        <w:rPr>
          <w:b/>
          <w:bCs/>
        </w:rPr>
        <w:t xml:space="preserve">promotion rules</w:t>
      </w:r>
      <w:r>
        <w:t xml:space="preserve"> </w:t>
      </w:r>
      <w:r>
        <w:t xml:space="preserve">explicit.【/mnt/data/LEXICON_SCHEMA_SPEC_MEROITIC_v10.md†L8-L13】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Promotion rules (hard):</w:t>
      </w:r>
      <w:r>
        <w:t xml:space="preserve"> </w:t>
      </w:r>
      <w:r>
        <w:t xml:space="preserve">new meanings/senses only promote when they survive ≥2 independent contexts and maintain slot behavior; otherwise they remain provisional/quarantined.【/mnt/data/LEXICON_SCHEMA_SPEC_MEROITIC_v10.md†L42-L52】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Migration/changelog:</w:t>
      </w:r>
      <w:r>
        <w:t xml:space="preserve"> </w:t>
      </w:r>
      <w:r>
        <w:t xml:space="preserve">confirms v10 structure (multi-sense + slot constraints) and the v10 status distribution baseline for later diffs.【/mnt/data/meroitic_lexicon_v10_migration_changelog.md†L8-L18】</w:t>
      </w:r>
    </w:p>
    <w:p>
      <w:pPr>
        <w:pStyle w:val="FirstParagraph"/>
      </w:pPr>
      <w:r>
        <w:t xml:space="preserve">Hard enforcement reminders used throughout: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qore rule</w:t>
      </w:r>
      <w:r>
        <w:t xml:space="preserve"> </w:t>
      </w:r>
      <w:r>
        <w:t xml:space="preserve">is explicitly stated in Phase 23 voice-locked doc:</w:t>
      </w:r>
      <w:r>
        <w:t xml:space="preserve"> </w:t>
      </w:r>
      <w:r>
        <w:rPr>
          <w:i/>
          <w:iCs/>
        </w:rPr>
        <w:t xml:space="preserve">qore = crowned prince / heir / regional lord (NOT king).</w:t>
      </w:r>
      <w:r>
        <w:t xml:space="preserve">【/mnt/data/PHASE_23_SECONDPASS_VOICE_LOCKED_LS_Spectre.md†L21-L21】</w:t>
      </w:r>
      <w:r>
        <w:t xml:space="preserve"> </w:t>
      </w:r>
      <w:r>
        <w:t xml:space="preserve">- Phase 21 still contains “King of Kush” language attached to</w:t>
      </w:r>
      <w:r>
        <w:t xml:space="preserve"> </w:t>
      </w:r>
      <w:r>
        <w:rPr>
          <w:i/>
          <w:iCs/>
        </w:rPr>
        <w:t xml:space="preserve">qore kdi</w:t>
      </w:r>
      <w:r>
        <w:t xml:space="preserve"> </w:t>
      </w:r>
      <w:r>
        <w:t xml:space="preserve">strings; these are now flagged as drift and corrected in this pass.【/mnt/data/Phase_21_Analysis_Transliteration_and_Translation_of_Key_Meroitic_Inscriptions.md†L12-L14】</w:t>
      </w:r>
    </w:p>
    <w:bookmarkEnd w:id="22"/>
    <w:bookmarkStart w:id="24" w:name="Xb5082d012fc135529654b3a7af004ae3fc389f1"/>
    <w:p>
      <w:pPr>
        <w:pStyle w:val="Heading2"/>
      </w:pPr>
      <w:r>
        <w:t xml:space="preserve">Inscription and Transliteration Inventory</w:t>
      </w:r>
    </w:p>
    <w:p>
      <w:pPr>
        <w:pStyle w:val="FirstParagraph"/>
      </w:pPr>
      <w:r>
        <w:t xml:space="preserve">A full extraction of</w:t>
      </w:r>
      <w:r>
        <w:t xml:space="preserve"> </w:t>
      </w:r>
      <w:r>
        <w:rPr>
          <w:b/>
          <w:bCs/>
        </w:rPr>
        <w:t xml:space="preserve">all transliteration/inscription blocks</w:t>
      </w:r>
      <w:r>
        <w:t xml:space="preserve"> </w:t>
      </w:r>
      <w:r>
        <w:t xml:space="preserve">found across the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 </w:t>
      </w:r>
      <w:r>
        <w:t xml:space="preserve">corpus (translations v5–v8, Phase 21–23 docs, Phase 22 second pass, + the zip content where it contained transliteration lines) is provided as a CSV artifact.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Download full inventory:</w:t>
      </w:r>
      <w:r>
        <w:t xml:space="preserve"> </w:t>
      </w:r>
      <w:hyperlink r:id="rId23">
        <w:r>
          <w:rPr>
            <w:rStyle w:val="Hyperlink"/>
          </w:rPr>
          <w:t xml:space="preserve">inscription_inventory_v9.csv</w:t>
        </w:r>
      </w:hyperlink>
    </w:p>
    <w:p>
      <w:pPr>
        <w:pStyle w:val="FirstParagraph"/>
      </w:pPr>
      <w:r>
        <w:t xml:space="preserve">To keep this report readable, here is a representative slice (the CSV contains the full set with duplicates flagged and counted):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Inscription context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Line range</w:t>
            </w:r>
          </w:p>
        </w:tc>
        <w:tc>
          <w:tcPr/>
          <w:p>
            <w:pPr>
              <w:pStyle w:val="Compact"/>
            </w:pPr>
            <w:r>
              <w:t xml:space="preserve">Excerpt</w:t>
            </w:r>
          </w:p>
        </w:tc>
        <w:tc>
          <w:tcPr/>
          <w:p>
            <w:pPr>
              <w:pStyle w:val="Compact"/>
            </w:pPr>
            <w:r>
              <w:t xml:space="preserve">Confidence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/mnt/data/Meroitic_Translations_LS_v5_2026-02-18.txt</w:t>
            </w:r>
          </w:p>
        </w:tc>
        <w:tc>
          <w:tcPr/>
          <w:p>
            <w:pPr>
              <w:pStyle w:val="Compact"/>
            </w:pPr>
            <w:r>
              <w:t xml:space="preserve">MERO-RC-001 (Naqa royal ceremony section)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L42–L46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Input: qore se natakamni</w:t>
            </w:r>
            <w:r>
              <w:t xml:space="preserve"> </w:t>
            </w:r>
            <w:r>
              <w:t xml:space="preserve">+ lemma gloss as “Prince; crown prince; heir apparent”</w:t>
            </w:r>
          </w:p>
        </w:tc>
        <w:tc>
          <w:tcPr/>
          <w:p>
            <w:pPr>
              <w:pStyle w:val="Compact"/>
            </w:pPr>
            <w:r>
              <w:t xml:space="preserve">High【/mnt/data/Meroitic_Translations_LS_v5_2026-02-18.txt†L42-L46】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/mnt/data/Meroitic_Translations_LS_v5_2026-02-18.txt</w:t>
            </w:r>
          </w:p>
        </w:tc>
        <w:tc>
          <w:tcPr/>
          <w:p>
            <w:pPr>
              <w:pStyle w:val="Compact"/>
            </w:pPr>
            <w:r>
              <w:t xml:space="preserve">MERO-RC-001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L50–L54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Input: kndke amanitore</w:t>
            </w:r>
            <w:r>
              <w:t xml:space="preserve"> </w:t>
            </w:r>
            <w:r>
              <w:t xml:space="preserve">(queen-title slot)</w:t>
            </w:r>
          </w:p>
        </w:tc>
        <w:tc>
          <w:tcPr/>
          <w:p>
            <w:pPr>
              <w:pStyle w:val="Compact"/>
            </w:pPr>
            <w:r>
              <w:t xml:space="preserve">High【/mnt/data/Meroitic_Translations_LS_v5_2026-02-18.txt†L50-L54】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/mnt/data/Meroitic_Translations_LS_v8_2026-02-19_extended.txt</w:t>
            </w:r>
          </w:p>
        </w:tc>
        <w:tc>
          <w:tcPr/>
          <w:p>
            <w:pPr>
              <w:pStyle w:val="Compact"/>
            </w:pPr>
            <w:r>
              <w:t xml:space="preserve">Hamadab (REM 1003 segment)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L703–L705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Transliteration: qore kdi … Amnirense … li … kndke</w:t>
            </w:r>
          </w:p>
        </w:tc>
        <w:tc>
          <w:tcPr/>
          <w:p>
            <w:pPr>
              <w:pStyle w:val="Compact"/>
            </w:pPr>
            <w:r>
              <w:t xml:space="preserve">Med–High【/mnt/data/Meroitic_Translations_LS_v8_2026-02-19_extended.txt†L703-L705】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/mnt/data/PHASE_23_SECONDPASS_VOICE_LOCKED_LS_Spectre.md</w:t>
            </w:r>
          </w:p>
        </w:tc>
        <w:tc>
          <w:tcPr/>
          <w:p>
            <w:pPr>
              <w:pStyle w:val="Compact"/>
            </w:pPr>
            <w:r>
              <w:t xml:space="preserve">REM 1044 scaffold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L48–L51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abr-se-l : e-ked : kdi-se-l : e-(e)r-k :</w:t>
            </w:r>
          </w:p>
        </w:tc>
        <w:tc>
          <w:tcPr/>
          <w:p>
            <w:pPr>
              <w:pStyle w:val="Compact"/>
            </w:pPr>
            <w:r>
              <w:t xml:space="preserve">Med–High【/mnt/data/PHASE_23_SECONDPASS_VOICE_LOCKED_LS_Spectre.md†L48-L51】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/mnt/data/Meroitic_Translations_LS_v8_2026-02-19_extended.txt</w:t>
            </w:r>
          </w:p>
        </w:tc>
        <w:tc>
          <w:tcPr/>
          <w:p>
            <w:pPr>
              <w:pStyle w:val="Compact"/>
            </w:pPr>
            <w:r>
              <w:t xml:space="preserve">REM 1044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L757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Transliteration: abr-se-l : e-ked : kdi-se-l : e-(e)r-k :</w:t>
            </w:r>
          </w:p>
        </w:tc>
        <w:tc>
          <w:tcPr/>
          <w:p>
            <w:pPr>
              <w:pStyle w:val="Compact"/>
            </w:pPr>
            <w:r>
              <w:t xml:space="preserve">Med–High【/mnt/data/Meroitic_Translations_LS_v8_2026-02-19_extended.txt†L757-L757】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/mnt/data/Meroitic_Translations_LS_v8_2026-02-19_extended.txt</w:t>
            </w:r>
          </w:p>
        </w:tc>
        <w:tc>
          <w:tcPr/>
          <w:p>
            <w:pPr>
              <w:pStyle w:val="Compact"/>
            </w:pPr>
            <w:r>
              <w:t xml:space="preserve">Offering clause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L796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Transliteration: amn nb di ato n nṯr</w:t>
            </w:r>
          </w:p>
        </w:tc>
        <w:tc>
          <w:tcPr/>
          <w:p>
            <w:pPr>
              <w:pStyle w:val="Compact"/>
            </w:pPr>
            <w:r>
              <w:t xml:space="preserve">Med–High【/mnt/data/Meroitic_Translations_LS_v8_2026-02-19_extended.txt†L796-L796】</w:t>
            </w:r>
          </w:p>
        </w:tc>
      </w:tr>
    </w:tbl>
    <w:bookmarkEnd w:id="24"/>
    <w:bookmarkStart w:id="26" w:name="token-crossmatch-results"/>
    <w:p>
      <w:pPr>
        <w:pStyle w:val="Heading2"/>
      </w:pPr>
      <w:r>
        <w:t xml:space="preserve">Token Cross‑Match Results</w:t>
      </w:r>
    </w:p>
    <w:p>
      <w:pPr>
        <w:pStyle w:val="FirstParagraph"/>
      </w:pPr>
      <w:r>
        <w:t xml:space="preserve">The token table cross-matches each token extracted from transliteration blocks against</w:t>
      </w:r>
      <w:r>
        <w:t xml:space="preserve"> </w:t>
      </w:r>
      <w:r>
        <w:rPr>
          <w:b/>
          <w:bCs/>
        </w:rPr>
        <w:t xml:space="preserve">v10</w:t>
      </w:r>
      <w:r>
        <w:t xml:space="preserve"> </w:t>
      </w:r>
      <w:r>
        <w:t xml:space="preserve">(lemma + variants), then provides:</w:t>
      </w:r>
      <w:r>
        <w:t xml:space="preserve"> </w:t>
      </w:r>
      <w:r>
        <w:t xml:space="preserve">- raw frequency</w:t>
      </w:r>
      <w:r>
        <w:t xml:space="preserve"> </w:t>
      </w:r>
      <w:r>
        <w:t xml:space="preserve">- variants</w:t>
      </w:r>
      <w:r>
        <w:t xml:space="preserve"> </w:t>
      </w:r>
      <w:r>
        <w:t xml:space="preserve">- v10 gloss</w:t>
      </w:r>
      <w:r>
        <w:t xml:space="preserve"> </w:t>
      </w:r>
      <w:r>
        <w:t xml:space="preserve">- slot signature</w:t>
      </w:r>
      <w:r>
        <w:t xml:space="preserve"> </w:t>
      </w:r>
      <w:r>
        <w:t xml:space="preserve">- and confidence tier (Locked/Likely/Provisional/Hypothesis)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Download full token table:</w:t>
      </w:r>
      <w:r>
        <w:t xml:space="preserve"> </w:t>
      </w:r>
      <w:hyperlink r:id="rId25">
        <w:r>
          <w:rPr>
            <w:rStyle w:val="Hyperlink"/>
          </w:rPr>
          <w:t xml:space="preserve">token_table_v9.csv</w:t>
        </w:r>
      </w:hyperlink>
    </w:p>
    <w:p>
      <w:pPr>
        <w:pStyle w:val="FirstParagraph"/>
      </w:pPr>
      <w:r>
        <w:t xml:space="preserve">Key summary highlights:</w:t>
      </w:r>
      <w:r>
        <w:t xml:space="preserve"> </w:t>
      </w:r>
      <w:r>
        <w:t xml:space="preserve">- High-frequency anchors (</w:t>
      </w:r>
      <w:r>
        <w:rPr>
          <w:i/>
          <w:iCs/>
        </w:rPr>
        <w:t xml:space="preserve">kdi, se, di, n, qore, ato, ḏt</w:t>
      </w:r>
      <w:r>
        <w:t xml:space="preserve">) dominate because they are formula glue (identity, lineage, offering, sealing).</w:t>
      </w:r>
      <w:r>
        <w:br/>
      </w:r>
      <w:r>
        <w:t xml:space="preserve">- Many MISSING tokens are</w:t>
      </w:r>
      <w:r>
        <w:t xml:space="preserve"> </w:t>
      </w:r>
      <w:r>
        <w:rPr>
          <w:b/>
          <w:bCs/>
        </w:rPr>
        <w:t xml:space="preserve">proper names</w:t>
      </w:r>
      <w:r>
        <w:t xml:space="preserve"> </w:t>
      </w:r>
      <w:r>
        <w:t xml:space="preserve">(Natakamani, Amanitore, etc.). They should remain “name nodes,” not lexicalized meanings, unless they form productive morphology.</w:t>
      </w:r>
      <w:r>
        <w:br/>
      </w:r>
      <w:r>
        <w:t xml:space="preserve">- The table already encodes LS discipline:</w:t>
      </w:r>
      <w:r>
        <w:t xml:space="preserve"> </w:t>
      </w:r>
      <w:r>
        <w:rPr>
          <w:b/>
          <w:bCs/>
        </w:rPr>
        <w:t xml:space="preserve">qore is locked to prince/heir</w:t>
      </w:r>
      <w:r>
        <w:t xml:space="preserve">, and</w:t>
      </w:r>
      <w:r>
        <w:t xml:space="preserve"> </w:t>
      </w:r>
      <w:r>
        <w:rPr>
          <w:b/>
          <w:bCs/>
        </w:rPr>
        <w:t xml:space="preserve">pqr is not promoted</w:t>
      </w:r>
      <w:r>
        <w:t xml:space="preserve"> </w:t>
      </w:r>
      <w:r>
        <w:t xml:space="preserve">because the current corpus lacks attested transliteration blocks containing it.</w:t>
      </w:r>
    </w:p>
    <w:bookmarkEnd w:id="26"/>
    <w:bookmarkStart w:id="35" w:name="X554c9b91c270af4c655a6d8953f682df78045ff"/>
    <w:p>
      <w:pPr>
        <w:pStyle w:val="Heading2"/>
      </w:pPr>
      <w:r>
        <w:t xml:space="preserve">Missing and Ambiguous Lemmas (Corpus‑Grounded)</w:t>
      </w:r>
    </w:p>
    <w:p>
      <w:pPr>
        <w:pStyle w:val="FirstParagraph"/>
      </w:pPr>
      <w:r>
        <w:t xml:space="preserve">This section follows the non-negotiables: no cherry-pick promotion; no forced ideology; polysemy only if independently recurrent.</w:t>
      </w:r>
    </w:p>
    <w:bookmarkStart w:id="27" w:name="X4564f937a801ca1793854d2a53b9c6fe6451d7c"/>
    <w:p>
      <w:pPr>
        <w:pStyle w:val="Heading3"/>
      </w:pPr>
      <w:r>
        <w:t xml:space="preserve">qore (LOCKED) — title slot behavior confirmed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LS rule (hard):</w:t>
      </w:r>
      <w:r>
        <w:t xml:space="preserve"> </w:t>
      </w:r>
      <w:r>
        <w:t xml:space="preserve">qore = prince/heir/regional lord (not king).【/mnt/data/PHASE_23_SECONDPASS_VOICE_LOCKED_LS_Spectre.md†L21-L21】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Attestation (explicit glossed input):</w:t>
      </w:r>
      <w:r>
        <w:t xml:space="preserve"> </w:t>
      </w:r>
      <w:r>
        <w:t xml:space="preserve">“Input: qore se natakamni” is directly interpreted as heir/prince in the sign-by-sign mapping context.【/mnt/data/Meroitic_Translations_LS_v5_2026-02-18.txt†L42-L46】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Cross-text segment usage:</w:t>
      </w:r>
      <w:r>
        <w:t xml:space="preserve"> </w:t>
      </w:r>
      <w:r>
        <w:t xml:space="preserve">qore appears in titulary contexts like</w:t>
      </w:r>
      <w:r>
        <w:t xml:space="preserve"> </w:t>
      </w:r>
      <w:r>
        <w:rPr>
          <w:rStyle w:val="VerbatimChar"/>
        </w:rPr>
        <w:t xml:space="preserve">qore kdi … Amnirense …</w:t>
      </w:r>
      <w:r>
        <w:t xml:space="preserve"> </w:t>
      </w:r>
      <w:r>
        <w:t xml:space="preserve">and remains consistent as pre-name title element across segments.【/mnt/data/Meroitic_Translations_LS_v8_2026-02-19_extended.txt†L703-L705】</w:t>
      </w:r>
    </w:p>
    <w:p>
      <w:pPr>
        <w:pStyle w:val="FirstParagraph"/>
      </w:pPr>
      <w:r>
        <w:rPr>
          <w:b/>
          <w:bCs/>
        </w:rPr>
        <w:t xml:space="preserve">Phase 24 correction:</w:t>
      </w:r>
      <w:r>
        <w:t xml:space="preserve"> </w:t>
      </w:r>
      <w:r>
        <w:t xml:space="preserve">Phase 21’s English summary “King of Kush” attached to qore lines is drift and should be corrected to “prince-of-Kush” (see Translation Expansion below).【/mnt/data/Phase_21_Analysis_Transliteration_and_Translation_of_Key_Meroitic_Inscriptions.md†L12-L14】</w:t>
      </w:r>
    </w:p>
    <w:bookmarkEnd w:id="27"/>
    <w:bookmarkStart w:id="28" w:name="X67d199df306d8adc8f85bb42e0ec800150dd2e7"/>
    <w:p>
      <w:pPr>
        <w:pStyle w:val="Heading3"/>
      </w:pPr>
      <w:r>
        <w:t xml:space="preserve">kndke (LOCKED) — queen-title slot behavior confirmed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Attestation:</w:t>
      </w:r>
      <w:r>
        <w:t xml:space="preserve"> </w:t>
      </w:r>
      <w:r>
        <w:rPr>
          <w:rStyle w:val="VerbatimChar"/>
        </w:rPr>
        <w:t xml:space="preserve">Input: kndke amanitore</w:t>
      </w:r>
      <w:r>
        <w:t xml:space="preserve"> </w:t>
      </w:r>
      <w:r>
        <w:t xml:space="preserve">places kndke as the feminine royal title in the titulary slot.【/mnt/data/Meroitic_Translations_LS_v5_2026-02-18.txt†L50-L54】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Cross-text segment usage:</w:t>
      </w:r>
      <w:r>
        <w:t xml:space="preserve"> </w:t>
      </w:r>
      <w:r>
        <w:t xml:space="preserve">Hamadab segment shows kndke in the same role cluster alongside qore kdi and a personal name, consistent with a queen-title position, not a surname marker.【/mnt/data/Meroitic_Translations_LS_v8_2026-02-19_extended.txt†L703-L705】</w:t>
      </w:r>
    </w:p>
    <w:bookmarkEnd w:id="28"/>
    <w:bookmarkStart w:id="29" w:name="X58de1220229a0c3b99a355fa9b3ab73e5530807"/>
    <w:p>
      <w:pPr>
        <w:pStyle w:val="Heading3"/>
      </w:pPr>
      <w:r>
        <w:t xml:space="preserve">ḏt / dt (LOCKED) — permanence seal with formula position stability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Attested sealing behavior:</w:t>
      </w:r>
      <w:r>
        <w:t xml:space="preserve"> </w:t>
      </w:r>
      <w:r>
        <w:t xml:space="preserve">double and triple uses appear in formula close positions, with explicit mapping to “eternity/permanence.”【/mnt/data/Meroitic_Translations_LS_v8_2026-02-19_extended.txt†L106-L107】【/mnt/data/Meroitic_Translations_LS_v8_2026-02-19_extended.txt†L248-L253】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Key point (discipline):</w:t>
      </w:r>
      <w:r>
        <w:t xml:space="preserve"> </w:t>
      </w:r>
      <w:r>
        <w:t xml:space="preserve">this is a seal word; do not confuse it with narrative “eternal” gloss placeholders (see contamination fix below).【/mnt/data/Meroitic_Translations_LS_v8_2026-02-19_extended.txt†L802-L804】</w:t>
      </w:r>
    </w:p>
    <w:bookmarkEnd w:id="29"/>
    <w:bookmarkStart w:id="30" w:name="Xdc68e7d8f6e61d810795f4287e4d326394cc6fe"/>
    <w:p>
      <w:pPr>
        <w:pStyle w:val="Heading3"/>
      </w:pPr>
      <w:r>
        <w:t xml:space="preserve">abr / abr-se-l (PROVISIONAL) — single-inscription scaffold, do not over-promote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Structural anchor:</w:t>
      </w:r>
      <w:r>
        <w:t xml:space="preserve"> </w:t>
      </w:r>
      <w:r>
        <w:t xml:space="preserve">abr-se-l occurs in the REM 1044 distributive action clause scaffold.【/mnt/data/PHASE_23_SECONDPASS_VOICE_LOCKED_LS_Spectre.md†L48-L51】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Corpus presence:</w:t>
      </w:r>
      <w:r>
        <w:t xml:space="preserve"> </w:t>
      </w:r>
      <w:r>
        <w:t xml:space="preserve">the same clause is explicitly included as a transliteration segment in the v8 translations file.【/mnt/data/Meroitic_Translations_LS_v8_2026-02-19_extended.txt†L757-L757】</w:t>
      </w:r>
    </w:p>
    <w:p>
      <w:pPr>
        <w:pStyle w:val="FirstParagraph"/>
      </w:pPr>
      <w:r>
        <w:rPr>
          <w:b/>
          <w:bCs/>
        </w:rPr>
        <w:t xml:space="preserve">Promotion status:</w:t>
      </w:r>
      <w:r>
        <w:t xml:space="preserve"> </w:t>
      </w:r>
      <w:r>
        <w:t xml:space="preserve">abr is still</w:t>
      </w:r>
      <w:r>
        <w:t xml:space="preserve"> </w:t>
      </w:r>
      <w:r>
        <w:rPr>
          <w:b/>
          <w:bCs/>
        </w:rPr>
        <w:t xml:space="preserve">PROVISIONAL</w:t>
      </w:r>
      <w:r>
        <w:t xml:space="preserve"> </w:t>
      </w:r>
      <w:r>
        <w:t xml:space="preserve">because, within accessible corpus material, it is not independently attested across a second inscription. It is usable as a scaffold (“each man”) but stays provisional until a second context appears.</w:t>
      </w:r>
    </w:p>
    <w:bookmarkEnd w:id="30"/>
    <w:bookmarkStart w:id="31" w:name="Xf77f72130062ceca21391b3122fdbca7483677a"/>
    <w:p>
      <w:pPr>
        <w:pStyle w:val="Heading3"/>
      </w:pPr>
      <w:r>
        <w:t xml:space="preserve">nṯr (v10 says LOCKED; Phase 24 discipline says “needs stronger independence proof”)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Attestation:</w:t>
      </w:r>
      <w:r>
        <w:t xml:space="preserve"> </w:t>
      </w:r>
      <w:r>
        <w:rPr>
          <w:rStyle w:val="VerbatimChar"/>
        </w:rPr>
        <w:t xml:space="preserve">amn nb di ato n nṯr</w:t>
      </w:r>
      <w:r>
        <w:t xml:space="preserve"> </w:t>
      </w:r>
      <w:r>
        <w:t xml:space="preserve">is explicitly present in the translation corpus and occurs in a stable offering formula slot (recipient noun slot).【/mnt/data/Meroitic_Translations_LS_v8_2026-02-19_extended.txt†L796-L796】</w:t>
      </w:r>
    </w:p>
    <w:p>
      <w:pPr>
        <w:pStyle w:val="FirstParagraph"/>
      </w:pPr>
      <w:r>
        <w:rPr>
          <w:b/>
          <w:bCs/>
        </w:rPr>
        <w:t xml:space="preserve">Phase 24 caution:</w:t>
      </w:r>
      <w:r>
        <w:t xml:space="preserve"> </w:t>
      </w:r>
      <w:r>
        <w:t xml:space="preserve">in strict LS accounting, this is a strong</w:t>
      </w:r>
      <w:r>
        <w:t xml:space="preserve"> </w:t>
      </w:r>
      <w:r>
        <w:rPr>
          <w:i/>
          <w:iCs/>
        </w:rPr>
        <w:t xml:space="preserve">slot lock</w:t>
      </w:r>
      <w:r>
        <w:t xml:space="preserve"> </w:t>
      </w:r>
      <w:r>
        <w:t xml:space="preserve">but still requires confirmation that it is not merely repeated from one quoted source. If you want absolute discipline: keep it</w:t>
      </w:r>
      <w:r>
        <w:t xml:space="preserve"> </w:t>
      </w:r>
      <w:r>
        <w:rPr>
          <w:b/>
          <w:bCs/>
        </w:rPr>
        <w:t xml:space="preserve">LIKELY/STABLE</w:t>
      </w:r>
      <w:r>
        <w:t xml:space="preserve"> </w:t>
      </w:r>
      <w:r>
        <w:t xml:space="preserve">until a second independent inscription segment with nṯr is pulled into the translation corpus.</w:t>
      </w:r>
    </w:p>
    <w:bookmarkEnd w:id="31"/>
    <w:bookmarkStart w:id="32" w:name="Xad70f6a4e7f19fca3c9f4230ae4c7b99ce8fa04"/>
    <w:p>
      <w:pPr>
        <w:pStyle w:val="Heading3"/>
      </w:pPr>
      <w:r>
        <w:t xml:space="preserve">ꜣpd-mk (STABLE) — deity-name stable by slot clustering</w:t>
      </w:r>
    </w:p>
    <w:p>
      <w:pPr>
        <w:pStyle w:val="FirstParagraph"/>
      </w:pPr>
      <w:r>
        <w:t xml:space="preserve">The corpus repeatedly uses ꜣpd-mk in offering contexts, especially paired with snṯr incense offerings. This is role-stable (deity slot) even when other items vary.【/mnt/data/Meroitic_Translations_LS_v5_2026-02-18.txt†L75-L77】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v10 keeps ꜣpd-mk STABLE; promotion to LOCKED requires ≥2 independent inscriptions explicitly presented as evidence segments in the corpus, not just one sign-by-sign mapping and a second repetition.</w:t>
      </w:r>
    </w:p>
    <w:bookmarkEnd w:id="32"/>
    <w:bookmarkStart w:id="33" w:name="Xd07969f93f4f7d5d93c5b720b4fe833640f7cf6"/>
    <w:p>
      <w:pPr>
        <w:pStyle w:val="Heading3"/>
      </w:pPr>
      <w:r>
        <w:t xml:space="preserve">ariten + mds (PROVISIONAL → candidate for LIKELY)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Attested contexts:</w:t>
      </w:r>
      <w:r>
        <w:t xml:space="preserve"> </w:t>
      </w:r>
      <w:r>
        <w:t xml:space="preserve">legitimacy/genealogy strings show repeated adjacency patterns and consistent slot behavior: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amnisḫeto-ariteñ-qrne</w:t>
      </w:r>
      <w:r>
        <w:t xml:space="preserve">【/mnt/data/Meroitic_Translations_LS_v8_2026-02-19_extended.txt†L773-L775】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hrmdoye-qore-aritñl-mds</w:t>
      </w:r>
      <w:r>
        <w:t xml:space="preserve"> </w:t>
      </w:r>
      <w:r>
        <w:t xml:space="preserve">(explicitly contains qore + ariten + mds)【/mnt/data/Meroitic_Translations_LS_v8_2026-02-19_extended.txt†L784-L785】</w:t>
      </w:r>
    </w:p>
    <w:p>
      <w:pPr>
        <w:pStyle w:val="FirstParagraph"/>
      </w:pPr>
      <w:r>
        <w:rPr>
          <w:b/>
          <w:bCs/>
        </w:rPr>
        <w:t xml:space="preserve">Phase 24 upgrade recommendation:</w:t>
      </w:r>
      <w:r>
        <w:t xml:space="preserve"> </w:t>
      </w:r>
      <w:r>
        <w:t xml:space="preserve">Because ariten/mds occur in multiple</w:t>
      </w:r>
      <w:r>
        <w:t xml:space="preserve"> </w:t>
      </w:r>
      <w:r>
        <w:rPr>
          <w:i/>
          <w:iCs/>
        </w:rPr>
        <w:t xml:space="preserve">different personal-name contexts</w:t>
      </w:r>
      <w:r>
        <w:t xml:space="preserve">, they qualify for</w:t>
      </w:r>
      <w:r>
        <w:t xml:space="preserve"> </w:t>
      </w:r>
      <w:r>
        <w:rPr>
          <w:b/>
          <w:bCs/>
        </w:rPr>
        <w:t xml:space="preserve">LIKELY</w:t>
      </w:r>
      <w:r>
        <w:t xml:space="preserve"> </w:t>
      </w:r>
      <w:r>
        <w:t xml:space="preserve">with “origin/legitimacy anchor” and “descendant marker” roles, while keeping ontology open (deity vs place vs institutional anchor).</w:t>
      </w:r>
    </w:p>
    <w:bookmarkEnd w:id="33"/>
    <w:bookmarkStart w:id="34" w:name="X4e09800079a54e402116333a885d32db0bbc24a"/>
    <w:p>
      <w:pPr>
        <w:pStyle w:val="Heading3"/>
      </w:pPr>
      <w:r>
        <w:t xml:space="preserve">pqr and wl (PROVISIONAL/HYPOTHESIS) — expected but missing as inscriptions in current</w:t>
      </w:r>
      <w:r>
        <w:t xml:space="preserve"> </w:t>
      </w:r>
      <w:r>
        <w:rPr>
          <w:rStyle w:val="VerbatimChar"/>
        </w:rPr>
        <w:t xml:space="preserve">/mnt/data</w:t>
      </w:r>
    </w:p>
    <w:p>
      <w:pPr>
        <w:pStyle w:val="FirstParagraph"/>
      </w:pPr>
      <w:r>
        <w:t xml:space="preserve">Your candidate list included pqr and wl. They exist in v10 as provisional lemmas, but</w:t>
      </w:r>
      <w:r>
        <w:t xml:space="preserve"> </w:t>
      </w:r>
      <w:r>
        <w:rPr>
          <w:b/>
          <w:bCs/>
        </w:rPr>
        <w:t xml:space="preserve">no transliteration blocks containing pqr or wl were extracted from the provided corpus files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/mnt/data</w:t>
      </w:r>
      <w:r>
        <w:t xml:space="preserve">. The only occurrences are meta-discussions in early phase prose, which do not qualify as attestation.</w:t>
      </w:r>
    </w:p>
    <w:p>
      <w:pPr>
        <w:pStyle w:val="BodyText"/>
      </w:pPr>
      <w:r>
        <w:rPr>
          <w:b/>
          <w:bCs/>
        </w:rPr>
        <w:t xml:space="preserve">Phase 24 conclusion:</w:t>
      </w:r>
      <w:r>
        <w:t xml:space="preserve"> </w:t>
      </w:r>
      <w:r>
        <w:t xml:space="preserve">keep pqr and wl as hypotheses only until you place real pqr/wl-containing inscription lines into the translation corpus.</w:t>
      </w:r>
    </w:p>
    <w:bookmarkEnd w:id="34"/>
    <w:bookmarkEnd w:id="35"/>
    <w:bookmarkStart w:id="39" w:name="lexicon-schema-changes-beyond-v10"/>
    <w:p>
      <w:pPr>
        <w:pStyle w:val="Heading2"/>
      </w:pPr>
      <w:r>
        <w:t xml:space="preserve">Lexicon Schema Changes (Beyond v10)</w:t>
      </w:r>
    </w:p>
    <w:p>
      <w:pPr>
        <w:pStyle w:val="FirstParagraph"/>
      </w:pPr>
      <w:r>
        <w:t xml:space="preserve">v10 already solves the big structural problem:</w:t>
      </w:r>
      <w:r>
        <w:t xml:space="preserve"> </w:t>
      </w:r>
      <w:r>
        <w:rPr>
          <w:b/>
          <w:bCs/>
        </w:rPr>
        <w:t xml:space="preserve">polysemy + authority + slot discipline</w:t>
      </w:r>
      <w:r>
        <w:t xml:space="preserve"> </w:t>
      </w:r>
      <w:r>
        <w:t xml:space="preserve">are explicit and migration is traceable.【/mnt/data/LEXICON_SCHEMA_SPEC_MEROITIC_v10.md†L8-L13】【/mnt/data/meroitic_lexicon_v10_migration_changelog.md†L8-L18】 This pass recommends one additional improvement to meet your Phase 24 evidentiary standards more cleanly:</w:t>
      </w:r>
    </w:p>
    <w:bookmarkStart w:id="36" w:name="proposed-additions-minimal-high-impact"/>
    <w:p>
      <w:pPr>
        <w:pStyle w:val="Heading3"/>
      </w:pPr>
      <w:r>
        <w:t xml:space="preserve">Proposed additions (minimal, high-impact)</w:t>
      </w:r>
    </w:p>
    <w:p>
      <w:pPr>
        <w:pStyle w:val="FirstParagraph"/>
      </w:pPr>
      <w:r>
        <w:t xml:space="preserve">1)</w:t>
      </w:r>
      <w:r>
        <w:t xml:space="preserve"> </w:t>
      </w:r>
      <w:r>
        <w:rPr>
          <w:rStyle w:val="VerbatimChar"/>
          <w:b/>
          <w:bCs/>
        </w:rPr>
        <w:t xml:space="preserve">evidence[]</w:t>
      </w:r>
      <w:r>
        <w:rPr>
          <w:b/>
          <w:bCs/>
        </w:rPr>
        <w:t xml:space="preserve"> </w:t>
      </w:r>
      <w:r>
        <w:rPr>
          <w:b/>
          <w:bCs/>
        </w:rPr>
        <w:t xml:space="preserve">objects (machine-usable)</w:t>
      </w:r>
      <w:r>
        <w:br/>
      </w:r>
      <w:r>
        <w:t xml:space="preserve">Add for each sense (or at entry level) an array of objects like: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source_path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line_range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block_id</w:t>
      </w:r>
      <w:r>
        <w:t xml:space="preserve"> </w:t>
      </w:r>
      <w:r>
        <w:t xml:space="preserve">(from the inventory CSV)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token_seq</w:t>
      </w:r>
      <w:r>
        <w:t xml:space="preserve"> </w:t>
      </w:r>
      <w:r>
        <w:t xml:space="preserve">(short excerpt with surrounding tokens)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inscription_id</w:t>
      </w:r>
      <w:r>
        <w:t xml:space="preserve"> </w:t>
      </w:r>
      <w:r>
        <w:t xml:space="preserve">(if known)</w:t>
      </w:r>
      <w:r>
        <w:t xml:space="preserve"> </w:t>
      </w:r>
      <w:r>
        <w:t xml:space="preserve">This prevents “attestation strings” from being non-auditable prose.</w:t>
      </w:r>
    </w:p>
    <w:p>
      <w:pPr>
        <w:pStyle w:val="BodyText"/>
      </w:pPr>
      <w:r>
        <w:t xml:space="preserve">2)</w:t>
      </w:r>
      <w:r>
        <w:t xml:space="preserve"> </w:t>
      </w:r>
      <w:r>
        <w:rPr>
          <w:rStyle w:val="VerbatimChar"/>
          <w:b/>
          <w:bCs/>
        </w:rPr>
        <w:t xml:space="preserve">interpretation_discipline</w:t>
      </w:r>
      <w:r>
        <w:rPr>
          <w:b/>
          <w:bCs/>
        </w:rPr>
        <w:t xml:space="preserve"> </w:t>
      </w:r>
      <w:r>
        <w:rPr>
          <w:b/>
          <w:bCs/>
        </w:rPr>
        <w:t xml:space="preserve">tags</w:t>
      </w:r>
      <w:r>
        <w:t xml:space="preserve"> </w:t>
      </w:r>
      <w:r>
        <w:t xml:space="preserve">Per sense:</w:t>
      </w:r>
      <w:r>
        <w:t xml:space="preserve"> </w:t>
      </w:r>
      <w:r>
        <w:rPr>
          <w:rStyle w:val="VerbatimChar"/>
        </w:rPr>
        <w:t xml:space="preserve">TRANSLATION | SLOT_INFERENCE | CULTURAL_HYPOTHESIS</w:t>
      </w:r>
      <w:r>
        <w:t xml:space="preserve">.</w:t>
      </w:r>
      <w:r>
        <w:br/>
      </w:r>
      <w:r>
        <w:t xml:space="preserve">This cleanly separates “the word means X” from “the culture believed Y.”</w:t>
      </w:r>
    </w:p>
    <w:p>
      <w:pPr>
        <w:pStyle w:val="BodyText"/>
      </w:pPr>
      <w:r>
        <w:t xml:space="preserve">3)</w:t>
      </w:r>
      <w:r>
        <w:t xml:space="preserve"> </w:t>
      </w:r>
      <w:r>
        <w:rPr>
          <w:rStyle w:val="VerbatimChar"/>
          <w:b/>
          <w:bCs/>
        </w:rPr>
        <w:t xml:space="preserve">dataset_hash</w:t>
      </w:r>
      <w:r>
        <w:rPr>
          <w:b/>
          <w:bCs/>
        </w:rPr>
        <w:t xml:space="preserve"> </w:t>
      </w:r>
      <w:r>
        <w:rPr>
          <w:b/>
          <w:bCs/>
        </w:rPr>
        <w:t xml:space="preserve">expansion</w:t>
      </w:r>
      <w:r>
        <w:t xml:space="preserve"> </w:t>
      </w:r>
      <w:r>
        <w:t xml:space="preserve">v10 already provides a canonical hash; keep it, but also store: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sha256_sources[]</w:t>
      </w:r>
      <w:r>
        <w:t xml:space="preserve"> </w:t>
      </w:r>
      <w:r>
        <w:t xml:space="preserve">for each ingested corpus file</w:t>
      </w:r>
      <w:r>
        <w:br/>
      </w:r>
      <w:r>
        <w:t xml:space="preserve">This makes rollbacks reproducible when a future phase changes a subset of sources.</w:t>
      </w:r>
    </w:p>
    <w:p>
      <w:pPr>
        <w:pStyle w:val="BodyText"/>
      </w:pPr>
      <w:r>
        <w:t xml:space="preserve">The v10 schema already explicitly defines promotion constraints and dataset hash mechanics, so these changes are incremental, not a redesign.【/mnt/data/LEXICON_SCHEMA_SPEC_MEROITIC_v10.md†L42-L52】【/mnt/data/LEXICON_SCHEMA_SPEC_MEROITIC_v10.md†L54-L55】</w:t>
      </w:r>
    </w:p>
    <w:bookmarkEnd w:id="36"/>
    <w:bookmarkStart w:id="38" w:name="X75075df3d2d6acbb3c74fb3529847ff4e1436b2"/>
    <w:p>
      <w:pPr>
        <w:pStyle w:val="Heading3"/>
      </w:pPr>
      <w:r>
        <w:t xml:space="preserve">Sample JSON entries (10 high-priority lemmas)</w:t>
      </w:r>
    </w:p>
    <w:p>
      <w:pPr>
        <w:pStyle w:val="FirstParagraph"/>
      </w:pPr>
      <w:r>
        <w:t xml:space="preserve">A sample 10-entry extract is provided as an artifact:</w:t>
      </w:r>
      <w:r>
        <w:t xml:space="preserve"> </w:t>
      </w:r>
      <w:r>
        <w:t xml:space="preserve">-</w:t>
      </w:r>
      <w:r>
        <w:t xml:space="preserve"> </w:t>
      </w:r>
      <w:hyperlink r:id="rId37">
        <w:r>
          <w:rPr>
            <w:rStyle w:val="Hyperlink"/>
          </w:rPr>
          <w:t xml:space="preserve">v9_lexicon_sample_10.json</w:t>
        </w:r>
      </w:hyperlink>
    </w:p>
    <w:p>
      <w:pPr>
        <w:pStyle w:val="BodyText"/>
      </w:pPr>
      <w:r>
        <w:t xml:space="preserve">This file is based on v10 and includes dataset hashing plus references to local evidence files.</w:t>
      </w:r>
    </w:p>
    <w:bookmarkEnd w:id="38"/>
    <w:bookmarkEnd w:id="39"/>
    <w:bookmarkStart w:id="44" w:name="Xc853a87e91fa032bd9645a449179b1728f211be"/>
    <w:p>
      <w:pPr>
        <w:pStyle w:val="Heading2"/>
      </w:pPr>
      <w:r>
        <w:t xml:space="preserve">Translation Expansion and Corrections (Phase 24)</w:t>
      </w:r>
    </w:p>
    <w:bookmarkStart w:id="40" w:name="new-lines-found-beyond-v8"/>
    <w:p>
      <w:pPr>
        <w:pStyle w:val="Heading3"/>
      </w:pPr>
      <w:r>
        <w:t xml:space="preserve">New lines found beyond v8</w:t>
      </w:r>
    </w:p>
    <w:p>
      <w:pPr>
        <w:pStyle w:val="FirstParagraph"/>
      </w:pPr>
      <w:r>
        <w:t xml:space="preserve">Within the provided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 </w:t>
      </w:r>
      <w:r>
        <w:t xml:space="preserve">set,</w:t>
      </w:r>
      <w:r>
        <w:t xml:space="preserve"> </w:t>
      </w:r>
      <w:r>
        <w:rPr>
          <w:b/>
          <w:bCs/>
        </w:rPr>
        <w:t xml:space="preserve">no additional unique transliteration segments</w:t>
      </w:r>
      <w:r>
        <w:t xml:space="preserve"> </w:t>
      </w:r>
      <w:r>
        <w:t xml:space="preserve">were found beyond what’s already represented in</w:t>
      </w:r>
      <w:r>
        <w:t xml:space="preserve"> </w:t>
      </w:r>
      <w:r>
        <w:rPr>
          <w:rStyle w:val="VerbatimChar"/>
        </w:rPr>
        <w:t xml:space="preserve">Meroitic_Translations_LS_v8_2026-02-19_extended.txt</w:t>
      </w:r>
      <w:r>
        <w:t xml:space="preserve"> </w:t>
      </w:r>
      <w:r>
        <w:t xml:space="preserve">and the Phase 23 voice-locked scaffold. The only “extra” transliteration lines in the research zips are duplicates of the v8 additions (from Phase 20 ultimate synthesis).</w:t>
      </w:r>
    </w:p>
    <w:p>
      <w:pPr>
        <w:pStyle w:val="BodyText"/>
      </w:pPr>
      <w:r>
        <w:t xml:space="preserve">So this Phase 24 pass focuses 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drift correction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contamination cleanup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formalizing translations into literal/smooth/evidence layers</w:t>
      </w:r>
      <w:r>
        <w:t xml:space="preserve"> </w:t>
      </w:r>
      <w:r>
        <w:t xml:space="preserve">where needed</w:t>
      </w:r>
    </w:p>
    <w:bookmarkEnd w:id="40"/>
    <w:bookmarkStart w:id="41" w:name="X6622f66a5543db5b826d0b3fa12311316902c64"/>
    <w:p>
      <w:pPr>
        <w:pStyle w:val="Heading3"/>
      </w:pPr>
      <w:r>
        <w:t xml:space="preserve">Drift correction: Phase 21 “qore kdi = King of Kush” → fix to prince/heir</w:t>
      </w:r>
    </w:p>
    <w:p>
      <w:pPr>
        <w:pStyle w:val="FirstParagraph"/>
      </w:pPr>
      <w:r>
        <w:t xml:space="preserve">Phase 21 uses: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Transliteration: qore kdi … Amnirense … li … kndke</w:t>
      </w:r>
      <w:r>
        <w:t xml:space="preserve"> </w:t>
      </w:r>
      <w:r>
        <w:t xml:space="preserve">- but renders English as “King of Kush” (drift under current LS rule).【/mnt/data/Phase_21_Analysis_Transliteration_and_Translation_of_Key_Meroitic_Inscriptions.md†L12-L14】</w:t>
      </w:r>
    </w:p>
    <w:p>
      <w:pPr>
        <w:pStyle w:val="BodyText"/>
      </w:pPr>
      <w:r>
        <w:rPr>
          <w:b/>
          <w:bCs/>
        </w:rPr>
        <w:t xml:space="preserve">Corrected LS translation (Phase 24):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Literal:</w:t>
      </w:r>
      <w:r>
        <w:t xml:space="preserve"> </w:t>
      </w:r>
      <w:r>
        <w:t xml:space="preserve">qore (prince/heir) + kdi (Kush) + [Name] + li + kndke (Kandake/queen-title).【/mnt/data/Meroitic_Translations_LS_v8_2026-02-19_extended.txt†L703-L705】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Readable:</w:t>
      </w:r>
      <w:r>
        <w:t xml:space="preserve"> </w:t>
      </w:r>
      <w:r>
        <w:t xml:space="preserve">“Amanirenas,</w:t>
      </w:r>
      <w:r>
        <w:t xml:space="preserve"> </w:t>
      </w:r>
      <w:r>
        <w:rPr>
          <w:b/>
          <w:bCs/>
        </w:rPr>
        <w:t xml:space="preserve">prince-of-Kush</w:t>
      </w:r>
      <w:r>
        <w:t xml:space="preserve">, … and Kandake (queen-title) … [broken].”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qore is explicitly glossed as heir/prince in the sign-by-sign corpus baseline.【/mnt/data/Meroitic_Translations_LS_v5_2026-02-18.txt†L42-L46】</w:t>
      </w:r>
    </w:p>
    <w:bookmarkEnd w:id="41"/>
    <w:bookmarkStart w:id="42" w:name="Xeca820d7fb3268dc0d05536b761cda22a5b581b"/>
    <w:p>
      <w:pPr>
        <w:pStyle w:val="Heading3"/>
      </w:pPr>
      <w:r>
        <w:t xml:space="preserve">Scaffold translation: REM 1044 distributive clause (retain uncertainty where required)</w:t>
      </w:r>
    </w:p>
    <w:p>
      <w:pPr>
        <w:pStyle w:val="FirstParagraph"/>
      </w:pPr>
      <w:r>
        <w:t xml:space="preserve">Clause:</w:t>
      </w:r>
      <w:r>
        <w:t xml:space="preserve"> </w:t>
      </w:r>
      <w:r>
        <w:rPr>
          <w:rStyle w:val="VerbatimChar"/>
        </w:rPr>
        <w:t xml:space="preserve">abr-se-l : e-ked : kdi-se-l : e-(e)r-k :</w:t>
      </w:r>
      <w:r>
        <w:t xml:space="preserve">【/mnt/data/PHASE_23_SECONDPASS_VOICE_LOCKED_LS_Spectre.md†L48-L51】</w:t>
      </w:r>
    </w:p>
    <w:p>
      <w:pPr>
        <w:pStyle w:val="BodyText"/>
      </w:pPr>
      <w:r>
        <w:rPr>
          <w:b/>
          <w:bCs/>
        </w:rPr>
        <w:t xml:space="preserve">Literal layer (safe):</w:t>
      </w:r>
      <w:r>
        <w:t xml:space="preserve"> </w:t>
      </w:r>
      <w:r>
        <w:t xml:space="preserve">- abr-se-l = “each abr (man — provisional)”</w:t>
      </w:r>
      <w:r>
        <w:t xml:space="preserve"> </w:t>
      </w:r>
      <w:r>
        <w:t xml:space="preserve">- e-ked = “[I] killed/struck” (verb cluster; keep provisional if not fully locked)</w:t>
      </w:r>
      <w:r>
        <w:t xml:space="preserve"> </w:t>
      </w:r>
      <w:r>
        <w:t xml:space="preserve">- kdi-se-l = “each kdi-class entity” (unresolved; polysemy risk)</w:t>
      </w:r>
      <w:r>
        <w:t xml:space="preserve"> </w:t>
      </w:r>
      <w:r>
        <w:t xml:space="preserve">- e-(e)r-k = “[I] seized/took” (verb cluster; keep provisional)</w:t>
      </w:r>
    </w:p>
    <w:p>
      <w:pPr>
        <w:pStyle w:val="BodyText"/>
      </w:pPr>
      <w:r>
        <w:rPr>
          <w:b/>
          <w:bCs/>
        </w:rPr>
        <w:t xml:space="preserve">Readable layer (hypothesis flagged):</w:t>
      </w:r>
      <w:r>
        <w:t xml:space="preserve"> </w:t>
      </w:r>
      <w:r>
        <w:t xml:space="preserve">“I struck down each man; I took/seized each [kdi-class entity].”</w:t>
      </w:r>
    </w:p>
    <w:p>
      <w:pPr>
        <w:pStyle w:val="BodyText"/>
      </w:pPr>
      <w:r>
        <w:t xml:space="preserve">The clause is valid as a scaffold, but</w:t>
      </w:r>
      <w:r>
        <w:t xml:space="preserve"> </w:t>
      </w:r>
      <w:r>
        <w:rPr>
          <w:b/>
          <w:bCs/>
        </w:rPr>
        <w:t xml:space="preserve">kdi-se-l must remain unresolved</w:t>
      </w:r>
      <w:r>
        <w:t xml:space="preserve"> </w:t>
      </w:r>
      <w:r>
        <w:t xml:space="preserve">until a second independent inscription confirms the class sense.</w:t>
      </w:r>
    </w:p>
    <w:bookmarkEnd w:id="42"/>
    <w:bookmarkStart w:id="43" w:name="Xf92504761d01d9c65f6fb2223a99cc08c6f3e91"/>
    <w:p>
      <w:pPr>
        <w:pStyle w:val="Heading3"/>
      </w:pPr>
      <w:r>
        <w:t xml:space="preserve">Contamination cleanup: “kdi kdi kdi eternal” is a gloss leak, not transliteration</w:t>
      </w:r>
    </w:p>
    <w:p>
      <w:pPr>
        <w:pStyle w:val="FirstParagraph"/>
      </w:pPr>
      <w:r>
        <w:t xml:space="preserve">The v8 file explicitly records:</w:t>
      </w:r>
      <w:r>
        <w:t xml:space="preserve"> </w:t>
      </w:r>
      <w:r>
        <w:rPr>
          <w:rStyle w:val="VerbatimChar"/>
        </w:rPr>
        <w:t xml:space="preserve">Transliteration: kdi kdi kdi eternal</w:t>
      </w:r>
      <w:r>
        <w:t xml:space="preserve"> </w:t>
      </w:r>
      <w:r>
        <w:t xml:space="preserve">and notes it as a placeholder gloss leak awaiting underlying lemma confirmation.【/mnt/data/Meroitic_Translations_LS_v8_2026-02-19_extended.txt†L802-L804】</w:t>
      </w:r>
    </w:p>
    <w:p>
      <w:pPr>
        <w:pStyle w:val="BodyText"/>
      </w:pPr>
      <w:r>
        <w:rPr>
          <w:b/>
          <w:bCs/>
        </w:rPr>
        <w:t xml:space="preserve">Phase 24 action:</w:t>
      </w:r>
      <w:r>
        <w:t xml:space="preserve"> </w:t>
      </w:r>
      <w:r>
        <w:t xml:space="preserve">- keep the transliteration as</w:t>
      </w:r>
      <w:r>
        <w:t xml:space="preserve"> </w:t>
      </w:r>
      <w:r>
        <w:rPr>
          <w:b/>
          <w:bCs/>
        </w:rPr>
        <w:t xml:space="preserve">kdi kdi kdi [ḏt/dt]</w:t>
      </w:r>
      <w:r>
        <w:t xml:space="preserve"> </w:t>
      </w:r>
      <w:r>
        <w:t xml:space="preserve">only if the final sign is truly ḏt; otherwise keep it as</w:t>
      </w:r>
      <w:r>
        <w:t xml:space="preserve"> </w:t>
      </w:r>
      <w:r>
        <w:rPr>
          <w:b/>
          <w:bCs/>
        </w:rPr>
        <w:t xml:space="preserve">kdi kdi kdi [SEAL?]</w:t>
      </w:r>
      <w:r>
        <w:t xml:space="preserve"> </w:t>
      </w:r>
      <w:r>
        <w:t xml:space="preserve">and do not insert the English word “eternal” into transliteration.</w:t>
      </w:r>
      <w:r>
        <w:t xml:space="preserve"> </w:t>
      </w:r>
      <w:r>
        <w:t xml:space="preserve">- keep “eternal” only in the translation layer, not the transliteration layer.</w:t>
      </w:r>
    </w:p>
    <w:bookmarkEnd w:id="43"/>
    <w:bookmarkEnd w:id="44"/>
    <w:bookmarkStart w:id="45" w:name="formula-bank-counts-examples"/>
    <w:p>
      <w:pPr>
        <w:pStyle w:val="Heading2"/>
      </w:pPr>
      <w:r>
        <w:t xml:space="preserve">Formula Bank (Counts + Examples)</w:t>
      </w:r>
    </w:p>
    <w:p>
      <w:pPr>
        <w:pStyle w:val="FirstParagraph"/>
      </w:pPr>
      <w:r>
        <w:t xml:space="preserve">Counts here are within</w:t>
      </w:r>
      <w:r>
        <w:t xml:space="preserve"> </w:t>
      </w:r>
      <w:r>
        <w:rPr>
          <w:b/>
          <w:bCs/>
        </w:rPr>
        <w:t xml:space="preserve">this extracted corpus</w:t>
      </w:r>
      <w:r>
        <w:t xml:space="preserve">, not claims about all REM inscriptions.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 (unique blocks)</w:t>
            </w:r>
          </w:p>
        </w:tc>
        <w:tc>
          <w:tcPr/>
          <w:p>
            <w:pPr>
              <w:pStyle w:val="Compact"/>
            </w:pPr>
            <w:r>
              <w:t xml:space="preserve">Example attestation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mlo kdi NAME</w:t>
            </w:r>
          </w:p>
        </w:tc>
        <w:tc>
          <w:tcPr/>
          <w:p>
            <w:pPr>
              <w:pStyle w:val="Compact"/>
            </w:pPr>
            <w:r>
              <w:t xml:space="preserve">sovereign titulary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Input: mlo kdi natakamni</w:t>
            </w:r>
            <w:r>
              <w:t xml:space="preserve"> </w:t>
            </w:r>
            <w:r>
              <w:t xml:space="preserve">(v5)【/mnt/data/Meroitic_Translations_LS_v5_2026-02-18.txt†L27-L27】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qore se NAME</w:t>
            </w:r>
          </w:p>
        </w:tc>
        <w:tc>
          <w:tcPr/>
          <w:p>
            <w:pPr>
              <w:pStyle w:val="Compact"/>
            </w:pPr>
            <w:r>
              <w:t xml:space="preserve">heir/lineage title slot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Input: qore se natakamni</w:t>
            </w:r>
            <w:r>
              <w:t xml:space="preserve">【/mnt/data/Meroitic_Translations_LS_v5_2026-02-18.txt†L42-L46】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qore kdi ...</w:t>
            </w:r>
          </w:p>
        </w:tc>
        <w:tc>
          <w:tcPr/>
          <w:p>
            <w:pPr>
              <w:pStyle w:val="Compact"/>
            </w:pPr>
            <w:r>
              <w:t xml:space="preserve">prince-of-Kush titulary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Transliteration: qore kdi … Amnirense …</w:t>
            </w:r>
            <w:r>
              <w:t xml:space="preserve">【/mnt/data/Meroitic_Translations_LS_v8_2026-02-19_extended.txt†L703-L705】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kndke NAME</w:t>
            </w:r>
          </w:p>
        </w:tc>
        <w:tc>
          <w:tcPr/>
          <w:p>
            <w:pPr>
              <w:pStyle w:val="Compact"/>
            </w:pPr>
            <w:r>
              <w:t xml:space="preserve">queen-title slot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Input: kndke amanitore</w:t>
            </w:r>
            <w:r>
              <w:t xml:space="preserve">【/mnt/data/Meroitic_Translations_LS_v5_2026-02-18.txt†L50-L54】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kde lo kndke</w:t>
            </w:r>
          </w:p>
        </w:tc>
        <w:tc>
          <w:tcPr/>
          <w:p>
            <w:pPr>
              <w:pStyle w:val="Compact"/>
            </w:pPr>
            <w:r>
              <w:t xml:space="preserve">matrilineal anchor phrase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Input: kde lo kndke</w:t>
            </w:r>
            <w:r>
              <w:t xml:space="preserve">【/mnt/data/Meroitic_Translations_LS_v5_2026-02-18.txt†L58-L58】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 ato n RECIP</w:t>
            </w:r>
          </w:p>
        </w:tc>
        <w:tc>
          <w:tcPr/>
          <w:p>
            <w:pPr>
              <w:pStyle w:val="Compact"/>
            </w:pPr>
            <w:r>
              <w:t xml:space="preserve">offering clause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Input: di ato n amn</w:t>
            </w:r>
            <w:r>
              <w:t xml:space="preserve">【/mnt/data/Meroitic_Translations_LS_v5_2026-02-18.txt†L67-L67】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 imnt ... dt</w:t>
            </w:r>
          </w:p>
        </w:tc>
        <w:tc>
          <w:tcPr/>
          <w:p>
            <w:pPr>
              <w:pStyle w:val="Compact"/>
            </w:pPr>
            <w:r>
              <w:t xml:space="preserve">funerary transition + seal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Transliteration: … ye imnt … dt …</w:t>
            </w:r>
            <w:r>
              <w:t xml:space="preserve">【/mnt/data/Meroitic_Translations_LS_v8_2026-02-19_extended.txt†L749-L750】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distributive action clause</w:t>
            </w:r>
          </w:p>
        </w:tc>
        <w:tc>
          <w:tcPr/>
          <w:p>
            <w:pPr>
              <w:pStyle w:val="Compact"/>
            </w:pPr>
            <w:r>
              <w:t xml:space="preserve">campaign/distributive grammar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abr-se-l : e-ked : kdi-se-l : e-(e)r-k :</w:t>
            </w:r>
            <w:r>
              <w:t xml:space="preserve">【/mnt/data/PHASE_23_SECONDPASS_VOICE_LOCKED_LS_Spectre.md†L48-L51】</w:t>
            </w:r>
          </w:p>
        </w:tc>
      </w:tr>
    </w:tbl>
    <w:bookmarkEnd w:id="45"/>
    <w:bookmarkStart w:id="49" w:name="Xa13fa4fdd49bb952abc3e95e0f2e617481df060"/>
    <w:p>
      <w:pPr>
        <w:pStyle w:val="Heading2"/>
      </w:pPr>
      <w:r>
        <w:t xml:space="preserve">Recommendations and Reproducible Pipeline</w:t>
      </w:r>
    </w:p>
    <w:bookmarkStart w:id="46" w:name="X5583abf6391b7a84067c90a4fed1436ee6b653e"/>
    <w:p>
      <w:pPr>
        <w:pStyle w:val="Heading3"/>
      </w:pPr>
      <w:r>
        <w:t xml:space="preserve">Highest-value next targets (Phase 24 → Phase 25 readiness)</w:t>
      </w:r>
    </w:p>
    <w:p>
      <w:pPr>
        <w:pStyle w:val="FirstParagraph"/>
      </w:pPr>
      <w:r>
        <w:t xml:space="preserve">1)</w:t>
      </w:r>
      <w:r>
        <w:t xml:space="preserve"> </w:t>
      </w:r>
      <w:r>
        <w:rPr>
          <w:b/>
          <w:bCs/>
        </w:rPr>
        <w:t xml:space="preserve">pqr + wl real attestations</w:t>
      </w:r>
      <w:r>
        <w:br/>
      </w:r>
      <w:r>
        <w:t xml:space="preserve">These exist in v10 as hypotheses but are absent as extracted inscription blocks in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. You need at least two independent inscription lines containing them before any promotion.</w:t>
      </w:r>
    </w:p>
    <w:p>
      <w:pPr>
        <w:pStyle w:val="BodyText"/>
      </w:pPr>
      <w:r>
        <w:t xml:space="preserve">2)</w:t>
      </w:r>
      <w:r>
        <w:t xml:space="preserve"> </w:t>
      </w:r>
      <w:r>
        <w:rPr>
          <w:b/>
          <w:bCs/>
        </w:rPr>
        <w:t xml:space="preserve">kdi polysemy resolution</w:t>
      </w:r>
      <w:r>
        <w:br/>
      </w:r>
      <w:r>
        <w:t xml:space="preserve">Find a second independent inscription where</w:t>
      </w:r>
      <w:r>
        <w:t xml:space="preserve"> </w:t>
      </w:r>
      <w:r>
        <w:rPr>
          <w:b/>
          <w:bCs/>
        </w:rPr>
        <w:t xml:space="preserve">kdi</w:t>
      </w:r>
      <w:r>
        <w:t xml:space="preserve"> </w:t>
      </w:r>
      <w:r>
        <w:t xml:space="preserve">appears in a distributive NP slot (kdi-se-l-like behavior). Until then, keep kdi’s people-class sense quarantined and preserve only the locked “Kush / identity” sense.</w:t>
      </w:r>
    </w:p>
    <w:p>
      <w:pPr>
        <w:pStyle w:val="BodyText"/>
      </w:pPr>
      <w:r>
        <w:t xml:space="preserve">3)</w:t>
      </w:r>
      <w:r>
        <w:t xml:space="preserve"> </w:t>
      </w:r>
      <w:r>
        <w:rPr>
          <w:b/>
          <w:bCs/>
        </w:rPr>
        <w:t xml:space="preserve">nṯr independence check</w:t>
      </w:r>
      <w:r>
        <w:br/>
      </w:r>
      <w:r>
        <w:t xml:space="preserve">Promote nṯr to fully LOCKED only when two independent inscriptions show it in the same offering slot, not repeated quotations.</w:t>
      </w:r>
    </w:p>
    <w:p>
      <w:pPr>
        <w:pStyle w:val="BodyText"/>
      </w:pPr>
      <w:r>
        <w:t xml:space="preserve">4)</w:t>
      </w:r>
      <w:r>
        <w:t xml:space="preserve"> </w:t>
      </w:r>
      <w:r>
        <w:rPr>
          <w:b/>
          <w:bCs/>
        </w:rPr>
        <w:t xml:space="preserve">Verb paradigm growth (e‑ prefixed cluster)</w:t>
      </w:r>
      <w:r>
        <w:br/>
      </w:r>
      <w:r>
        <w:t xml:space="preserve">Expand the set of e‑prefixed action verbs to stabilize morphology (ked/er-k family needs more controlled attestations).</w:t>
      </w:r>
    </w:p>
    <w:bookmarkEnd w:id="46"/>
    <w:bookmarkStart w:id="47" w:name="pipeline-flowchart"/>
    <w:p>
      <w:pPr>
        <w:pStyle w:val="Heading3"/>
      </w:pPr>
      <w:r>
        <w:t xml:space="preserve">Pipeline flowchart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A[Ingest sources: v10 lexicon + translations + phases + zips] --&gt; B[Extract transliteration blocks]</w:t>
      </w:r>
      <w:r>
        <w:br/>
      </w:r>
      <w:r>
        <w:rPr>
          <w:rStyle w:val="VerbatimChar"/>
        </w:rPr>
        <w:t xml:space="preserve">  B --&gt; C[Normalize variants (hyphen, diacritics, dt/ḏt)]</w:t>
      </w:r>
      <w:r>
        <w:br/>
      </w:r>
      <w:r>
        <w:rPr>
          <w:rStyle w:val="VerbatimChar"/>
        </w:rPr>
        <w:t xml:space="preserve">  C --&gt; D[Tokenize + count]</w:t>
      </w:r>
      <w:r>
        <w:br/>
      </w:r>
      <w:r>
        <w:rPr>
          <w:rStyle w:val="VerbatimChar"/>
        </w:rPr>
        <w:t xml:space="preserve">  D --&gt; E[Cross-match vs v10 lemma/variants]</w:t>
      </w:r>
      <w:r>
        <w:br/>
      </w:r>
      <w:r>
        <w:rPr>
          <w:rStyle w:val="VerbatimChar"/>
        </w:rPr>
        <w:t xml:space="preserve">  E --&gt; F[Attestation mining + slot signature assignment]</w:t>
      </w:r>
      <w:r>
        <w:br/>
      </w:r>
      <w:r>
        <w:rPr>
          <w:rStyle w:val="VerbatimChar"/>
        </w:rPr>
        <w:t xml:space="preserve">  F --&gt; G[Promotion gate: &gt;=2 inscriptions OR stable formula slot]</w:t>
      </w:r>
      <w:r>
        <w:br/>
      </w:r>
      <w:r>
        <w:rPr>
          <w:rStyle w:val="VerbatimChar"/>
        </w:rPr>
        <w:t xml:space="preserve">  G --&gt; H[Lexicon patch (senses/statuses/evidence)]</w:t>
      </w:r>
      <w:r>
        <w:br/>
      </w:r>
      <w:r>
        <w:rPr>
          <w:rStyle w:val="VerbatimChar"/>
        </w:rPr>
        <w:t xml:space="preserve">  H --&gt; I[Translation expansion: literal + readable + evidence note]</w:t>
      </w:r>
      <w:r>
        <w:br/>
      </w:r>
      <w:r>
        <w:rPr>
          <w:rStyle w:val="VerbatimChar"/>
        </w:rPr>
        <w:t xml:space="preserve">  I --&gt; J[Archive: SHA-256 + dataset_hash + changelog]</w:t>
      </w:r>
    </w:p>
    <w:bookmarkEnd w:id="47"/>
    <w:bookmarkStart w:id="48" w:name="lexicon-inscription-evidence-er-chart"/>
    <w:p>
      <w:pPr>
        <w:pStyle w:val="Heading3"/>
      </w:pPr>
      <w:r>
        <w:t xml:space="preserve">Lexicon ↔ Inscription ↔ Evidence ER chart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LEXICON_ENTRY ||--o{ SENSE : has</w:t>
      </w:r>
      <w:r>
        <w:br/>
      </w:r>
      <w:r>
        <w:rPr>
          <w:rStyle w:val="VerbatimChar"/>
        </w:rPr>
        <w:t xml:space="preserve">  LEXICON_ENTRY ||--o{ VARIANT : has</w:t>
      </w:r>
      <w:r>
        <w:br/>
      </w:r>
      <w:r>
        <w:rPr>
          <w:rStyle w:val="VerbatimChar"/>
        </w:rPr>
        <w:t xml:space="preserve">  SENSE ||--o{ EVIDENCE : supported_by</w:t>
      </w:r>
      <w:r>
        <w:br/>
      </w:r>
      <w:r>
        <w:rPr>
          <w:rStyle w:val="VerbatimChar"/>
        </w:rPr>
        <w:t xml:space="preserve">  INSCRIPTION ||--o{ TOKEN_INSTANCE : contains</w:t>
      </w:r>
      <w:r>
        <w:br/>
      </w:r>
      <w:r>
        <w:rPr>
          <w:rStyle w:val="VerbatimChar"/>
        </w:rPr>
        <w:t xml:space="preserve">  TOKEN_INSTANCE }o--|| LEXICON_ENTRY : maps_to</w:t>
      </w:r>
      <w:r>
        <w:br/>
      </w:r>
      <w:r>
        <w:rPr>
          <w:rStyle w:val="VerbatimChar"/>
        </w:rPr>
        <w:t xml:space="preserve">  EVIDENCE }o--|| INSCRIPTION : cites</w:t>
      </w:r>
    </w:p>
    <w:bookmarkEnd w:id="48"/>
    <w:bookmarkEnd w:id="49"/>
    <w:bookmarkStart w:id="51" w:name="artifacts-downloadable"/>
    <w:p>
      <w:pPr>
        <w:pStyle w:val="Heading2"/>
      </w:pPr>
      <w:r>
        <w:t xml:space="preserve">Artifacts (Downloadable)</w:t>
      </w:r>
    </w:p>
    <w:p>
      <w:pPr>
        <w:pStyle w:val="FirstParagraph"/>
      </w:pPr>
      <w:r>
        <w:t xml:space="preserve">All required artifacts are present under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Inscription inventory CSV:</w:t>
      </w:r>
      <w:r>
        <w:t xml:space="preserve"> </w:t>
      </w:r>
      <w:hyperlink r:id="rId23">
        <w:r>
          <w:rPr>
            <w:rStyle w:val="Hyperlink"/>
          </w:rPr>
          <w:t xml:space="preserve">inscription_inventory_v9.csv</w:t>
        </w:r>
      </w:hyperlink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Token cross‑match CSV:</w:t>
      </w:r>
      <w:r>
        <w:t xml:space="preserve"> </w:t>
      </w:r>
      <w:hyperlink r:id="rId25">
        <w:r>
          <w:rPr>
            <w:rStyle w:val="Hyperlink"/>
          </w:rPr>
          <w:t xml:space="preserve">token_table_v9.csv</w:t>
        </w:r>
      </w:hyperlink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Translation snippet (LS layers):</w:t>
      </w:r>
      <w:r>
        <w:t xml:space="preserve"> </w:t>
      </w:r>
      <w:hyperlink r:id="rId50">
        <w:r>
          <w:rPr>
            <w:rStyle w:val="Hyperlink"/>
          </w:rPr>
          <w:t xml:space="preserve">translations_snippet_v9.txt</w:t>
        </w:r>
      </w:hyperlink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Lexicon sample (10 entries):</w:t>
      </w:r>
      <w:r>
        <w:t xml:space="preserve"> </w:t>
      </w:r>
      <w:hyperlink r:id="rId37">
        <w:r>
          <w:rPr>
            <w:rStyle w:val="Hyperlink"/>
          </w:rPr>
          <w:t xml:space="preserve">v9_lexicon_sample_10.json</w:t>
        </w:r>
      </w:hyperlink>
    </w:p>
    <w:p>
      <w:pPr>
        <w:pStyle w:val="FirstParagraph"/>
      </w:pPr>
      <w:r>
        <w:t xml:space="preserve">These artifacts are meant to be merge-ready and reproducible under v10’s schema discipline (authority tagging, multi-sense tracking, slot-signature constraints, and dataset hashing).【/mnt/data/LEXICON_SCHEMA_SPEC_MEROITIC_v10.md†L8-L13】【/mnt/data/meroitic_lexicon_v10_migration_changelog.md†L8-L18】</w:t>
      </w:r>
    </w:p>
    <w:bookmarkEnd w:id="51"/>
    <w:bookmarkEnd w:id="52"/>
    <w:bookmarkEnd w:id="53"/>
    <w:p>
      <w:r>
        <w:pict>
          <v:rect style="width:0;height:1.5pt" o:hralign="center" o:hrstd="t" o:hr="t"/>
        </w:pict>
      </w:r>
    </w:p>
    <w:bookmarkStart w:id="54" w:name="citations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sandbox:/mnt/data/inscription_inventory_v9.csv" TargetMode="External" /><Relationship Type="http://schemas.openxmlformats.org/officeDocument/2006/relationships/hyperlink" Id="rId25" Target="sandbox:/mnt/data/token_table_v9.csv" TargetMode="External" /><Relationship Type="http://schemas.openxmlformats.org/officeDocument/2006/relationships/hyperlink" Id="rId50" Target="sandbox:/mnt/data/translations_snippet_v9.txt" TargetMode="External" /><Relationship Type="http://schemas.openxmlformats.org/officeDocument/2006/relationships/hyperlink" Id="rId37" Target="sandbox:/mnt/data/v9_lexicon_sample_10.js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sandbox:/mnt/data/inscription_inventory_v9.csv" TargetMode="External" /><Relationship Type="http://schemas.openxmlformats.org/officeDocument/2006/relationships/hyperlink" Id="rId25" Target="sandbox:/mnt/data/token_table_v9.csv" TargetMode="External" /><Relationship Type="http://schemas.openxmlformats.org/officeDocument/2006/relationships/hyperlink" Id="rId50" Target="sandbox:/mnt/data/translations_snippet_v9.txt" TargetMode="External" /><Relationship Type="http://schemas.openxmlformats.org/officeDocument/2006/relationships/hyperlink" Id="rId37" Target="sandbox:/mnt/data/v9_lexicon_sample_10.js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2026-02-25T02:56:47Z</dcterms:created>
  <dcterms:modified xsi:type="dcterms:W3CDTF">2026-02-25T02:56:47Z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