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bookmarkStart w:id="121" w:name="X26c50da2d8b09859b9e7f384781290e06f4f981"/>
    <w:p>
      <w:pPr>
        <w:pStyle w:val="Heading1"/>
      </w:pPr>
      <w:r>
        <w:t xml:space="preserve">Deciphering the Cretan Hieroglyphic and Cypro-Minoan Scripts – Methodology &amp; Findings</w:t>
      </w:r>
    </w:p>
    <w:bookmarkStart w:id="52" w:name="X565559da82ab31c5407fdb1e68644dc9665c936"/>
    <w:p>
      <w:pPr>
        <w:pStyle w:val="Heading2"/>
      </w:pPr>
      <w:r>
        <w:t xml:space="preserve">Cretan Hieroglyphic Script Decipherment (Bronze Age Crete, c.2100–1700 BCE)</w:t>
      </w:r>
    </w:p>
    <w:bookmarkStart w:id="42" w:name="X00be3b690d2d0dae8be205c7fcd6077627d5456"/>
    <w:p>
      <w:pPr>
        <w:pStyle w:val="Heading3"/>
      </w:pPr>
      <w:r>
        <w:t xml:space="preserve">Multi-Phase Methodology and Comparative Approach</w:t>
      </w:r>
    </w:p>
    <w:p>
      <w:pPr>
        <w:pStyle w:val="FirstParagraph"/>
      </w:pPr>
      <w:r>
        <w:t xml:space="preserve">Lackadaisical Security’s decipherment of the Cretan Hieroglyphic (CH) script was conducted in a</w:t>
      </w:r>
      <w:r>
        <w:t xml:space="preserve"> </w:t>
      </w:r>
      <w:r>
        <w:rPr>
          <w:b/>
          <w:bCs/>
        </w:rPr>
        <w:t xml:space="preserve">multi-phase, two-pass research process</w:t>
      </w:r>
      <w:r>
        <w:t xml:space="preserve">. In the first pass, four foundational phases were completed (with additional refinement phases in a second pass), ultimately achieving ~</w:t>
      </w:r>
      <w:r>
        <w:rPr>
          <w:b/>
          <w:bCs/>
        </w:rPr>
        <w:t xml:space="preserve">99% decipherment confidence</w:t>
      </w:r>
      <w:hyperlink r:id="rId21">
        <w:r>
          <w:rPr>
            <w:rStyle w:val="Hyperlink"/>
          </w:rPr>
          <w:t xml:space="preserve">[1]</w:t>
        </w:r>
      </w:hyperlink>
      <w:hyperlink r:id="rId22">
        <w:r>
          <w:rPr>
            <w:rStyle w:val="Hyperlink"/>
          </w:rPr>
          <w:t xml:space="preserve">[2]</w:t>
        </w:r>
      </w:hyperlink>
      <w:r>
        <w:t xml:space="preserve">. The methodology was systematic and</w:t>
      </w:r>
      <w:r>
        <w:t xml:space="preserve"> </w:t>
      </w:r>
      <w:r>
        <w:rPr>
          <w:b/>
          <w:bCs/>
        </w:rPr>
        <w:t xml:space="preserve">multi-disciplinary</w:t>
      </w:r>
      <w:r>
        <w:t xml:space="preserve">, leveraging computational pattern analysis and extensive cross-comparison with other scripts. A standout feature was their</w:t>
      </w:r>
      <w:r>
        <w:t xml:space="preserve"> </w:t>
      </w:r>
      <w:r>
        <w:rPr>
          <w:b/>
          <w:bCs/>
        </w:rPr>
        <w:t xml:space="preserve">cross-script “universal pattern” correlation</w:t>
      </w:r>
      <w:r>
        <w:t xml:space="preserve">: CH signs and text patterns were</w:t>
      </w:r>
      <w:r>
        <w:t xml:space="preserve"> </w:t>
      </w:r>
      <w:r>
        <w:rPr>
          <w:b/>
          <w:bCs/>
        </w:rPr>
        <w:t xml:space="preserve">cross-validated against 11 ancient scripts</w:t>
      </w:r>
      <w:r>
        <w:t xml:space="preserve"> </w:t>
      </w:r>
      <w:r>
        <w:t xml:space="preserve">(including Linear A, Linear B, the Indus script, Proto-Elamite, Egyptian hieroglyphs, Mesopotamian cuneiform, the Phaistos Disc, etc.)</w:t>
      </w:r>
      <w:hyperlink r:id="rId23">
        <w:r>
          <w:rPr>
            <w:rStyle w:val="Hyperlink"/>
          </w:rPr>
          <w:t xml:space="preserve">[3]</w:t>
        </w:r>
      </w:hyperlink>
      <w:hyperlink r:id="rId24">
        <w:r>
          <w:rPr>
            <w:rStyle w:val="Hyperlink"/>
          </w:rPr>
          <w:t xml:space="preserve">[4]</w:t>
        </w:r>
      </w:hyperlink>
      <w:r>
        <w:t xml:space="preserve">. By analyzing recurring structures (e.g. administrative formulas, numerals, commodity signs) across these diverse scripts, the team identified common patterns that could inform CH readings. This so-called “Universal Ancient Script Decipherment Framework v9.0” provided a computational basis to find alignments</w:t>
      </w:r>
      <w:hyperlink r:id="rId25">
        <w:r>
          <w:rPr>
            <w:rStyle w:val="Hyperlink"/>
          </w:rPr>
          <w:t xml:space="preserve">[5]</w:t>
        </w:r>
      </w:hyperlink>
      <w:r>
        <w:t xml:space="preserve">. For example, they noted that many Bronze Age scripts (Linear A/B, Indus, etc.) share a</w:t>
      </w:r>
      <w:r>
        <w:t xml:space="preserve"> </w:t>
      </w:r>
      <w:r>
        <w:rPr>
          <w:b/>
          <w:bCs/>
        </w:rPr>
        <w:t xml:space="preserve">base-10 numerical system and standard sign categories for commodities and authorities</w:t>
      </w:r>
      <w:r>
        <w:t xml:space="preserve">, which guided them to interpret CH signs in similar roles</w:t>
      </w:r>
      <w:hyperlink r:id="rId24">
        <w:r>
          <w:rPr>
            <w:rStyle w:val="Hyperlink"/>
          </w:rPr>
          <w:t xml:space="preserve">[4]</w:t>
        </w:r>
      </w:hyperlink>
      <w:hyperlink r:id="rId26">
        <w:r>
          <w:rPr>
            <w:rStyle w:val="Hyperlink"/>
          </w:rPr>
          <w:t xml:space="preserve">[6]</w:t>
        </w:r>
      </w:hyperlink>
      <w:r>
        <w:t xml:space="preserve">.</w:t>
      </w:r>
    </w:p>
    <w:p>
      <w:pPr>
        <w:pStyle w:val="BodyText"/>
      </w:pPr>
      <w:r>
        <w:rPr>
          <w:b/>
          <w:bCs/>
        </w:rPr>
        <w:t xml:space="preserve">Number of Phases:</w:t>
      </w:r>
      <w:r>
        <w:t xml:space="preserve"> </w:t>
      </w:r>
      <w:r>
        <w:t xml:space="preserve">The CH project spanned</w:t>
      </w:r>
      <w:r>
        <w:t xml:space="preserve"> </w:t>
      </w:r>
      <w:r>
        <w:rPr>
          <w:i/>
          <w:iCs/>
        </w:rPr>
        <w:t xml:space="preserve">ten documented research logs</w:t>
      </w:r>
      <w:r>
        <w:t xml:space="preserve"> </w:t>
      </w:r>
      <w:r>
        <w:t xml:space="preserve">divided into two passes. In</w:t>
      </w:r>
      <w:r>
        <w:t xml:space="preserve"> </w:t>
      </w:r>
      <w:r>
        <w:rPr>
          <w:b/>
          <w:bCs/>
        </w:rPr>
        <w:t xml:space="preserve">Phase 1</w:t>
      </w:r>
      <w:r>
        <w:t xml:space="preserve">, they established a</w:t>
      </w:r>
      <w:r>
        <w:t xml:space="preserve"> </w:t>
      </w:r>
      <w:r>
        <w:rPr>
          <w:b/>
          <w:bCs/>
        </w:rPr>
        <w:t xml:space="preserve">complete sign inventory and initial classification</w:t>
      </w:r>
      <w:r>
        <w:t xml:space="preserve"> </w:t>
      </w:r>
      <w:r>
        <w:t xml:space="preserve">of symbols by analyzing CH inscriptions in their archaeological context</w:t>
      </w:r>
      <w:hyperlink r:id="rId27">
        <w:r>
          <w:rPr>
            <w:rStyle w:val="Hyperlink"/>
          </w:rPr>
          <w:t xml:space="preserve">[7]</w:t>
        </w:r>
      </w:hyperlink>
      <w:r>
        <w:t xml:space="preserve">. Phases 2–4 involved increasingly integrative analysis: Phase 2 performed the first</w:t>
      </w:r>
      <w:r>
        <w:t xml:space="preserve"> </w:t>
      </w:r>
      <w:r>
        <w:rPr>
          <w:b/>
          <w:bCs/>
        </w:rPr>
        <w:t xml:space="preserve">“eleven-script universal pattern mega-correlation”</w:t>
      </w:r>
      <w:r>
        <w:t xml:space="preserve">, finding statistical correspondences between CH and other scripts’ sign usage</w:t>
      </w:r>
      <w:hyperlink r:id="rId21">
        <w:r>
          <w:rPr>
            <w:rStyle w:val="Hyperlink"/>
          </w:rPr>
          <w:t xml:space="preserve">[1]</w:t>
        </w:r>
      </w:hyperlink>
      <w:hyperlink r:id="rId23">
        <w:r>
          <w:rPr>
            <w:rStyle w:val="Hyperlink"/>
          </w:rPr>
          <w:t xml:space="preserve">[3]</w:t>
        </w:r>
      </w:hyperlink>
      <w:r>
        <w:t xml:space="preserve">. Phase 3 incorporated</w:t>
      </w:r>
      <w:r>
        <w:t xml:space="preserve"> </w:t>
      </w:r>
      <w:r>
        <w:rPr>
          <w:b/>
          <w:bCs/>
        </w:rPr>
        <w:t xml:space="preserve">Minoan palatial context integration</w:t>
      </w:r>
      <w:r>
        <w:t xml:space="preserve">, clustering CH inscriptions by find-site (Knossos, Malia, Phaistos, etc.) and function (sealings, tablets) to infer meaning from context</w:t>
      </w:r>
      <w:hyperlink r:id="rId28">
        <w:r>
          <w:rPr>
            <w:rStyle w:val="Hyperlink"/>
          </w:rPr>
          <w:t xml:space="preserve">[8]</w:t>
        </w:r>
      </w:hyperlink>
      <w:r>
        <w:t xml:space="preserve">. Phase 4 analyzed</w:t>
      </w:r>
      <w:r>
        <w:t xml:space="preserve"> </w:t>
      </w:r>
      <w:r>
        <w:rPr>
          <w:b/>
          <w:bCs/>
        </w:rPr>
        <w:t xml:space="preserve">chronological script development and administrative evolution</w:t>
      </w:r>
      <w:r>
        <w:t xml:space="preserve">, mapping how CH signs and usage evolved through Early–Middle Minoan periods</w:t>
      </w:r>
      <w:hyperlink r:id="rId23">
        <w:r>
          <w:rPr>
            <w:rStyle w:val="Hyperlink"/>
          </w:rPr>
          <w:t xml:space="preserve">[9]</w:t>
        </w:r>
      </w:hyperlink>
      <w:r>
        <w:t xml:space="preserve">. (An intended Phase 5 “academic peer validation” was skipped due to unverified claims, and instead the team proceeded with an independent second-pass reanalysis</w:t>
      </w:r>
      <w:hyperlink r:id="rId29">
        <w:r>
          <w:rPr>
            <w:rStyle w:val="Hyperlink"/>
          </w:rPr>
          <w:t xml:space="preserve">[10]</w:t>
        </w:r>
      </w:hyperlink>
      <w:r>
        <w:t xml:space="preserve">.) In the</w:t>
      </w:r>
      <w:r>
        <w:t xml:space="preserve"> </w:t>
      </w:r>
      <w:r>
        <w:rPr>
          <w:b/>
          <w:bCs/>
        </w:rPr>
        <w:t xml:space="preserve">Second Pass</w:t>
      </w:r>
      <w:r>
        <w:t xml:space="preserve">, additional phases revisited each step with enhanced techniques: e.g.</w:t>
      </w:r>
      <w:r>
        <w:t xml:space="preserve"> </w:t>
      </w:r>
      <w:r>
        <w:rPr>
          <w:i/>
          <w:iCs/>
        </w:rPr>
        <w:t xml:space="preserve">Second Pass 1 re-checked symbol identification visually</w:t>
      </w:r>
      <w:r>
        <w:t xml:space="preserve">,</w:t>
      </w:r>
      <w:r>
        <w:t xml:space="preserve"> </w:t>
      </w:r>
      <w:r>
        <w:rPr>
          <w:i/>
          <w:iCs/>
        </w:rPr>
        <w:t xml:space="preserve">SP 2 repeated the multi-script correlation with refined data</w:t>
      </w:r>
      <w:r>
        <w:t xml:space="preserve">,</w:t>
      </w:r>
      <w:r>
        <w:t xml:space="preserve"> </w:t>
      </w:r>
      <w:r>
        <w:rPr>
          <w:i/>
          <w:iCs/>
        </w:rPr>
        <w:t xml:space="preserve">SP 3 and SP 4 re-integrated palatial context and refined linguistic alignment</w:t>
      </w:r>
      <w:r>
        <w:t xml:space="preserve">, and the final phases synthesized a</w:t>
      </w:r>
      <w:r>
        <w:t xml:space="preserve"> </w:t>
      </w:r>
      <w:r>
        <w:rPr>
          <w:b/>
          <w:bCs/>
        </w:rPr>
        <w:t xml:space="preserve">complete lexicon</w:t>
      </w:r>
      <w:r>
        <w:t xml:space="preserve"> </w:t>
      </w:r>
      <w:r>
        <w:t xml:space="preserve">and cross-script validation</w:t>
      </w:r>
      <w:hyperlink r:id="rId30">
        <w:r>
          <w:rPr>
            <w:rStyle w:val="Hyperlink"/>
          </w:rPr>
          <w:t xml:space="preserve">[11]</w:t>
        </w:r>
      </w:hyperlink>
      <w:r>
        <w:t xml:space="preserve">. This iterative pipeline ensured any preliminary decipherment was</w:t>
      </w:r>
      <w:r>
        <w:t xml:space="preserve"> </w:t>
      </w:r>
      <w:r>
        <w:rPr>
          <w:b/>
          <w:bCs/>
        </w:rPr>
        <w:t xml:space="preserve">cross-validated and refined from multiple angles</w:t>
      </w:r>
      <w:r>
        <w:t xml:space="preserve"> </w:t>
      </w:r>
      <w:r>
        <w:t xml:space="preserve">before being declared complete.</w:t>
      </w:r>
    </w:p>
    <w:p>
      <w:pPr>
        <w:pStyle w:val="BodyText"/>
      </w:pPr>
      <w:r>
        <w:rPr>
          <w:b/>
          <w:bCs/>
        </w:rPr>
        <w:t xml:space="preserve">Symbol Inventory and Data</w:t>
      </w:r>
      <w:r>
        <w:t xml:space="preserve">: A key early outcome was compiling a</w:t>
      </w:r>
      <w:r>
        <w:t xml:space="preserve"> </w:t>
      </w:r>
      <w:r>
        <w:rPr>
          <w:b/>
          <w:bCs/>
        </w:rPr>
        <w:t xml:space="preserve">catalog of 96 Cretan Hieroglyphic signs</w:t>
      </w:r>
      <w:r>
        <w:t xml:space="preserve">, including ~33 pictorial</w:t>
      </w:r>
      <w:r>
        <w:t xml:space="preserve"> </w:t>
      </w:r>
      <w:r>
        <w:rPr>
          <w:b/>
          <w:bCs/>
        </w:rPr>
        <w:t xml:space="preserve">logograms</w:t>
      </w:r>
      <w:r>
        <w:t xml:space="preserve">, a set of syllabic signs (likely representing syllables like CV or V), and a series of numerals/fractions</w:t>
      </w:r>
      <w:hyperlink r:id="rId31">
        <w:r>
          <w:rPr>
            <w:rStyle w:val="Hyperlink"/>
          </w:rPr>
          <w:t xml:space="preserve">[12]</w:t>
        </w:r>
      </w:hyperlink>
      <w:r>
        <w:t xml:space="preserve">. Of these,</w:t>
      </w:r>
      <w:r>
        <w:t xml:space="preserve"> </w:t>
      </w:r>
      <w:r>
        <w:rPr>
          <w:b/>
          <w:bCs/>
        </w:rPr>
        <w:t xml:space="preserve">42 core symbols</w:t>
      </w:r>
      <w:r>
        <w:t xml:space="preserve"> </w:t>
      </w:r>
      <w:r>
        <w:t xml:space="preserve">were identified as especially important and were ultimately</w:t>
      </w:r>
      <w:r>
        <w:t xml:space="preserve"> </w:t>
      </w:r>
      <w:r>
        <w:rPr>
          <w:b/>
          <w:bCs/>
        </w:rPr>
        <w:t xml:space="preserve">decoded with functional meanings</w:t>
      </w:r>
      <w:r>
        <w:t xml:space="preserve"> </w:t>
      </w:r>
      <w:r>
        <w:t xml:space="preserve">at high confidence</w:t>
      </w:r>
      <w:hyperlink r:id="rId31">
        <w:r>
          <w:rPr>
            <w:rStyle w:val="Hyperlink"/>
          </w:rPr>
          <w:t xml:space="preserve">[12]</w:t>
        </w:r>
      </w:hyperlink>
      <w:r>
        <w:t xml:space="preserve">. The researchers digitized the corpus (e.g. sign lists from</w:t>
      </w:r>
      <w:r>
        <w:t xml:space="preserve"> </w:t>
      </w:r>
      <w:r>
        <w:rPr>
          <w:i/>
          <w:iCs/>
        </w:rPr>
        <w:t xml:space="preserve">Evans’ Scripta Minoa</w:t>
      </w:r>
      <w:r>
        <w:t xml:space="preserve"> </w:t>
      </w:r>
      <w:r>
        <w:t xml:space="preserve">and the CHIC corpus by Godart &amp; Olivier) and created a JSON lexicon of CH signs</w:t>
      </w:r>
      <w:hyperlink r:id="rId24">
        <w:r>
          <w:rPr>
            <w:rStyle w:val="Hyperlink"/>
          </w:rPr>
          <w:t xml:space="preserve">[4]</w:t>
        </w:r>
      </w:hyperlink>
      <w:r>
        <w:t xml:space="preserve">. Initial classification grouped signs by</w:t>
      </w:r>
      <w:r>
        <w:t xml:space="preserve"> </w:t>
      </w:r>
      <w:r>
        <w:rPr>
          <w:b/>
          <w:bCs/>
        </w:rPr>
        <w:t xml:space="preserve">functional category</w:t>
      </w:r>
      <w:r>
        <w:t xml:space="preserve"> </w:t>
      </w:r>
      <w:r>
        <w:t xml:space="preserve">– e.g. numerals,</w:t>
      </w:r>
      <w:r>
        <w:t xml:space="preserve"> </w:t>
      </w:r>
      <w:r>
        <w:rPr>
          <w:b/>
          <w:bCs/>
        </w:rPr>
        <w:t xml:space="preserve">commodity markers</w:t>
      </w:r>
      <w:r>
        <w:t xml:space="preserve">,</w:t>
      </w:r>
      <w:r>
        <w:t xml:space="preserve"> </w:t>
      </w:r>
      <w:r>
        <w:rPr>
          <w:b/>
          <w:bCs/>
        </w:rPr>
        <w:t xml:space="preserve">titles</w:t>
      </w:r>
      <w:r>
        <w:t xml:space="preserve">, phonetic syllables – based on recurrent patterns in CH tablets and clay bar inscriptions</w:t>
      </w:r>
      <w:hyperlink r:id="rId31">
        <w:r>
          <w:rPr>
            <w:rStyle w:val="Hyperlink"/>
          </w:rPr>
          <w:t xml:space="preserve">[12]</w:t>
        </w:r>
      </w:hyperlink>
      <w:hyperlink r:id="rId32">
        <w:r>
          <w:rPr>
            <w:rStyle w:val="Hyperlink"/>
          </w:rPr>
          <w:t xml:space="preserve">[13]</w:t>
        </w:r>
      </w:hyperlink>
      <w:r>
        <w:t xml:space="preserve">.</w:t>
      </w:r>
    </w:p>
    <w:p>
      <w:pPr>
        <w:pStyle w:val="BodyText"/>
      </w:pPr>
      <w:r>
        <w:rPr>
          <w:b/>
          <w:bCs/>
        </w:rPr>
        <w:t xml:space="preserve">Cross-Validation Strategies:</w:t>
      </w:r>
      <w:r>
        <w:t xml:space="preserve"> </w:t>
      </w:r>
      <w:r>
        <w:t xml:space="preserve">The decipherment heavily relied on</w:t>
      </w:r>
      <w:r>
        <w:t xml:space="preserve"> </w:t>
      </w:r>
      <w:r>
        <w:rPr>
          <w:b/>
          <w:bCs/>
        </w:rPr>
        <w:t xml:space="preserve">cross-comparison with known scripts</w:t>
      </w:r>
      <w:r>
        <w:t xml:space="preserve">, especially the</w:t>
      </w:r>
      <w:r>
        <w:t xml:space="preserve"> </w:t>
      </w:r>
      <w:r>
        <w:rPr>
          <w:b/>
          <w:bCs/>
        </w:rPr>
        <w:t xml:space="preserve">Linear scripts</w:t>
      </w:r>
      <w:r>
        <w:t xml:space="preserve">. Since Linear A is geographically and temporally related (and was previously “solved” by the team), it served as a bridge: many CH symbols resemble Linear A signs, so the team hypothesized similar sounds or meanings</w:t>
      </w:r>
      <w:hyperlink r:id="rId33">
        <w:r>
          <w:rPr>
            <w:rStyle w:val="Hyperlink"/>
          </w:rPr>
          <w:t xml:space="preserve">[14]</w:t>
        </w:r>
      </w:hyperlink>
      <w:hyperlink r:id="rId34">
        <w:r>
          <w:rPr>
            <w:rStyle w:val="Hyperlink"/>
          </w:rPr>
          <w:t xml:space="preserve">[15]</w:t>
        </w:r>
      </w:hyperlink>
      <w:r>
        <w:t xml:space="preserve">. Likewise, Linear B (the Mycenaean Greek script) provided a check – where CH/Linear A interpretations overlapped with Linear B (which is deciphered), it boosted confidence in the reading</w:t>
      </w:r>
      <w:hyperlink r:id="rId24">
        <w:r>
          <w:rPr>
            <w:rStyle w:val="Hyperlink"/>
          </w:rPr>
          <w:t xml:space="preserve">[4]</w:t>
        </w:r>
      </w:hyperlink>
      <w:hyperlink r:id="rId35">
        <w:r>
          <w:rPr>
            <w:rStyle w:val="Hyperlink"/>
          </w:rPr>
          <w:t xml:space="preserve">[16]</w:t>
        </w:r>
      </w:hyperlink>
      <w:r>
        <w:t xml:space="preserve">. In practice, the team built a</w:t>
      </w:r>
      <w:r>
        <w:t xml:space="preserve"> </w:t>
      </w:r>
      <w:r>
        <w:rPr>
          <w:b/>
          <w:bCs/>
        </w:rPr>
        <w:t xml:space="preserve">cross-script correlation matrix</w:t>
      </w:r>
      <w:r>
        <w:t xml:space="preserve">: for each CH sign or sign-sequence, they looked for analogous patterns in the comparison scripts (e.g. sign X appears before a number and a commodity in CH – does a similar pattern occur in Linear B or Indus texts?)</w:t>
      </w:r>
      <w:hyperlink r:id="rId36">
        <w:r>
          <w:rPr>
            <w:rStyle w:val="Hyperlink"/>
          </w:rPr>
          <w:t xml:space="preserve">[17]</w:t>
        </w:r>
      </w:hyperlink>
      <w:hyperlink r:id="rId37">
        <w:r>
          <w:rPr>
            <w:rStyle w:val="Hyperlink"/>
          </w:rPr>
          <w:t xml:space="preserve">[18]</w:t>
        </w:r>
      </w:hyperlink>
      <w:r>
        <w:t xml:space="preserve">. This “megacorrelation” approach led to identifying</w:t>
      </w:r>
      <w:r>
        <w:t xml:space="preserve"> </w:t>
      </w:r>
      <w:r>
        <w:rPr>
          <w:i/>
          <w:iCs/>
        </w:rPr>
        <w:t xml:space="preserve">universal administrative patterns</w:t>
      </w:r>
      <w:r>
        <w:t xml:space="preserve"> </w:t>
      </w:r>
      <w:r>
        <w:t xml:space="preserve">– for instance, they observed a common ordering “[Authority] + [Transaction] + [Quantity] + [Commodity]” across many scripts’ accounting records</w:t>
      </w:r>
      <w:hyperlink r:id="rId36">
        <w:r>
          <w:rPr>
            <w:rStyle w:val="Hyperlink"/>
          </w:rPr>
          <w:t xml:space="preserve">[17]</w:t>
        </w:r>
      </w:hyperlink>
      <w:r>
        <w:t xml:space="preserve">. Recognizing such a formula in CH inscriptions helped assign roles to signs (an initial sign in a phrase might be an authority/title, numbers before a specific sign indicate that sign is a counted commodity, etc.). They report achieving</w:t>
      </w:r>
      <w:r>
        <w:t xml:space="preserve"> </w:t>
      </w:r>
      <w:r>
        <w:rPr>
          <w:b/>
          <w:bCs/>
        </w:rPr>
        <w:t xml:space="preserve">&gt;90% pattern match</w:t>
      </w:r>
      <w:r>
        <w:t xml:space="preserve"> </w:t>
      </w:r>
      <w:r>
        <w:t xml:space="preserve">for key sequences across seven or more scripts in these analyses</w:t>
      </w:r>
      <w:hyperlink r:id="rId33">
        <w:r>
          <w:rPr>
            <w:rStyle w:val="Hyperlink"/>
          </w:rPr>
          <w:t xml:space="preserve">[14]</w:t>
        </w:r>
      </w:hyperlink>
      <w:hyperlink r:id="rId36">
        <w:r>
          <w:rPr>
            <w:rStyle w:val="Hyperlink"/>
          </w:rPr>
          <w:t xml:space="preserve">[17]</w:t>
        </w:r>
      </w:hyperlink>
      <w:r>
        <w:t xml:space="preserve">. This broad</w:t>
      </w:r>
      <w:r>
        <w:t xml:space="preserve"> </w:t>
      </w:r>
      <w:r>
        <w:rPr>
          <w:b/>
          <w:bCs/>
        </w:rPr>
        <w:t xml:space="preserve">cross-validation</w:t>
      </w:r>
      <w:r>
        <w:t xml:space="preserve"> </w:t>
      </w:r>
      <w:r>
        <w:t xml:space="preserve">strategy was complemented by more direct sign-by-sign comparisons: e.g. certain CH pictographs were matched to Egyptian or Mesopotamian logograms (for example, a CH sign resembling a grain stalk could be hypothesized to mean “grain” by analogy to Egyptian or Linear B signs)</w:t>
      </w:r>
      <w:hyperlink r:id="rId24">
        <w:r>
          <w:rPr>
            <w:rStyle w:val="Hyperlink"/>
          </w:rPr>
          <w:t xml:space="preserve">[4]</w:t>
        </w:r>
      </w:hyperlink>
      <w:r>
        <w:t xml:space="preserve">.</w:t>
      </w:r>
    </w:p>
    <w:p>
      <w:pPr>
        <w:pStyle w:val="BodyText"/>
      </w:pPr>
      <w:r>
        <w:rPr>
          <w:b/>
          <w:bCs/>
        </w:rPr>
        <w:t xml:space="preserve">Archaeological Context Integration:</w:t>
      </w:r>
      <w:r>
        <w:t xml:space="preserve"> </w:t>
      </w:r>
      <w:r>
        <w:t xml:space="preserve">The team placed heavy emphasis on context. CH texts are limited in length, often just short labels or seal impressions, so understanding</w:t>
      </w:r>
      <w:r>
        <w:t xml:space="preserve"> </w:t>
      </w:r>
      <w:r>
        <w:rPr>
          <w:b/>
          <w:bCs/>
        </w:rPr>
        <w:t xml:space="preserve">where and how a symbol is used</w:t>
      </w:r>
      <w:r>
        <w:t xml:space="preserve"> </w:t>
      </w:r>
      <w:r>
        <w:t xml:space="preserve">was critical. They integrated data from major find sites on Crete –</w:t>
      </w:r>
      <w:r>
        <w:t xml:space="preserve"> </w:t>
      </w:r>
      <w:r>
        <w:rPr>
          <w:b/>
          <w:bCs/>
        </w:rPr>
        <w:t xml:space="preserve">Knossos, Phaistos, Malia, Petras, Zakros</w:t>
      </w:r>
      <w:r>
        <w:t xml:space="preserve"> </w:t>
      </w:r>
      <w:r>
        <w:t xml:space="preserve">– each representing administrative or ceremonial centers</w:t>
      </w:r>
      <w:hyperlink r:id="rId28">
        <w:r>
          <w:rPr>
            <w:rStyle w:val="Hyperlink"/>
          </w:rPr>
          <w:t xml:space="preserve">[8]</w:t>
        </w:r>
      </w:hyperlink>
      <w:r>
        <w:t xml:space="preserve">. Phase 3 of the research correlated decipherment hypotheses with artifact types: for instance, if a particular CH sign regularly appears on clay bar tablets from storage magazines, it might be a commodity or quantity sign; if it appears on royal sealings from Knossos, it could be a title or personal name</w:t>
      </w:r>
      <w:hyperlink r:id="rId28">
        <w:r>
          <w:rPr>
            <w:rStyle w:val="Hyperlink"/>
          </w:rPr>
          <w:t xml:space="preserve">[8]</w:t>
        </w:r>
      </w:hyperlink>
      <w:hyperlink r:id="rId38">
        <w:r>
          <w:rPr>
            <w:rStyle w:val="Hyperlink"/>
          </w:rPr>
          <w:t xml:space="preserve">[19]</w:t>
        </w:r>
      </w:hyperlink>
      <w:r>
        <w:t xml:space="preserve">. This</w:t>
      </w:r>
      <w:r>
        <w:t xml:space="preserve"> </w:t>
      </w:r>
      <w:r>
        <w:rPr>
          <w:b/>
          <w:bCs/>
        </w:rPr>
        <w:t xml:space="preserve">palatial integration</w:t>
      </w:r>
      <w:r>
        <w:t xml:space="preserve"> </w:t>
      </w:r>
      <w:r>
        <w:t xml:space="preserve">confirmed that the content they were extracting made sense in context. They also tracked the</w:t>
      </w:r>
      <w:r>
        <w:t xml:space="preserve"> </w:t>
      </w:r>
      <w:r>
        <w:rPr>
          <w:b/>
          <w:bCs/>
        </w:rPr>
        <w:t xml:space="preserve">chronological development</w:t>
      </w:r>
      <w:r>
        <w:t xml:space="preserve"> </w:t>
      </w:r>
      <w:r>
        <w:t xml:space="preserve">of CH: early proto-forms vs. later standardized forms. This helped them refine readings (assuming continuity: a sign’s meaning likely remained consistent over time, even if stylized differently)</w:t>
      </w:r>
      <w:hyperlink r:id="rId23">
        <w:r>
          <w:rPr>
            <w:rStyle w:val="Hyperlink"/>
          </w:rPr>
          <w:t xml:space="preserve">[9]</w:t>
        </w:r>
      </w:hyperlink>
      <w:r>
        <w:t xml:space="preserve">. Notably, they claim to have mapped CH’s evolution into Linear A – treating CH as the</w:t>
      </w:r>
      <w:r>
        <w:t xml:space="preserve"> </w:t>
      </w:r>
      <w:r>
        <w:rPr>
          <w:b/>
          <w:bCs/>
        </w:rPr>
        <w:t xml:space="preserve">direct ancestor of Linear A</w:t>
      </w:r>
      <w:r>
        <w:t xml:space="preserve"> </w:t>
      </w:r>
      <w:r>
        <w:t xml:space="preserve">(used in later Minoan times)</w:t>
      </w:r>
      <w:hyperlink r:id="rId39">
        <w:r>
          <w:rPr>
            <w:rStyle w:val="Hyperlink"/>
          </w:rPr>
          <w:t xml:space="preserve">[20]</w:t>
        </w:r>
      </w:hyperlink>
      <w:r>
        <w:t xml:space="preserve">. Thus, the decipherment was anchored in the notion that CH symbols should align with Linear A usage in the following centuries, further guiding which interpretations were plausible.</w:t>
      </w:r>
    </w:p>
    <w:p>
      <w:pPr>
        <w:pStyle w:val="BodyText"/>
      </w:pPr>
      <w:r>
        <w:rPr>
          <w:b/>
          <w:bCs/>
        </w:rPr>
        <w:t xml:space="preserve">Linguistic Hypothesis:</w:t>
      </w:r>
      <w:r>
        <w:t xml:space="preserve"> </w:t>
      </w:r>
      <w:r>
        <w:t xml:space="preserve">The team concludes that Cretan Hieroglyphic was a</w:t>
      </w:r>
      <w:r>
        <w:t xml:space="preserve"> </w:t>
      </w:r>
      <w:r>
        <w:rPr>
          <w:b/>
          <w:bCs/>
        </w:rPr>
        <w:t xml:space="preserve">logo-syllabic script</w:t>
      </w:r>
      <w:r>
        <w:t xml:space="preserve"> </w:t>
      </w:r>
      <w:r>
        <w:t xml:space="preserve">encoding the</w:t>
      </w:r>
      <w:r>
        <w:t xml:space="preserve"> </w:t>
      </w:r>
      <w:r>
        <w:rPr>
          <w:b/>
          <w:bCs/>
        </w:rPr>
        <w:t xml:space="preserve">Minoan language</w:t>
      </w:r>
      <w:r>
        <w:t xml:space="preserve"> </w:t>
      </w:r>
      <w:r>
        <w:t xml:space="preserve">(a pre-Greek Aegean language)</w:t>
      </w:r>
      <w:hyperlink r:id="rId35">
        <w:r>
          <w:rPr>
            <w:rStyle w:val="Hyperlink"/>
          </w:rPr>
          <w:t xml:space="preserve">[16]</w:t>
        </w:r>
      </w:hyperlink>
      <w:r>
        <w:t xml:space="preserve">. In their view, CH signs could function either as</w:t>
      </w:r>
      <w:r>
        <w:t xml:space="preserve"> </w:t>
      </w:r>
      <w:r>
        <w:rPr>
          <w:b/>
          <w:bCs/>
        </w:rPr>
        <w:t xml:space="preserve">logograms (whole words/ideas)</w:t>
      </w:r>
      <w:r>
        <w:t xml:space="preserve"> </w:t>
      </w:r>
      <w:r>
        <w:t xml:space="preserve">or</w:t>
      </w:r>
      <w:r>
        <w:t xml:space="preserve"> </w:t>
      </w:r>
      <w:r>
        <w:rPr>
          <w:b/>
          <w:bCs/>
        </w:rPr>
        <w:t xml:space="preserve">syllabic phonetic signs</w:t>
      </w:r>
      <w:r>
        <w:t xml:space="preserve"> </w:t>
      </w:r>
      <w:r>
        <w:t xml:space="preserve">(mostly open CV syllables), much like Linear B does. They propose that the language underneath is the same seen later in Linear A, but by comparing CH with Linear B they noticed that certain</w:t>
      </w:r>
      <w:r>
        <w:t xml:space="preserve"> </w:t>
      </w:r>
      <w:r>
        <w:rPr>
          <w:b/>
          <w:bCs/>
        </w:rPr>
        <w:t xml:space="preserve">administrative terms match Mycenaean Greek words</w:t>
      </w:r>
      <w:hyperlink r:id="rId40">
        <w:r>
          <w:rPr>
            <w:rStyle w:val="Hyperlink"/>
          </w:rPr>
          <w:t xml:space="preserve">[21]</w:t>
        </w:r>
      </w:hyperlink>
      <w:hyperlink r:id="rId41">
        <w:r>
          <w:rPr>
            <w:rStyle w:val="Hyperlink"/>
          </w:rPr>
          <w:t xml:space="preserve">[22]</w:t>
        </w:r>
      </w:hyperlink>
      <w:r>
        <w:t xml:space="preserve">. Their hypothesis is that Mycenaean Greeks adopted some Minoan administrative vocabulary (or vice versa), causing this overlap. For example, one CH glyph is interpreted as the title “</w:t>
      </w:r>
      <w:r>
        <w:rPr>
          <w:i/>
          <w:iCs/>
        </w:rPr>
        <w:t xml:space="preserve">wanax</w:t>
      </w:r>
      <w:r>
        <w:t xml:space="preserve">” (king), another as “</w:t>
      </w:r>
      <w:r>
        <w:rPr>
          <w:i/>
          <w:iCs/>
        </w:rPr>
        <w:t xml:space="preserve">qasireu</w:t>
      </w:r>
      <w:r>
        <w:t xml:space="preserve">” (governor/chief) – these are known Mycenaean Greek terms for rulers</w:t>
      </w:r>
      <w:hyperlink r:id="rId40">
        <w:r>
          <w:rPr>
            <w:rStyle w:val="Hyperlink"/>
          </w:rPr>
          <w:t xml:space="preserve">[23]</w:t>
        </w:r>
      </w:hyperlink>
      <w:r>
        <w:t xml:space="preserve">. Rather than implying CH recorded Greek, they argue it’s a Minoan language context where those terms (or their concepts) were present; the decipherers use the Linear B transliterations as a convenient label for the role. They likewise read several CH commodity signs with terms identical to later Linear B logograms (e.g.</w:t>
      </w:r>
      <w:r>
        <w:t xml:space="preserve"> </w:t>
      </w:r>
      <w:r>
        <w:rPr>
          <w:rStyle w:val="VerbatimChar"/>
          <w:b/>
          <w:bCs/>
        </w:rPr>
        <w:t xml:space="preserve">ka-ko</w:t>
      </w:r>
      <w:r>
        <w:rPr>
          <w:b/>
          <w:bCs/>
        </w:rPr>
        <w:t xml:space="preserve"> </w:t>
      </w:r>
      <w:r>
        <w:rPr>
          <w:b/>
          <w:bCs/>
        </w:rPr>
        <w:t xml:space="preserve">for bronze</w:t>
      </w:r>
      <w:r>
        <w:t xml:space="preserve"> </w:t>
      </w:r>
      <w:r>
        <w:t xml:space="preserve">from Gk.</w:t>
      </w:r>
      <w:r>
        <w:t xml:space="preserve"> </w:t>
      </w:r>
      <w:r>
        <w:rPr>
          <w:i/>
          <w:iCs/>
        </w:rPr>
        <w:t xml:space="preserve">khalkos</w:t>
      </w:r>
      <w:r>
        <w:t xml:space="preserve">,</w:t>
      </w:r>
      <w:r>
        <w:t xml:space="preserve"> </w:t>
      </w:r>
      <w:r>
        <w:rPr>
          <w:rStyle w:val="VerbatimChar"/>
          <w:b/>
          <w:bCs/>
        </w:rPr>
        <w:t xml:space="preserve">si-to</w:t>
      </w:r>
      <w:r>
        <w:rPr>
          <w:b/>
          <w:bCs/>
        </w:rPr>
        <w:t xml:space="preserve"> </w:t>
      </w:r>
      <w:r>
        <w:rPr>
          <w:b/>
          <w:bCs/>
        </w:rPr>
        <w:t xml:space="preserve">for grain</w:t>
      </w:r>
      <w:r>
        <w:t xml:space="preserve"> </w:t>
      </w:r>
      <w:r>
        <w:t xml:space="preserve">from Gk.</w:t>
      </w:r>
      <w:r>
        <w:t xml:space="preserve"> </w:t>
      </w:r>
      <w:r>
        <w:rPr>
          <w:i/>
          <w:iCs/>
        </w:rPr>
        <w:t xml:space="preserve">sitos</w:t>
      </w:r>
      <w:r>
        <w:t xml:space="preserve">,</w:t>
      </w:r>
      <w:r>
        <w:t xml:space="preserve"> </w:t>
      </w:r>
      <w:r>
        <w:rPr>
          <w:rStyle w:val="VerbatimChar"/>
          <w:b/>
          <w:bCs/>
        </w:rPr>
        <w:t xml:space="preserve">me-ri</w:t>
      </w:r>
      <w:r>
        <w:rPr>
          <w:b/>
          <w:bCs/>
        </w:rPr>
        <w:t xml:space="preserve"> </w:t>
      </w:r>
      <w:r>
        <w:rPr>
          <w:b/>
          <w:bCs/>
        </w:rPr>
        <w:t xml:space="preserve">for honey</w:t>
      </w:r>
      <w:r>
        <w:t xml:space="preserve"> </w:t>
      </w:r>
      <w:r>
        <w:t xml:space="preserve">from Gk.</w:t>
      </w:r>
      <w:r>
        <w:t xml:space="preserve"> </w:t>
      </w:r>
      <w:r>
        <w:rPr>
          <w:i/>
          <w:iCs/>
        </w:rPr>
        <w:t xml:space="preserve">meli</w:t>
      </w:r>
      <w:r>
        <w:t xml:space="preserve">)</w:t>
      </w:r>
      <w:hyperlink r:id="rId40">
        <w:r>
          <w:rPr>
            <w:rStyle w:val="Hyperlink"/>
          </w:rPr>
          <w:t xml:space="preserve">[21]</w:t>
        </w:r>
      </w:hyperlink>
      <w:r>
        <w:t xml:space="preserve">. This suggests they assumed continuity in sign meanings into the Mycenaean era. Furthermore, they confirmed CH’s</w:t>
      </w:r>
      <w:r>
        <w:t xml:space="preserve"> </w:t>
      </w:r>
      <w:r>
        <w:rPr>
          <w:b/>
          <w:bCs/>
        </w:rPr>
        <w:t xml:space="preserve">numerical notation</w:t>
      </w:r>
      <w:r>
        <w:t xml:space="preserve"> </w:t>
      </w:r>
      <w:r>
        <w:t xml:space="preserve">as a</w:t>
      </w:r>
      <w:r>
        <w:t xml:space="preserve"> </w:t>
      </w:r>
      <w:r>
        <w:rPr>
          <w:b/>
          <w:bCs/>
        </w:rPr>
        <w:t xml:space="preserve">base-10 system with specific fraction symbols</w:t>
      </w:r>
      <w:r>
        <w:t xml:space="preserve">, paralleling what is found in Linear A/Linear B</w:t>
      </w:r>
      <w:hyperlink r:id="rId40">
        <w:r>
          <w:rPr>
            <w:rStyle w:val="Hyperlink"/>
          </w:rPr>
          <w:t xml:space="preserve">[24]</w:t>
        </w:r>
      </w:hyperlink>
      <w:hyperlink r:id="rId26">
        <w:r>
          <w:rPr>
            <w:rStyle w:val="Hyperlink"/>
          </w:rPr>
          <w:t xml:space="preserve">[6]</w:t>
        </w:r>
      </w:hyperlink>
      <w:r>
        <w:t xml:space="preserve">. All these linguistic and structural features align with CH being the</w:t>
      </w:r>
      <w:r>
        <w:t xml:space="preserve"> </w:t>
      </w:r>
      <w:r>
        <w:rPr>
          <w:b/>
          <w:bCs/>
        </w:rPr>
        <w:t xml:space="preserve">forerunner of Linear A</w:t>
      </w:r>
      <w:r>
        <w:t xml:space="preserve"> </w:t>
      </w:r>
      <w:r>
        <w:t xml:space="preserve">and part of the Aegean family of scripts</w:t>
      </w:r>
      <w:hyperlink r:id="rId39">
        <w:r>
          <w:rPr>
            <w:rStyle w:val="Hyperlink"/>
          </w:rPr>
          <w:t xml:space="preserve">[20]</w:t>
        </w:r>
      </w:hyperlink>
      <w:r>
        <w:t xml:space="preserve">.</w:t>
      </w:r>
    </w:p>
    <w:bookmarkEnd w:id="42"/>
    <w:bookmarkStart w:id="51" w:name="conclusions-and-decipherment-results"/>
    <w:p>
      <w:pPr>
        <w:pStyle w:val="Heading3"/>
      </w:pPr>
      <w:r>
        <w:t xml:space="preserve">Conclusions and Decipherment Results</w:t>
      </w:r>
    </w:p>
    <w:p>
      <w:pPr>
        <w:pStyle w:val="FirstParagraph"/>
      </w:pPr>
      <w:r>
        <w:rPr>
          <w:b/>
          <w:bCs/>
        </w:rPr>
        <w:t xml:space="preserve">Claim of Decipherment:</w:t>
      </w:r>
      <w:r>
        <w:t xml:space="preserve"> </w:t>
      </w:r>
      <w:r>
        <w:t xml:space="preserve">Lackadaisical Security asserts that the Cretan Hieroglyphic script is now</w:t>
      </w:r>
      <w:r>
        <w:t xml:space="preserve"> </w:t>
      </w:r>
      <w:r>
        <w:rPr>
          <w:b/>
          <w:bCs/>
        </w:rPr>
        <w:t xml:space="preserve">fully deciphered (first-ever complete reading)</w:t>
      </w:r>
      <w:r>
        <w:t xml:space="preserve">, with ~99% overall confidence in their results</w:t>
      </w:r>
      <w:hyperlink r:id="rId22">
        <w:r>
          <w:rPr>
            <w:rStyle w:val="Hyperlink"/>
          </w:rPr>
          <w:t xml:space="preserve">[2]</w:t>
        </w:r>
      </w:hyperlink>
      <w:hyperlink r:id="rId43">
        <w:r>
          <w:rPr>
            <w:rStyle w:val="Hyperlink"/>
          </w:rPr>
          <w:t xml:space="preserve">[25]</w:t>
        </w:r>
      </w:hyperlink>
      <w:r>
        <w:t xml:space="preserve">. They describe this as a</w:t>
      </w:r>
      <w:r>
        <w:t xml:space="preserve"> </w:t>
      </w:r>
      <w:r>
        <w:rPr>
          <w:i/>
          <w:iCs/>
        </w:rPr>
        <w:t xml:space="preserve">“groundbreaking achievement in Bronze Age Aegean studies”</w:t>
      </w:r>
      <w:r>
        <w:t xml:space="preserve"> </w:t>
      </w:r>
      <w:r>
        <w:t xml:space="preserve">that</w:t>
      </w:r>
      <w:r>
        <w:t xml:space="preserve"> </w:t>
      </w:r>
      <w:r>
        <w:rPr>
          <w:b/>
          <w:bCs/>
        </w:rPr>
        <w:t xml:space="preserve">unlocked the earliest administrative records of Europe</w:t>
      </w:r>
      <w:hyperlink r:id="rId25">
        <w:r>
          <w:rPr>
            <w:rStyle w:val="Hyperlink"/>
          </w:rPr>
          <w:t xml:space="preserve">[5]</w:t>
        </w:r>
      </w:hyperlink>
      <w:r>
        <w:t xml:space="preserve">. The outcome of the decipherment is a</w:t>
      </w:r>
      <w:r>
        <w:t xml:space="preserve"> </w:t>
      </w:r>
      <w:r>
        <w:rPr>
          <w:b/>
          <w:bCs/>
        </w:rPr>
        <w:t xml:space="preserve">42-symbol functional lexicon</w:t>
      </w:r>
      <w:r>
        <w:t xml:space="preserve"> </w:t>
      </w:r>
      <w:r>
        <w:t xml:space="preserve">– i.e. 42 key signs whose meanings/phonetic values have been determined with high confidence</w:t>
      </w:r>
      <w:hyperlink r:id="rId31">
        <w:r>
          <w:rPr>
            <w:rStyle w:val="Hyperlink"/>
          </w:rPr>
          <w:t xml:space="preserve">[12]</w:t>
        </w:r>
      </w:hyperlink>
      <w:r>
        <w:t xml:space="preserve">. This includes:</w:t>
      </w:r>
    </w:p>
    <w:p>
      <w:pPr>
        <w:numPr>
          <w:ilvl w:val="0"/>
          <w:numId w:val="1001"/>
        </w:numPr>
      </w:pPr>
      <w:r>
        <w:rPr>
          <w:b/>
          <w:bCs/>
        </w:rPr>
        <w:t xml:space="preserve">Administrative titles and roles:</w:t>
      </w:r>
      <w:r>
        <w:t xml:space="preserve"> </w:t>
      </w:r>
      <w:r>
        <w:t xml:space="preserve">CH symbols corresponding to high-status individuals or offices were identified. For example, they report symbols for</w:t>
      </w:r>
      <w:r>
        <w:t xml:space="preserve"> </w:t>
      </w:r>
      <w:r>
        <w:rPr>
          <w:i/>
          <w:iCs/>
        </w:rPr>
        <w:t xml:space="preserve">“King” (Wanax)</w:t>
      </w:r>
      <w:r>
        <w:t xml:space="preserve">,</w:t>
      </w:r>
      <w:r>
        <w:t xml:space="preserve"> </w:t>
      </w:r>
      <w:r>
        <w:rPr>
          <w:i/>
          <w:iCs/>
        </w:rPr>
        <w:t xml:space="preserve">“Governor” (Qasireu)</w:t>
      </w:r>
      <w:r>
        <w:t xml:space="preserve">,</w:t>
      </w:r>
      <w:r>
        <w:t xml:space="preserve"> </w:t>
      </w:r>
      <w:r>
        <w:rPr>
          <w:i/>
          <w:iCs/>
        </w:rPr>
        <w:t xml:space="preserve">“Scribe”</w:t>
      </w:r>
      <w:r>
        <w:t xml:space="preserve">,</w:t>
      </w:r>
      <w:r>
        <w:t xml:space="preserve"> </w:t>
      </w:r>
      <w:r>
        <w:rPr>
          <w:i/>
          <w:iCs/>
        </w:rPr>
        <w:t xml:space="preserve">“Coordinator/overseer”</w:t>
      </w:r>
      <w:r>
        <w:t xml:space="preserve">, and</w:t>
      </w:r>
      <w:r>
        <w:t xml:space="preserve"> </w:t>
      </w:r>
      <w:r>
        <w:rPr>
          <w:i/>
          <w:iCs/>
        </w:rPr>
        <w:t xml:space="preserve">“Priest/Priestess”</w:t>
      </w:r>
      <w:hyperlink r:id="rId40">
        <w:r>
          <w:rPr>
            <w:rStyle w:val="Hyperlink"/>
          </w:rPr>
          <w:t xml:space="preserve">[23]</w:t>
        </w:r>
      </w:hyperlink>
      <w:r>
        <w:t xml:space="preserve">. These identifications are bolstered by context (e.g. a “wanax” sign appears on royal sealings at Knossos) and by cross-script parallels (many of these titles appear in Linear B texts, suggesting similar hierarchical roles existed)</w:t>
      </w:r>
      <w:hyperlink r:id="rId38">
        <w:r>
          <w:rPr>
            <w:rStyle w:val="Hyperlink"/>
          </w:rPr>
          <w:t xml:space="preserve">[19]</w:t>
        </w:r>
      </w:hyperlink>
      <w:r>
        <w:t xml:space="preserve">.</w:t>
      </w:r>
    </w:p>
    <w:p>
      <w:pPr>
        <w:numPr>
          <w:ilvl w:val="0"/>
          <w:numId w:val="1001"/>
        </w:numPr>
      </w:pPr>
      <w:r>
        <w:rPr>
          <w:b/>
          <w:bCs/>
        </w:rPr>
        <w:t xml:space="preserve">Commodity logograms:</w:t>
      </w:r>
      <w:r>
        <w:t xml:space="preserve"> </w:t>
      </w:r>
      <w:r>
        <w:t xml:space="preserve">A significant portion of deciphered signs are</w:t>
      </w:r>
      <w:r>
        <w:t xml:space="preserve"> </w:t>
      </w:r>
      <w:r>
        <w:rPr>
          <w:b/>
          <w:bCs/>
        </w:rPr>
        <w:t xml:space="preserve">logograms for goods and resources</w:t>
      </w:r>
      <w:r>
        <w:t xml:space="preserve">, reflecting the economic content of the inscriptions. The team lists about</w:t>
      </w:r>
      <w:r>
        <w:t xml:space="preserve"> </w:t>
      </w:r>
      <w:r>
        <w:rPr>
          <w:b/>
          <w:bCs/>
        </w:rPr>
        <w:t xml:space="preserve">10 key commodity signs</w:t>
      </w:r>
      <w:r>
        <w:t xml:space="preserve">: e.g. a sign read as</w:t>
      </w:r>
      <w:r>
        <w:t xml:space="preserve"> </w:t>
      </w:r>
      <w:r>
        <w:rPr>
          <w:i/>
          <w:iCs/>
        </w:rPr>
        <w:t xml:space="preserve">“wool/linen (ri-no)”</w:t>
      </w:r>
      <w:r>
        <w:t xml:space="preserve">,</w:t>
      </w:r>
      <w:r>
        <w:t xml:space="preserve"> </w:t>
      </w:r>
      <w:r>
        <w:rPr>
          <w:i/>
          <w:iCs/>
        </w:rPr>
        <w:t xml:space="preserve">“olive oil (e-ra-wo)”</w:t>
      </w:r>
      <w:r>
        <w:t xml:space="preserve">,</w:t>
      </w:r>
      <w:r>
        <w:t xml:space="preserve"> </w:t>
      </w:r>
      <w:r>
        <w:rPr>
          <w:i/>
          <w:iCs/>
        </w:rPr>
        <w:t xml:space="preserve">“bronze/metal (ka-ko)”</w:t>
      </w:r>
      <w:r>
        <w:t xml:space="preserve">,</w:t>
      </w:r>
      <w:r>
        <w:t xml:space="preserve"> </w:t>
      </w:r>
      <w:r>
        <w:rPr>
          <w:i/>
          <w:iCs/>
        </w:rPr>
        <w:t xml:space="preserve">“grain (si-to)”</w:t>
      </w:r>
      <w:r>
        <w:t xml:space="preserve">,</w:t>
      </w:r>
      <w:r>
        <w:t xml:space="preserve"> </w:t>
      </w:r>
      <w:r>
        <w:rPr>
          <w:i/>
          <w:iCs/>
        </w:rPr>
        <w:t xml:space="preserve">“cattle (livestock)”</w:t>
      </w:r>
      <w:r>
        <w:t xml:space="preserve">,</w:t>
      </w:r>
      <w:r>
        <w:t xml:space="preserve"> </w:t>
      </w:r>
      <w:r>
        <w:rPr>
          <w:i/>
          <w:iCs/>
        </w:rPr>
        <w:t xml:space="preserve">“wine (wi-no)”</w:t>
      </w:r>
      <w:r>
        <w:t xml:space="preserve">,</w:t>
      </w:r>
      <w:r>
        <w:t xml:space="preserve"> </w:t>
      </w:r>
      <w:r>
        <w:rPr>
          <w:i/>
          <w:iCs/>
        </w:rPr>
        <w:t xml:space="preserve">“figs (su-ko)”</w:t>
      </w:r>
      <w:r>
        <w:t xml:space="preserve">,</w:t>
      </w:r>
      <w:r>
        <w:t xml:space="preserve"> </w:t>
      </w:r>
      <w:r>
        <w:rPr>
          <w:i/>
          <w:iCs/>
        </w:rPr>
        <w:t xml:space="preserve">“olives (e-qa)”</w:t>
      </w:r>
      <w:r>
        <w:t xml:space="preserve">,</w:t>
      </w:r>
      <w:r>
        <w:t xml:space="preserve"> </w:t>
      </w:r>
      <w:r>
        <w:rPr>
          <w:i/>
          <w:iCs/>
        </w:rPr>
        <w:t xml:space="preserve">“honey (me-ri)”</w:t>
      </w:r>
      <w:r>
        <w:t xml:space="preserve">, and</w:t>
      </w:r>
      <w:r>
        <w:t xml:space="preserve"> </w:t>
      </w:r>
      <w:r>
        <w:rPr>
          <w:i/>
          <w:iCs/>
        </w:rPr>
        <w:t xml:space="preserve">“cloth/textiles”</w:t>
      </w:r>
      <w:hyperlink r:id="rId40">
        <w:r>
          <w:rPr>
            <w:rStyle w:val="Hyperlink"/>
          </w:rPr>
          <w:t xml:space="preserve">[21]</w:t>
        </w:r>
      </w:hyperlink>
      <w:hyperlink r:id="rId32">
        <w:r>
          <w:rPr>
            <w:rStyle w:val="Hyperlink"/>
          </w:rPr>
          <w:t xml:space="preserve">[13]</w:t>
        </w:r>
      </w:hyperlink>
      <w:r>
        <w:t xml:space="preserve">. Notably, these transliterations in parentheses correspond to known Minoan/Mycenaean terms (many are recognizable from Linear B), which implies the decipherers matched CH signs to those specific commodities. For instance,</w:t>
      </w:r>
      <w:r>
        <w:t xml:space="preserve"> </w:t>
      </w:r>
      <w:r>
        <w:rPr>
          <w:i/>
          <w:iCs/>
        </w:rPr>
        <w:t xml:space="preserve">ka-ko</w:t>
      </w:r>
      <w:r>
        <w:t xml:space="preserve"> </w:t>
      </w:r>
      <w:r>
        <w:t xml:space="preserve">(bronze) and</w:t>
      </w:r>
      <w:r>
        <w:t xml:space="preserve"> </w:t>
      </w:r>
      <w:r>
        <w:rPr>
          <w:i/>
          <w:iCs/>
        </w:rPr>
        <w:t xml:space="preserve">wi-no</w:t>
      </w:r>
      <w:r>
        <w:t xml:space="preserve"> </w:t>
      </w:r>
      <w:r>
        <w:t xml:space="preserve">(wine) are virtually identical to their Linear B counterparts</w:t>
      </w:r>
      <w:hyperlink r:id="rId40">
        <w:r>
          <w:rPr>
            <w:rStyle w:val="Hyperlink"/>
          </w:rPr>
          <w:t xml:space="preserve">[21]</w:t>
        </w:r>
      </w:hyperlink>
      <w:r>
        <w:t xml:space="preserve">, reinforcing the idea that the record-keeping systems used consistent symbols for the same items. They also confirmed that CH had a</w:t>
      </w:r>
      <w:r>
        <w:t xml:space="preserve"> </w:t>
      </w:r>
      <w:r>
        <w:rPr>
          <w:b/>
          <w:bCs/>
        </w:rPr>
        <w:t xml:space="preserve">numerical notation</w:t>
      </w:r>
      <w:r>
        <w:t xml:space="preserve"> </w:t>
      </w:r>
      <w:r>
        <w:t xml:space="preserve">akin to Linear A/B: specific signs for 1, 10, 100, 1000, and a set of nine fractional signs (likely to denote halves, quarters, etc.), indicating a</w:t>
      </w:r>
      <w:r>
        <w:t xml:space="preserve"> </w:t>
      </w:r>
      <w:r>
        <w:rPr>
          <w:b/>
          <w:bCs/>
        </w:rPr>
        <w:t xml:space="preserve">decimal counting system with fractions</w:t>
      </w:r>
      <w:hyperlink r:id="rId26">
        <w:r>
          <w:rPr>
            <w:rStyle w:val="Hyperlink"/>
          </w:rPr>
          <w:t xml:space="preserve">[6]</w:t>
        </w:r>
      </w:hyperlink>
      <w:r>
        <w:t xml:space="preserve">. This finding fits with the administrative nature of the texts (accurate tallies of goods) and matches the Aegean Bronze Age practice.</w:t>
      </w:r>
    </w:p>
    <w:p>
      <w:pPr>
        <w:numPr>
          <w:ilvl w:val="0"/>
          <w:numId w:val="1001"/>
        </w:numPr>
      </w:pPr>
      <w:r>
        <w:rPr>
          <w:b/>
          <w:bCs/>
        </w:rPr>
        <w:t xml:space="preserve">Transliterated Text and Content:</w:t>
      </w:r>
      <w:r>
        <w:t xml:space="preserve"> </w:t>
      </w:r>
      <w:r>
        <w:t xml:space="preserve">While the research primarily established sign meanings, it also allows actual CH texts to be read (at least in a transliterated form). The deciphered content appears to be</w:t>
      </w:r>
      <w:r>
        <w:t xml:space="preserve"> </w:t>
      </w:r>
      <w:r>
        <w:rPr>
          <w:b/>
          <w:bCs/>
        </w:rPr>
        <w:t xml:space="preserve">administrative and economic records</w:t>
      </w:r>
      <w:r>
        <w:t xml:space="preserve"> </w:t>
      </w:r>
      <w:r>
        <w:t xml:space="preserve">similar to Linear A tablets. For example, the combination of titles, numbers, and commodity words suggests entries like “X (person/title) – Y units – of Z (commodity)” as a typical structure. The team notes that CH inscriptions encode things like</w:t>
      </w:r>
      <w:r>
        <w:t xml:space="preserve"> </w:t>
      </w:r>
      <w:r>
        <w:rPr>
          <w:i/>
          <w:iCs/>
        </w:rPr>
        <w:t xml:space="preserve">“palace inventories, resource distribution records, and possibly religious offerings”</w:t>
      </w:r>
      <w:hyperlink r:id="rId44">
        <w:r>
          <w:rPr>
            <w:rStyle w:val="Hyperlink"/>
          </w:rPr>
          <w:t xml:space="preserve">[26]</w:t>
        </w:r>
      </w:hyperlink>
      <w:r>
        <w:t xml:space="preserve">. One example mentioned (by context) is that a CH tablet might record a delivery of wool or oil to a certain official or deity, much as Linear B and Linear A texts do.</w:t>
      </w:r>
      <w:r>
        <w:t xml:space="preserve"> </w:t>
      </w:r>
      <w:r>
        <w:rPr>
          <w:b/>
          <w:bCs/>
        </w:rPr>
        <w:t xml:space="preserve">Religious context</w:t>
      </w:r>
      <w:r>
        <w:t xml:space="preserve"> </w:t>
      </w:r>
      <w:r>
        <w:t xml:space="preserve">is also hinted: they mention</w:t>
      </w:r>
      <w:r>
        <w:t xml:space="preserve"> </w:t>
      </w:r>
      <w:r>
        <w:rPr>
          <w:i/>
          <w:iCs/>
        </w:rPr>
        <w:t xml:space="preserve">votive inscriptions and temple records</w:t>
      </w:r>
      <w:r>
        <w:t xml:space="preserve"> </w:t>
      </w:r>
      <w:r>
        <w:t xml:space="preserve">appear in CH</w:t>
      </w:r>
      <w:hyperlink r:id="rId44">
        <w:r>
          <w:rPr>
            <w:rStyle w:val="Hyperlink"/>
          </w:rPr>
          <w:t xml:space="preserve">[26]</w:t>
        </w:r>
      </w:hyperlink>
      <w:r>
        <w:t xml:space="preserve">, meaning some symbols or formulas likely pertain to offerings to shrines (a known aspect of Linear A usage). Overall, the deciphered CH texts confirm that</w:t>
      </w:r>
      <w:r>
        <w:t xml:space="preserve"> </w:t>
      </w:r>
      <w:r>
        <w:rPr>
          <w:b/>
          <w:bCs/>
        </w:rPr>
        <w:t xml:space="preserve">Bronze Age Minoan Crete had a sophisticated bureaucracy</w:t>
      </w:r>
      <w:r>
        <w:t xml:space="preserve">: the signs for officials and commodities illustrate a structured palatial economy and administration</w:t>
      </w:r>
      <w:hyperlink r:id="rId44">
        <w:r>
          <w:rPr>
            <w:rStyle w:val="Hyperlink"/>
          </w:rPr>
          <w:t xml:space="preserve">[26]</w:t>
        </w:r>
      </w:hyperlink>
      <w:hyperlink r:id="rId45">
        <w:r>
          <w:rPr>
            <w:rStyle w:val="Hyperlink"/>
          </w:rPr>
          <w:t xml:space="preserve">[27]</w:t>
        </w:r>
      </w:hyperlink>
      <w:r>
        <w:t xml:space="preserve">.</w:t>
      </w:r>
    </w:p>
    <w:p>
      <w:pPr>
        <w:numPr>
          <w:ilvl w:val="0"/>
          <w:numId w:val="1001"/>
        </w:numPr>
      </w:pPr>
      <w:r>
        <w:rPr>
          <w:b/>
          <w:bCs/>
        </w:rPr>
        <w:t xml:space="preserve">Correlation with Known History:</w:t>
      </w:r>
      <w:r>
        <w:t xml:space="preserve"> </w:t>
      </w:r>
      <w:r>
        <w:t xml:space="preserve">Importantly, the</w:t>
      </w:r>
      <w:r>
        <w:t xml:space="preserve"> </w:t>
      </w:r>
      <w:r>
        <w:rPr>
          <w:i/>
          <w:iCs/>
        </w:rPr>
        <w:t xml:space="preserve">content</w:t>
      </w:r>
      <w:r>
        <w:t xml:space="preserve"> </w:t>
      </w:r>
      <w:r>
        <w:t xml:space="preserve">extracted from CH aligns with what is historically and archaeologically known of Minoan Crete. The decipherers highlight that CH was used in</w:t>
      </w:r>
      <w:r>
        <w:t xml:space="preserve"> </w:t>
      </w:r>
      <w:r>
        <w:rPr>
          <w:b/>
          <w:bCs/>
        </w:rPr>
        <w:t xml:space="preserve">palatial administration</w:t>
      </w:r>
      <w:r>
        <w:t xml:space="preserve"> </w:t>
      </w:r>
      <w:r>
        <w:t xml:space="preserve">– i.e., it recorded the same kinds of information that Linear B (used by the later Mycenaeans) did:</w:t>
      </w:r>
      <w:r>
        <w:t xml:space="preserve"> </w:t>
      </w:r>
      <w:r>
        <w:rPr>
          <w:b/>
          <w:bCs/>
        </w:rPr>
        <w:t xml:space="preserve">economic transactions, inventories of goods, titles of office, and perhaps religious donations</w:t>
      </w:r>
      <w:hyperlink r:id="rId44">
        <w:r>
          <w:rPr>
            <w:rStyle w:val="Hyperlink"/>
          </w:rPr>
          <w:t xml:space="preserve">[26]</w:t>
        </w:r>
      </w:hyperlink>
      <w:r>
        <w:t xml:space="preserve">. This dovetails with the archaeological contexts: CH inscriptions were found on clay documents and sealings in palaces and settlements, which scholars long suspected were administrative. Lackadaisical Security’s decipherment claims to</w:t>
      </w:r>
      <w:r>
        <w:t xml:space="preserve"> </w:t>
      </w:r>
      <w:r>
        <w:rPr>
          <w:b/>
          <w:bCs/>
        </w:rPr>
        <w:t xml:space="preserve">validate those suspicions</w:t>
      </w:r>
      <w:r>
        <w:t xml:space="preserve"> </w:t>
      </w:r>
      <w:r>
        <w:t xml:space="preserve">by identifying the actual terms for goods and officials</w:t>
      </w:r>
      <w:hyperlink r:id="rId40">
        <w:r>
          <w:rPr>
            <w:rStyle w:val="Hyperlink"/>
          </w:rPr>
          <w:t xml:space="preserve">[21]</w:t>
        </w:r>
      </w:hyperlink>
      <w:hyperlink r:id="rId38">
        <w:r>
          <w:rPr>
            <w:rStyle w:val="Hyperlink"/>
          </w:rPr>
          <w:t xml:space="preserve">[19]</w:t>
        </w:r>
      </w:hyperlink>
      <w:r>
        <w:t xml:space="preserve">. They also point out that this script</w:t>
      </w:r>
      <w:r>
        <w:t xml:space="preserve"> </w:t>
      </w:r>
      <w:r>
        <w:rPr>
          <w:b/>
          <w:bCs/>
        </w:rPr>
        <w:t xml:space="preserve">predates Linear A and Linear B</w:t>
      </w:r>
      <w:r>
        <w:t xml:space="preserve">, making it the</w:t>
      </w:r>
      <w:r>
        <w:t xml:space="preserve"> </w:t>
      </w:r>
      <w:r>
        <w:rPr>
          <w:b/>
          <w:bCs/>
        </w:rPr>
        <w:t xml:space="preserve">earliest known writing system in Europe</w:t>
      </w:r>
      <w:hyperlink r:id="rId46">
        <w:r>
          <w:rPr>
            <w:rStyle w:val="Hyperlink"/>
          </w:rPr>
          <w:t xml:space="preserve">[28]</w:t>
        </w:r>
      </w:hyperlink>
      <w:r>
        <w:t xml:space="preserve">, and their work confirms it as the direct ancestor of those later scripts</w:t>
      </w:r>
      <w:hyperlink r:id="rId39">
        <w:r>
          <w:rPr>
            <w:rStyle w:val="Hyperlink"/>
          </w:rPr>
          <w:t xml:space="preserve">[20]</w:t>
        </w:r>
      </w:hyperlink>
      <w:hyperlink r:id="rId46">
        <w:r>
          <w:rPr>
            <w:rStyle w:val="Hyperlink"/>
          </w:rPr>
          <w:t xml:space="preserve">[29]</w:t>
        </w:r>
      </w:hyperlink>
      <w:r>
        <w:t xml:space="preserve">. For instance, the presence of a “wanax” (king) symbol in CH and then similar term in Linear B indicates continuity of socio-political concepts from Minoan into Mycenaean times. Additionally, deciphered CH commodity signs like</w:t>
      </w:r>
      <w:r>
        <w:t xml:space="preserve"> </w:t>
      </w:r>
      <w:r>
        <w:rPr>
          <w:i/>
          <w:iCs/>
        </w:rPr>
        <w:t xml:space="preserve">olive oil, wine, bronze, grain</w:t>
      </w:r>
      <w:r>
        <w:t xml:space="preserve"> </w:t>
      </w:r>
      <w:r>
        <w:t xml:space="preserve">match the key commodities of Bronze Age trade known from archaeological finds – reinforcing that the texts reflect real economic activity (e.g. storage of oil and wine, bronze ingots, etc., consistent with artifacts like pithoi, oil jars, and metal hoards found in Minoan contexts)</w:t>
      </w:r>
      <w:hyperlink r:id="rId32">
        <w:r>
          <w:rPr>
            <w:rStyle w:val="Hyperlink"/>
          </w:rPr>
          <w:t xml:space="preserve">[13]</w:t>
        </w:r>
      </w:hyperlink>
      <w:hyperlink r:id="rId47">
        <w:r>
          <w:rPr>
            <w:rStyle w:val="Hyperlink"/>
          </w:rPr>
          <w:t xml:space="preserve">[30]</w:t>
        </w:r>
      </w:hyperlink>
      <w:r>
        <w:t xml:space="preserve">. In summary, their conclusions for CH present a coherent picture:</w:t>
      </w:r>
      <w:r>
        <w:t xml:space="preserve"> </w:t>
      </w:r>
      <w:r>
        <w:rPr>
          <w:b/>
          <w:bCs/>
        </w:rPr>
        <w:t xml:space="preserve">Cretan Hieroglyphic was a logo-syllabic script used by the Minoans to record administrative, economic, and religious information</w:t>
      </w:r>
      <w:r>
        <w:t xml:space="preserve">, and its decipherment reveals an early form of the Minoan language with strong ties to the later Linear A texts and even some influence on Mycenaean Greek terminology.</w:t>
      </w:r>
    </w:p>
    <w:p>
      <w:pPr>
        <w:pStyle w:val="FirstParagraph"/>
      </w:pPr>
      <w:r>
        <w:rPr>
          <w:i/>
          <w:iCs/>
        </w:rPr>
        <w:t xml:space="preserve">Confidence Level:</w:t>
      </w:r>
      <w:r>
        <w:t xml:space="preserve"> </w:t>
      </w:r>
      <w:r>
        <w:t xml:space="preserve">The researchers report</w:t>
      </w:r>
      <w:r>
        <w:t xml:space="preserve"> </w:t>
      </w:r>
      <w:r>
        <w:rPr>
          <w:i/>
          <w:iCs/>
        </w:rPr>
        <w:t xml:space="preserve">near-total confidence</w:t>
      </w:r>
      <w:r>
        <w:t xml:space="preserve"> </w:t>
      </w:r>
      <w:r>
        <w:t xml:space="preserve">in this decipherment, citing</w:t>
      </w:r>
      <w:r>
        <w:t xml:space="preserve"> </w:t>
      </w:r>
      <w:r>
        <w:rPr>
          <w:b/>
          <w:bCs/>
        </w:rPr>
        <w:t xml:space="preserve">~99–99.9% overall confidence</w:t>
      </w:r>
      <w:r>
        <w:t xml:space="preserve"> </w:t>
      </w:r>
      <w:r>
        <w:t xml:space="preserve">for the script as a whole</w:t>
      </w:r>
      <w:hyperlink r:id="rId22">
        <w:r>
          <w:rPr>
            <w:rStyle w:val="Hyperlink"/>
          </w:rPr>
          <w:t xml:space="preserve">[2]</w:t>
        </w:r>
      </w:hyperlink>
      <w:hyperlink r:id="rId48">
        <w:r>
          <w:rPr>
            <w:rStyle w:val="Hyperlink"/>
          </w:rPr>
          <w:t xml:space="preserve">[31]</w:t>
        </w:r>
      </w:hyperlink>
      <w:r>
        <w:t xml:space="preserve">. This confidence is based on the cross-validation (multiple independent lines of evidence converging) and the completeness of their sign catalog. By the end, they produced a machine-readable</w:t>
      </w:r>
      <w:r>
        <w:t xml:space="preserve"> </w:t>
      </w:r>
      <w:r>
        <w:rPr>
          <w:b/>
          <w:bCs/>
        </w:rPr>
        <w:t xml:space="preserve">JSON lexicon of CH</w:t>
      </w:r>
      <w:r>
        <w:t xml:space="preserve"> </w:t>
      </w:r>
      <w:r>
        <w:t xml:space="preserve">with all decoded signs and their meanings/values</w:t>
      </w:r>
      <w:hyperlink r:id="rId49">
        <w:r>
          <w:rPr>
            <w:rStyle w:val="Hyperlink"/>
          </w:rPr>
          <w:t xml:space="preserve">[32]</w:t>
        </w:r>
      </w:hyperlink>
      <w:hyperlink r:id="rId50">
        <w:r>
          <w:rPr>
            <w:rStyle w:val="Hyperlink"/>
          </w:rPr>
          <w:t xml:space="preserve">[33]</w:t>
        </w:r>
      </w:hyperlink>
      <w:r>
        <w:t xml:space="preserve">, indicating they consider the decipherment effectively complete and ready for scholarly use.</w:t>
      </w:r>
    </w:p>
    <w:bookmarkEnd w:id="51"/>
    <w:bookmarkEnd w:id="52"/>
    <w:bookmarkStart w:id="120" w:name="X01962ebf9b9946ee41fbb010f8ebad68b7dfb6d"/>
    <w:p>
      <w:pPr>
        <w:pStyle w:val="Heading2"/>
      </w:pPr>
      <w:r>
        <w:t xml:space="preserve">Cypro-Minoan Script Decipherment (Late Bronze Age Cyprus, c.1550–1050 BCE)</w:t>
      </w:r>
    </w:p>
    <w:bookmarkStart w:id="88" w:name="dual-pass-decipherment-methodology"/>
    <w:p>
      <w:pPr>
        <w:pStyle w:val="Heading3"/>
      </w:pPr>
      <w:r>
        <w:t xml:space="preserve">Dual-Pass Decipherment Methodology</w:t>
      </w:r>
    </w:p>
    <w:p>
      <w:pPr>
        <w:pStyle w:val="FirstParagraph"/>
      </w:pPr>
      <w:r>
        <w:t xml:space="preserve">For the Cypro-Minoan script of ancient Cyprus, Lackadaisical Security employed a</w:t>
      </w:r>
      <w:r>
        <w:t xml:space="preserve"> </w:t>
      </w:r>
      <w:r>
        <w:rPr>
          <w:b/>
          <w:bCs/>
        </w:rPr>
        <w:t xml:space="preserve">two-pass, 11-phase systematic methodology</w:t>
      </w:r>
      <w:r>
        <w:t xml:space="preserve">, even more elaborate than for CH. Cypro-Minoan had long puzzled researchers, but this team claims to have</w:t>
      </w:r>
      <w:r>
        <w:t xml:space="preserve"> </w:t>
      </w:r>
      <w:r>
        <w:rPr>
          <w:b/>
          <w:bCs/>
        </w:rPr>
        <w:t xml:space="preserve">fully deciphered it with 99.7% confidence</w:t>
      </w:r>
      <w:hyperlink r:id="rId53">
        <w:r>
          <w:rPr>
            <w:rStyle w:val="Hyperlink"/>
          </w:rPr>
          <w:t xml:space="preserve">[34]</w:t>
        </w:r>
      </w:hyperlink>
      <w:r>
        <w:t xml:space="preserve">. The approach combined</w:t>
      </w:r>
      <w:r>
        <w:t xml:space="preserve"> </w:t>
      </w:r>
      <w:r>
        <w:rPr>
          <w:b/>
          <w:bCs/>
        </w:rPr>
        <w:t xml:space="preserve">broad multi-script comparison, deep linguistic analysis, and careful archaeological contextualization</w:t>
      </w:r>
      <w:hyperlink r:id="rId54">
        <w:r>
          <w:rPr>
            <w:rStyle w:val="Hyperlink"/>
          </w:rPr>
          <w:t xml:space="preserve">[35]</w:t>
        </w:r>
      </w:hyperlink>
      <w:hyperlink r:id="rId55">
        <w:r>
          <w:rPr>
            <w:rStyle w:val="Hyperlink"/>
          </w:rPr>
          <w:t xml:space="preserve">[36]</w:t>
        </w:r>
      </w:hyperlink>
      <w:r>
        <w:t xml:space="preserve">:</w:t>
      </w:r>
    </w:p>
    <w:p>
      <w:pPr>
        <w:pStyle w:val="BodyText"/>
      </w:pPr>
      <w:r>
        <w:rPr>
          <w:b/>
          <w:bCs/>
        </w:rPr>
        <w:t xml:space="preserve">Phases and Structure:</w:t>
      </w:r>
      <w:r>
        <w:t xml:space="preserve"> </w:t>
      </w:r>
      <w:r>
        <w:t xml:space="preserve">The first research pass consisted of</w:t>
      </w:r>
      <w:r>
        <w:t xml:space="preserve"> </w:t>
      </w:r>
      <w:r>
        <w:rPr>
          <w:b/>
          <w:bCs/>
        </w:rPr>
        <w:t xml:space="preserve">5 structured phases</w:t>
      </w:r>
      <w:r>
        <w:t xml:space="preserve">, and the second pass added</w:t>
      </w:r>
      <w:r>
        <w:t xml:space="preserve"> </w:t>
      </w:r>
      <w:r>
        <w:rPr>
          <w:b/>
          <w:bCs/>
        </w:rPr>
        <w:t xml:space="preserve">6 more advanced phases</w:t>
      </w:r>
      <w:r>
        <w:t xml:space="preserve">, for a total of 11 phases</w:t>
      </w:r>
      <w:hyperlink r:id="rId56">
        <w:r>
          <w:rPr>
            <w:rStyle w:val="Hyperlink"/>
          </w:rPr>
          <w:t xml:space="preserve">[37]</w:t>
        </w:r>
      </w:hyperlink>
      <w:r>
        <w:t xml:space="preserve">. In</w:t>
      </w:r>
      <w:r>
        <w:t xml:space="preserve"> </w:t>
      </w:r>
      <w:r>
        <w:rPr>
          <w:b/>
          <w:bCs/>
        </w:rPr>
        <w:t xml:space="preserve">Phase 1</w:t>
      </w:r>
      <w:r>
        <w:t xml:space="preserve">, the team created a</w:t>
      </w:r>
      <w:r>
        <w:t xml:space="preserve"> </w:t>
      </w:r>
      <w:r>
        <w:rPr>
          <w:b/>
          <w:bCs/>
        </w:rPr>
        <w:t xml:space="preserve">comprehensive sign inventory</w:t>
      </w:r>
      <w:r>
        <w:t xml:space="preserve"> </w:t>
      </w:r>
      <w:r>
        <w:t xml:space="preserve">and classification. They documented</w:t>
      </w:r>
      <w:r>
        <w:t xml:space="preserve"> </w:t>
      </w:r>
      <w:r>
        <w:rPr>
          <w:b/>
          <w:bCs/>
        </w:rPr>
        <w:t xml:space="preserve">~95 distinct symbols</w:t>
      </w:r>
      <w:r>
        <w:t xml:space="preserve"> </w:t>
      </w:r>
      <w:r>
        <w:t xml:space="preserve">used in Cypro-Minoan, which they categorized into functional groups: roughly</w:t>
      </w:r>
      <w:r>
        <w:t xml:space="preserve"> </w:t>
      </w:r>
      <w:r>
        <w:rPr>
          <w:i/>
          <w:iCs/>
        </w:rPr>
        <w:t xml:space="preserve">55–65 core syllabograms</w:t>
      </w:r>
      <w:r>
        <w:t xml:space="preserve"> </w:t>
      </w:r>
      <w:r>
        <w:t xml:space="preserve">(signs representing syllables, mainly open CV syllables),</w:t>
      </w:r>
      <w:r>
        <w:t xml:space="preserve"> </w:t>
      </w:r>
      <w:r>
        <w:rPr>
          <w:i/>
          <w:iCs/>
        </w:rPr>
        <w:t xml:space="preserve">5 vowel-only signs</w:t>
      </w:r>
      <w:r>
        <w:t xml:space="preserve">, a set of</w:t>
      </w:r>
      <w:r>
        <w:t xml:space="preserve"> </w:t>
      </w:r>
      <w:r>
        <w:rPr>
          <w:i/>
          <w:iCs/>
        </w:rPr>
        <w:t xml:space="preserve">logograms/ideograms</w:t>
      </w:r>
      <w:r>
        <w:t xml:space="preserve"> </w:t>
      </w:r>
      <w:r>
        <w:t xml:space="preserve">(e.g. pictographic signs for common commodities like copper, grain, etc.),</w:t>
      </w:r>
      <w:r>
        <w:t xml:space="preserve"> </w:t>
      </w:r>
      <w:r>
        <w:rPr>
          <w:i/>
          <w:iCs/>
        </w:rPr>
        <w:t xml:space="preserve">numerical symbols</w:t>
      </w:r>
      <w:r>
        <w:t xml:space="preserve"> </w:t>
      </w:r>
      <w:r>
        <w:t xml:space="preserve">(a decimal system similar to other Bronze Age scripts), and even some potential</w:t>
      </w:r>
      <w:r>
        <w:t xml:space="preserve"> </w:t>
      </w:r>
      <w:r>
        <w:rPr>
          <w:i/>
          <w:iCs/>
        </w:rPr>
        <w:t xml:space="preserve">determinatives</w:t>
      </w:r>
      <w:r>
        <w:t xml:space="preserve"> </w:t>
      </w:r>
      <w:r>
        <w:t xml:space="preserve">(signs marking categories like personal names)</w:t>
      </w:r>
      <w:hyperlink r:id="rId57">
        <w:r>
          <w:rPr>
            <w:rStyle w:val="Hyperlink"/>
          </w:rPr>
          <w:t xml:space="preserve">[38]</w:t>
        </w:r>
      </w:hyperlink>
      <w:hyperlink r:id="rId58">
        <w:r>
          <w:rPr>
            <w:rStyle w:val="Hyperlink"/>
          </w:rPr>
          <w:t xml:space="preserve">[39]</w:t>
        </w:r>
      </w:hyperlink>
      <w:r>
        <w:t xml:space="preserve">. This inventory provided the foundation for decipherment, ensuring they knew what symbols they were dealing with and their frequency. Phase 1 also involved</w:t>
      </w:r>
      <w:r>
        <w:t xml:space="preserve"> </w:t>
      </w:r>
      <w:r>
        <w:rPr>
          <w:b/>
          <w:bCs/>
        </w:rPr>
        <w:t xml:space="preserve">“Enhanced Administrative Classification”</w:t>
      </w:r>
      <w:r>
        <w:t xml:space="preserve"> </w:t>
      </w:r>
      <w:r>
        <w:t xml:space="preserve">– essentially, grouping symbols by their contextual role (numeral, item, title, etc.), analogous to what was done for CH</w:t>
      </w:r>
      <w:hyperlink r:id="rId59">
        <w:r>
          <w:rPr>
            <w:rStyle w:val="Hyperlink"/>
          </w:rPr>
          <w:t xml:space="preserve">[40]</w:t>
        </w:r>
      </w:hyperlink>
      <w:r>
        <w:t xml:space="preserve">.</w:t>
      </w:r>
    </w:p>
    <w:p>
      <w:pPr>
        <w:pStyle w:val="BodyText"/>
      </w:pPr>
      <w:r>
        <w:rPr>
          <w:b/>
          <w:bCs/>
        </w:rPr>
        <w:t xml:space="preserve">Phase 2</w:t>
      </w:r>
      <w:r>
        <w:t xml:space="preserve"> </w:t>
      </w:r>
      <w:r>
        <w:t xml:space="preserve">was a major breakthrough step, dubbed</w:t>
      </w:r>
      <w:r>
        <w:t xml:space="preserve"> </w:t>
      </w:r>
      <w:r>
        <w:rPr>
          <w:b/>
          <w:bCs/>
        </w:rPr>
        <w:t xml:space="preserve">“Seven-Script Universal Pattern Mega-Correlation.”</w:t>
      </w:r>
      <w:r>
        <w:t xml:space="preserve"> </w:t>
      </w:r>
      <w:r>
        <w:t xml:space="preserve">Here, Cypro-Minoan text data was systematically analyzed alongside</w:t>
      </w:r>
      <w:r>
        <w:t xml:space="preserve"> </w:t>
      </w:r>
      <w:r>
        <w:rPr>
          <w:b/>
          <w:bCs/>
        </w:rPr>
        <w:t xml:space="preserve">seven other scripts</w:t>
      </w:r>
      <w:r>
        <w:t xml:space="preserve"> </w:t>
      </w:r>
      <w:r>
        <w:t xml:space="preserve">to detect shared patterns</w:t>
      </w:r>
      <w:hyperlink r:id="rId33">
        <w:r>
          <w:rPr>
            <w:rStyle w:val="Hyperlink"/>
          </w:rPr>
          <w:t xml:space="preserve">[41]</w:t>
        </w:r>
      </w:hyperlink>
      <w:r>
        <w:t xml:space="preserve">. The primary scripts chosen were:</w:t>
      </w:r>
      <w:r>
        <w:t xml:space="preserve"> </w:t>
      </w:r>
      <w:r>
        <w:rPr>
          <w:b/>
          <w:bCs/>
        </w:rPr>
        <w:t xml:space="preserve">Linear A, Linear B, Cretan Hieroglyphic, the Indus Valley script, Proto-Elamite, the Phaistos Disc, and the Byblos syllabary</w:t>
      </w:r>
      <w:hyperlink r:id="rId33">
        <w:r>
          <w:rPr>
            <w:rStyle w:val="Hyperlink"/>
          </w:rPr>
          <w:t xml:space="preserve">[41]</w:t>
        </w:r>
      </w:hyperlink>
      <w:hyperlink r:id="rId60">
        <w:r>
          <w:rPr>
            <w:rStyle w:val="Hyperlink"/>
          </w:rPr>
          <w:t xml:space="preserve">[42]</w:t>
        </w:r>
      </w:hyperlink>
      <w:r>
        <w:t xml:space="preserve">. These represent a mix of known and unknown Bronze Age scripts that, like Cypro-Minoan, are thought to record administrative information. By comparing across such a wide sample, the team identified</w:t>
      </w:r>
      <w:r>
        <w:t xml:space="preserve"> </w:t>
      </w:r>
      <w:r>
        <w:rPr>
          <w:b/>
          <w:bCs/>
        </w:rPr>
        <w:t xml:space="preserve">“universal administrative structures”</w:t>
      </w:r>
      <w:r>
        <w:t xml:space="preserve"> </w:t>
      </w:r>
      <w:r>
        <w:t xml:space="preserve">that appear in all or most of these systems. For example, they found that</w:t>
      </w:r>
      <w:r>
        <w:t xml:space="preserve"> </w:t>
      </w:r>
      <w:r>
        <w:rPr>
          <w:b/>
          <w:bCs/>
        </w:rPr>
        <w:t xml:space="preserve">all seven scripts use a similar base-10 counting system with order-of-magnitude signs</w:t>
      </w:r>
      <w:r>
        <w:t xml:space="preserve">, and all record a common hierarchy of commodities (metals, grains, textiles, livestock, oils, etc.) – with metals/copper being the most frequent commodity across the board</w:t>
      </w:r>
      <w:hyperlink r:id="rId60">
        <w:r>
          <w:rPr>
            <w:rStyle w:val="Hyperlink"/>
          </w:rPr>
          <w:t xml:space="preserve">[43]</w:t>
        </w:r>
      </w:hyperlink>
      <w:hyperlink r:id="rId37">
        <w:r>
          <w:rPr>
            <w:rStyle w:val="Hyperlink"/>
          </w:rPr>
          <w:t xml:space="preserve">[18]</w:t>
        </w:r>
      </w:hyperlink>
      <w:r>
        <w:t xml:space="preserve">. They also noted common</w:t>
      </w:r>
      <w:r>
        <w:t xml:space="preserve"> </w:t>
      </w:r>
      <w:r>
        <w:rPr>
          <w:b/>
          <w:bCs/>
        </w:rPr>
        <w:t xml:space="preserve">formulaic sequences</w:t>
      </w:r>
      <w:r>
        <w:t xml:space="preserve">: one pattern (“Pattern A”) was a</w:t>
      </w:r>
      <w:r>
        <w:t xml:space="preserve"> </w:t>
      </w:r>
      <w:r>
        <w:rPr>
          <w:b/>
          <w:bCs/>
        </w:rPr>
        <w:t xml:space="preserve">transaction formula</w:t>
      </w:r>
      <w:r>
        <w:t xml:space="preserve"> </w:t>
      </w:r>
      <w:r>
        <w:t xml:space="preserve">like “[Authority] + [Transaction verb] + [Quantity] + [Commodity]”, which in Linear B appears as phrases like "</w:t>
      </w:r>
      <w:r>
        <w:rPr>
          <w:i/>
          <w:iCs/>
        </w:rPr>
        <w:t xml:space="preserve">pa-si-re-ja do-so-mo o-no ka-ko</w:t>
      </w:r>
      <w:r>
        <w:t xml:space="preserve">" (“to the overseer, delivered, quantity, bronze”)</w:t>
      </w:r>
      <w:hyperlink r:id="rId61">
        <w:r>
          <w:rPr>
            <w:rStyle w:val="Hyperlink"/>
          </w:rPr>
          <w:t xml:space="preserve">[44]</w:t>
        </w:r>
      </w:hyperlink>
      <w:r>
        <w:t xml:space="preserve">. Cypro-Minoan texts were found to conform to this formula structure as well</w:t>
      </w:r>
      <w:hyperlink r:id="rId36">
        <w:r>
          <w:rPr>
            <w:rStyle w:val="Hyperlink"/>
          </w:rPr>
          <w:t xml:space="preserve">[17]</w:t>
        </w:r>
      </w:hyperlink>
      <w:r>
        <w:t xml:space="preserve">, strongly indicating similar content. Another pattern (“Pattern B”) involved</w:t>
      </w:r>
      <w:r>
        <w:t xml:space="preserve"> </w:t>
      </w:r>
      <w:r>
        <w:rPr>
          <w:b/>
          <w:bCs/>
        </w:rPr>
        <w:t xml:space="preserve">authority validation</w:t>
      </w:r>
      <w:r>
        <w:t xml:space="preserve"> </w:t>
      </w:r>
      <w:r>
        <w:t xml:space="preserve">(seals or signatories), where e.g. Linear B uses</w:t>
      </w:r>
      <w:r>
        <w:t xml:space="preserve"> </w:t>
      </w:r>
      <w:r>
        <w:rPr>
          <w:i/>
          <w:iCs/>
        </w:rPr>
        <w:t xml:space="preserve">wanaka</w:t>
      </w:r>
      <w:r>
        <w:t xml:space="preserve"> </w:t>
      </w:r>
      <w:r>
        <w:t xml:space="preserve">(king) + a confirmation phrase, and they found parallels in Cypro-Minoan and other scripts for marking official approval</w:t>
      </w:r>
      <w:hyperlink r:id="rId61">
        <w:r>
          <w:rPr>
            <w:rStyle w:val="Hyperlink"/>
          </w:rPr>
          <w:t xml:space="preserve">[45]</w:t>
        </w:r>
      </w:hyperlink>
      <w:r>
        <w:t xml:space="preserve">. By achieving ~</w:t>
      </w:r>
      <w:r>
        <w:rPr>
          <w:b/>
          <w:bCs/>
        </w:rPr>
        <w:t xml:space="preserve">90% confidence at this stage</w:t>
      </w:r>
      <w:hyperlink r:id="rId62">
        <w:r>
          <w:rPr>
            <w:rStyle w:val="Hyperlink"/>
          </w:rPr>
          <w:t xml:space="preserve">[46]</w:t>
        </w:r>
      </w:hyperlink>
      <w:r>
        <w:t xml:space="preserve">, the team significantly narrowed down the function of many Cypro-Minoan signs (even if precise phonetic values weren’t all known yet, they could say “this sign is very likely a grain measure” or “this symbol marks a royal name” based on cross-script pattern matching).</w:t>
      </w:r>
    </w:p>
    <w:p>
      <w:pPr>
        <w:pStyle w:val="BodyText"/>
      </w:pPr>
      <w:r>
        <w:t xml:space="preserve">It’s worth noting that in the second research pass,</w:t>
      </w:r>
      <w:r>
        <w:t xml:space="preserve"> </w:t>
      </w:r>
      <w:r>
        <w:rPr>
          <w:b/>
          <w:bCs/>
        </w:rPr>
        <w:t xml:space="preserve">Phase 2 was revisited and expanded to an 11-script correlation</w:t>
      </w:r>
      <w:r>
        <w:t xml:space="preserve">, reaching over</w:t>
      </w:r>
      <w:r>
        <w:t xml:space="preserve"> </w:t>
      </w:r>
      <w:r>
        <w:rPr>
          <w:b/>
          <w:bCs/>
        </w:rPr>
        <w:t xml:space="preserve">95% statistical alignment</w:t>
      </w:r>
      <w:r>
        <w:t xml:space="preserve"> </w:t>
      </w:r>
      <w:r>
        <w:t xml:space="preserve">of sign patterns</w:t>
      </w:r>
      <w:hyperlink r:id="rId55">
        <w:r>
          <w:rPr>
            <w:rStyle w:val="Hyperlink"/>
          </w:rPr>
          <w:t xml:space="preserve">[36]</w:t>
        </w:r>
      </w:hyperlink>
      <w:r>
        <w:t xml:space="preserve">. In the expanded set, they likely added scripts or data such as</w:t>
      </w:r>
      <w:r>
        <w:t xml:space="preserve"> </w:t>
      </w:r>
      <w:r>
        <w:rPr>
          <w:b/>
          <w:bCs/>
        </w:rPr>
        <w:t xml:space="preserve">Ugaritic cuneiform, Egyptian hieratic, the later Cypriot (Iron Age) syllabary, or Luwian</w:t>
      </w:r>
      <w:r>
        <w:t xml:space="preserve"> </w:t>
      </w:r>
      <w:r>
        <w:t xml:space="preserve">– scripts relevant to Late Bronze Age Eastern Mediterranean context – to reinforce the comparisons (the final report explicitly mentions “eleven-script mega-correlation” success)</w:t>
      </w:r>
      <w:hyperlink r:id="rId55">
        <w:r>
          <w:rPr>
            <w:rStyle w:val="Hyperlink"/>
          </w:rPr>
          <w:t xml:space="preserve">[36]</w:t>
        </w:r>
      </w:hyperlink>
      <w:r>
        <w:t xml:space="preserve">. This indicates that as confidence grew, they incorporated even more comparative data to validate the decipherment from every angle.</w:t>
      </w:r>
    </w:p>
    <w:p>
      <w:pPr>
        <w:pStyle w:val="BodyText"/>
      </w:pPr>
      <w:r>
        <w:rPr>
          <w:b/>
          <w:bCs/>
        </w:rPr>
        <w:t xml:space="preserve">Phase 3</w:t>
      </w:r>
      <w:r>
        <w:t xml:space="preserve"> </w:t>
      </w:r>
      <w:r>
        <w:t xml:space="preserve">focused on</w:t>
      </w:r>
      <w:r>
        <w:t xml:space="preserve"> </w:t>
      </w:r>
      <w:r>
        <w:rPr>
          <w:b/>
          <w:bCs/>
        </w:rPr>
        <w:t xml:space="preserve">Advanced Archaeological Context Integration</w:t>
      </w:r>
      <w:hyperlink r:id="rId63">
        <w:r>
          <w:rPr>
            <w:rStyle w:val="Hyperlink"/>
          </w:rPr>
          <w:t xml:space="preserve">[47]</w:t>
        </w:r>
      </w:hyperlink>
      <w:hyperlink r:id="rId64">
        <w:r>
          <w:rPr>
            <w:rStyle w:val="Hyperlink"/>
          </w:rPr>
          <w:t xml:space="preserve">[48]</w:t>
        </w:r>
      </w:hyperlink>
      <w:r>
        <w:t xml:space="preserve">. Cypro-Minoan inscriptions come from archaeological sites like</w:t>
      </w:r>
      <w:r>
        <w:t xml:space="preserve"> </w:t>
      </w:r>
      <w:r>
        <w:rPr>
          <w:b/>
          <w:bCs/>
        </w:rPr>
        <w:t xml:space="preserve">Enkomi, Kition, Kalavassos-Ayios Dimitrios</w:t>
      </w:r>
      <w:r>
        <w:t xml:space="preserve"> </w:t>
      </w:r>
      <w:r>
        <w:t xml:space="preserve">on Cyprus and a few from</w:t>
      </w:r>
      <w:r>
        <w:t xml:space="preserve"> </w:t>
      </w:r>
      <w:r>
        <w:rPr>
          <w:b/>
          <w:bCs/>
        </w:rPr>
        <w:t xml:space="preserve">Ugarit</w:t>
      </w:r>
      <w:r>
        <w:t xml:space="preserve"> </w:t>
      </w:r>
      <w:r>
        <w:t xml:space="preserve">(Syria), mostly dated Late Bronze I–II. The team gathered details on ~</w:t>
      </w:r>
      <w:r>
        <w:rPr>
          <w:b/>
          <w:bCs/>
        </w:rPr>
        <w:t xml:space="preserve">250 inscribed objects</w:t>
      </w:r>
      <w:r>
        <w:t xml:space="preserve"> </w:t>
      </w:r>
      <w:r>
        <w:t xml:space="preserve">(clay tablets, clay balls, cylinder seals, pottery marks, metal ingots, etc.)</w:t>
      </w:r>
      <w:hyperlink r:id="rId65">
        <w:r>
          <w:rPr>
            <w:rStyle w:val="Hyperlink"/>
          </w:rPr>
          <w:t xml:space="preserve">[49]</w:t>
        </w:r>
      </w:hyperlink>
      <w:r>
        <w:t xml:space="preserve">. By analyzing these contexts, they were able to cross-check their decipherment hypotheses: e.g. a sign interpreted as “copper” should appear on the large number of</w:t>
      </w:r>
      <w:r>
        <w:t xml:space="preserve"> </w:t>
      </w:r>
      <w:r>
        <w:rPr>
          <w:b/>
          <w:bCs/>
        </w:rPr>
        <w:t xml:space="preserve">copper ingots</w:t>
      </w:r>
      <w:r>
        <w:t xml:space="preserve"> </w:t>
      </w:r>
      <w:r>
        <w:t xml:space="preserve">found stamped with Cypro-Minoan – and indeed one of their key deciphered words is related to copper (more below)</w:t>
      </w:r>
      <w:hyperlink r:id="rId66">
        <w:r>
          <w:rPr>
            <w:rStyle w:val="Hyperlink"/>
          </w:rPr>
          <w:t xml:space="preserve">[50]</w:t>
        </w:r>
      </w:hyperlink>
      <w:hyperlink r:id="rId67">
        <w:r>
          <w:rPr>
            <w:rStyle w:val="Hyperlink"/>
          </w:rPr>
          <w:t xml:space="preserve">[51]</w:t>
        </w:r>
      </w:hyperlink>
      <w:r>
        <w:t xml:space="preserve">. Likewise, signs hypothesized to be numbers or transaction verbs should appear in similar positions on the clay accounting balls or tablets. This phase yielded a reported</w:t>
      </w:r>
      <w:r>
        <w:t xml:space="preserve"> </w:t>
      </w:r>
      <w:r>
        <w:rPr>
          <w:b/>
          <w:bCs/>
        </w:rPr>
        <w:t xml:space="preserve">98.5% confidence</w:t>
      </w:r>
      <w:r>
        <w:t xml:space="preserve"> </w:t>
      </w:r>
      <w:r>
        <w:t xml:space="preserve">in understanding the palatial economic context of the script</w:t>
      </w:r>
      <w:hyperlink r:id="rId68">
        <w:r>
          <w:rPr>
            <w:rStyle w:val="Hyperlink"/>
          </w:rPr>
          <w:t xml:space="preserve">[52]</w:t>
        </w:r>
      </w:hyperlink>
      <w:r>
        <w:t xml:space="preserve">. Essentially, the decipherment was tested against the real-world use: does reading a given inscription with the proposed values produce a sensible statement for that object? In almost all cases, they claim it did. For example, a cylinder seal impression might read as a short label naming a person or an institution – the team’s translations produced plausible names of officials or locales on such artifacts, matching expectations</w:t>
      </w:r>
      <w:hyperlink r:id="rId69">
        <w:r>
          <w:rPr>
            <w:rStyle w:val="Hyperlink"/>
          </w:rPr>
          <w:t xml:space="preserve">[53]</w:t>
        </w:r>
      </w:hyperlink>
      <w:hyperlink r:id="rId70">
        <w:r>
          <w:rPr>
            <w:rStyle w:val="Hyperlink"/>
          </w:rPr>
          <w:t xml:space="preserve">[54]</w:t>
        </w:r>
      </w:hyperlink>
      <w:r>
        <w:t xml:space="preserve">. This contextual integration was crucial in confirming that Cypro-Minoan was used similarly to Linear A/B (for records of offerings, inventories, etc., as opposed to say purely ritual or narrative use).</w:t>
      </w:r>
    </w:p>
    <w:p>
      <w:pPr>
        <w:pStyle w:val="BodyText"/>
      </w:pPr>
      <w:r>
        <w:rPr>
          <w:b/>
          <w:bCs/>
        </w:rPr>
        <w:t xml:space="preserve">Phase 4</w:t>
      </w:r>
      <w:r>
        <w:t xml:space="preserve"> </w:t>
      </w:r>
      <w:r>
        <w:t xml:space="preserve">tackled</w:t>
      </w:r>
      <w:r>
        <w:t xml:space="preserve"> </w:t>
      </w:r>
      <w:r>
        <w:rPr>
          <w:b/>
          <w:bCs/>
        </w:rPr>
        <w:t xml:space="preserve">linguistic analysis – proto-grammar synthesis and language identification</w:t>
      </w:r>
      <w:hyperlink r:id="rId55">
        <w:r>
          <w:rPr>
            <w:rStyle w:val="Hyperlink"/>
          </w:rPr>
          <w:t xml:space="preserve">[55]</w:t>
        </w:r>
      </w:hyperlink>
      <w:r>
        <w:t xml:space="preserve">. By this stage, enough words and recurring sequences were deciphered that the team attempted to infer the grammar of the underlying language. They deduced that the script is</w:t>
      </w:r>
      <w:r>
        <w:t xml:space="preserve"> </w:t>
      </w:r>
      <w:r>
        <w:rPr>
          <w:b/>
          <w:bCs/>
        </w:rPr>
        <w:t xml:space="preserve">syllabic</w:t>
      </w:r>
      <w:r>
        <w:t xml:space="preserve"> </w:t>
      </w:r>
      <w:r>
        <w:t xml:space="preserve">(like Linear A and the later Cypriot syllabary), so words are spelled out phonetically. Patterns in these spellings revealed probable grammatical endings and function words. For instance, they noticed a recurring</w:t>
      </w:r>
      <w:r>
        <w:t xml:space="preserve"> </w:t>
      </w:r>
      <w:r>
        <w:rPr>
          <w:i/>
          <w:iCs/>
        </w:rPr>
        <w:t xml:space="preserve">-ya</w:t>
      </w:r>
      <w:r>
        <w:t xml:space="preserve"> </w:t>
      </w:r>
      <w:r>
        <w:t xml:space="preserve">ending linking words, which they interpreted as a genitive or connective particle (meaning “of” or “and”)</w:t>
      </w:r>
      <w:hyperlink r:id="rId71">
        <w:r>
          <w:rPr>
            <w:rStyle w:val="Hyperlink"/>
          </w:rPr>
          <w:t xml:space="preserve">[56]</w:t>
        </w:r>
      </w:hyperlink>
      <w:r>
        <w:t xml:space="preserve">. They identified possible case suffixes (-na for dative/allative meaning “to/for”) and plural markers (-kku/-ku for plural nouns)</w:t>
      </w:r>
      <w:hyperlink r:id="rId72">
        <w:r>
          <w:rPr>
            <w:rStyle w:val="Hyperlink"/>
          </w:rPr>
          <w:t xml:space="preserve">[57]</w:t>
        </w:r>
      </w:hyperlink>
      <w:r>
        <w:t xml:space="preserve">. They also attempted to pin down the</w:t>
      </w:r>
      <w:r>
        <w:t xml:space="preserve"> </w:t>
      </w:r>
      <w:r>
        <w:rPr>
          <w:b/>
          <w:bCs/>
        </w:rPr>
        <w:t xml:space="preserve">language family</w:t>
      </w:r>
      <w:r>
        <w:t xml:space="preserve">: given that Cypro-Minoan is geographically in Cyprus (often identified with ancient</w:t>
      </w:r>
      <w:r>
        <w:t xml:space="preserve"> </w:t>
      </w:r>
      <w:r>
        <w:rPr>
          <w:i/>
          <w:iCs/>
        </w:rPr>
        <w:t xml:space="preserve">Alashiya</w:t>
      </w:r>
      <w:r>
        <w:t xml:space="preserve">), the team hypothesized it encodes the</w:t>
      </w:r>
      <w:r>
        <w:t xml:space="preserve"> </w:t>
      </w:r>
      <w:r>
        <w:rPr>
          <w:b/>
          <w:bCs/>
        </w:rPr>
        <w:t xml:space="preserve">indigenous Alashiyan language</w:t>
      </w:r>
      <w:r>
        <w:t xml:space="preserve">, likely the ancestor of the later Iron Age</w:t>
      </w:r>
      <w:r>
        <w:t xml:space="preserve"> </w:t>
      </w:r>
      <w:r>
        <w:rPr>
          <w:b/>
          <w:bCs/>
        </w:rPr>
        <w:t xml:space="preserve">Eteocypriot</w:t>
      </w:r>
      <w:r>
        <w:t xml:space="preserve"> </w:t>
      </w:r>
      <w:r>
        <w:t xml:space="preserve">(which is known from a few inscriptions)</w:t>
      </w:r>
      <w:hyperlink r:id="rId73">
        <w:r>
          <w:rPr>
            <w:rStyle w:val="Hyperlink"/>
          </w:rPr>
          <w:t xml:space="preserve">[58]</w:t>
        </w:r>
      </w:hyperlink>
      <w:hyperlink r:id="rId74">
        <w:r>
          <w:rPr>
            <w:rStyle w:val="Hyperlink"/>
          </w:rPr>
          <w:t xml:space="preserve">[59]</w:t>
        </w:r>
      </w:hyperlink>
      <w:r>
        <w:t xml:space="preserve">. Phase 4 thus represents a shift from script decipherment into linguistic decipherment, where the goal was to understand syntax and vocabulary – effectively reading the texts as sentences, not just individual symbols.</w:t>
      </w:r>
    </w:p>
    <w:p>
      <w:pPr>
        <w:pStyle w:val="BodyText"/>
      </w:pPr>
      <w:r>
        <w:rPr>
          <w:b/>
          <w:bCs/>
        </w:rPr>
        <w:t xml:space="preserve">Phase 5</w:t>
      </w:r>
      <w:r>
        <w:t xml:space="preserve"> </w:t>
      </w:r>
      <w:r>
        <w:t xml:space="preserve">(first pass) was aimed at</w:t>
      </w:r>
      <w:r>
        <w:t xml:space="preserve"> </w:t>
      </w:r>
      <w:r>
        <w:rPr>
          <w:b/>
          <w:bCs/>
        </w:rPr>
        <w:t xml:space="preserve">comprehensive cultural/historical validation and peer review</w:t>
      </w:r>
      <w:hyperlink r:id="rId55">
        <w:r>
          <w:rPr>
            <w:rStyle w:val="Hyperlink"/>
          </w:rPr>
          <w:t xml:space="preserve">[55]</w:t>
        </w:r>
      </w:hyperlink>
      <w:r>
        <w:t xml:space="preserve">. The archive suggests this involved comparing the deciphered content with historical records (e.g. does the content align with what Egyptian or Ugaritic texts say about Alashiya?) and may have included reaching out to academic experts. By their account, this phase solidified the historical plausibility of their readings – for instance, the appearance of the name “Alasiya” in the deciphered texts was a strong external check, since Alashiya is mentioned in Egyptian and Hittite documents as a major copper supplier</w:t>
      </w:r>
      <w:hyperlink r:id="rId67">
        <w:r>
          <w:rPr>
            <w:rStyle w:val="Hyperlink"/>
          </w:rPr>
          <w:t xml:space="preserve">[51]</w:t>
        </w:r>
      </w:hyperlink>
      <w:hyperlink r:id="rId75">
        <w:r>
          <w:rPr>
            <w:rStyle w:val="Hyperlink"/>
          </w:rPr>
          <w:t xml:space="preserve">[60]</w:t>
        </w:r>
      </w:hyperlink>
      <w:r>
        <w:t xml:space="preserve">. (Lackadaisical Security notes that all their research is independent, but they attempted an academic validation phase; ultimately, like with CH, they prioritize published data and their own analysis</w:t>
      </w:r>
      <w:hyperlink r:id="rId29">
        <w:r>
          <w:rPr>
            <w:rStyle w:val="Hyperlink"/>
          </w:rPr>
          <w:t xml:space="preserve">[10]</w:t>
        </w:r>
      </w:hyperlink>
      <w:r>
        <w:t xml:space="preserve">.)</w:t>
      </w:r>
    </w:p>
    <w:p>
      <w:pPr>
        <w:pStyle w:val="BodyText"/>
      </w:pPr>
      <w:r>
        <w:t xml:space="preserve">Finally,</w:t>
      </w:r>
      <w:r>
        <w:t xml:space="preserve"> </w:t>
      </w:r>
      <w:r>
        <w:rPr>
          <w:b/>
          <w:bCs/>
        </w:rPr>
        <w:t xml:space="preserve">Phase 6</w:t>
      </w:r>
      <w:r>
        <w:t xml:space="preserve"> </w:t>
      </w:r>
      <w:r>
        <w:t xml:space="preserve">of the second pass was the</w:t>
      </w:r>
      <w:r>
        <w:t xml:space="preserve"> </w:t>
      </w:r>
      <w:r>
        <w:rPr>
          <w:b/>
          <w:bCs/>
        </w:rPr>
        <w:t xml:space="preserve">“Grand Finale” synthesis and final verification</w:t>
      </w:r>
      <w:hyperlink r:id="rId76">
        <w:r>
          <w:rPr>
            <w:rStyle w:val="Hyperlink"/>
          </w:rPr>
          <w:t xml:space="preserve">[61]</w:t>
        </w:r>
      </w:hyperlink>
      <w:hyperlink r:id="rId55">
        <w:r>
          <w:rPr>
            <w:rStyle w:val="Hyperlink"/>
          </w:rPr>
          <w:t xml:space="preserve">[36]</w:t>
        </w:r>
      </w:hyperlink>
      <w:r>
        <w:t xml:space="preserve">. Here they consolidated all findings into a coherent decipherment, cross-checked one last time across all lines of evidence. This included finalizing a complete</w:t>
      </w:r>
      <w:r>
        <w:t xml:space="preserve"> </w:t>
      </w:r>
      <w:r>
        <w:rPr>
          <w:b/>
          <w:bCs/>
        </w:rPr>
        <w:t xml:space="preserve">sign lexicon</w:t>
      </w:r>
      <w:r>
        <w:t xml:space="preserve"> </w:t>
      </w:r>
      <w:r>
        <w:t xml:space="preserve">(with phonetic values and meanings for each Cypro-Minoan sign) and translating the longest inscriptions to demonstrate the script’s decoded state</w:t>
      </w:r>
      <w:hyperlink r:id="rId77">
        <w:r>
          <w:rPr>
            <w:rStyle w:val="Hyperlink"/>
          </w:rPr>
          <w:t xml:space="preserve">[62]</w:t>
        </w:r>
      </w:hyperlink>
      <w:hyperlink r:id="rId78">
        <w:r>
          <w:rPr>
            <w:rStyle w:val="Hyperlink"/>
          </w:rPr>
          <w:t xml:space="preserve">[63]</w:t>
        </w:r>
      </w:hyperlink>
      <w:r>
        <w:t xml:space="preserve">. The result was a publicly available research archive, including documentation of methodology and a compiled</w:t>
      </w:r>
      <w:r>
        <w:t xml:space="preserve"> </w:t>
      </w:r>
      <w:r>
        <w:rPr>
          <w:b/>
          <w:bCs/>
        </w:rPr>
        <w:t xml:space="preserve">glyph-to-phonetic JSON dataset</w:t>
      </w:r>
      <w:r>
        <w:t xml:space="preserve"> </w:t>
      </w:r>
      <w:r>
        <w:t xml:space="preserve">for Cypro-Minoan (similar to what they did for CH)</w:t>
      </w:r>
      <w:hyperlink r:id="rId79">
        <w:r>
          <w:rPr>
            <w:rStyle w:val="Hyperlink"/>
          </w:rPr>
          <w:t xml:space="preserve">[64]</w:t>
        </w:r>
      </w:hyperlink>
      <w:r>
        <w:t xml:space="preserve">.</w:t>
      </w:r>
    </w:p>
    <w:p>
      <w:pPr>
        <w:pStyle w:val="BodyText"/>
      </w:pPr>
      <w:r>
        <w:rPr>
          <w:b/>
          <w:bCs/>
        </w:rPr>
        <w:t xml:space="preserve">Use of Comparative Scripts:</w:t>
      </w:r>
      <w:r>
        <w:t xml:space="preserve"> </w:t>
      </w:r>
      <w:r>
        <w:t xml:space="preserve">As noted, comparative analysis was central. Initially</w:t>
      </w:r>
      <w:r>
        <w:t xml:space="preserve"> </w:t>
      </w:r>
      <w:r>
        <w:rPr>
          <w:b/>
          <w:bCs/>
        </w:rPr>
        <w:t xml:space="preserve">7 scripts</w:t>
      </w:r>
      <w:r>
        <w:t xml:space="preserve"> </w:t>
      </w:r>
      <w:r>
        <w:t xml:space="preserve">were used in Phase 2</w:t>
      </w:r>
      <w:hyperlink r:id="rId33">
        <w:r>
          <w:rPr>
            <w:rStyle w:val="Hyperlink"/>
          </w:rPr>
          <w:t xml:space="preserve">[41]</w:t>
        </w:r>
      </w:hyperlink>
      <w:r>
        <w:t xml:space="preserve">, then expanded to</w:t>
      </w:r>
      <w:r>
        <w:t xml:space="preserve"> </w:t>
      </w:r>
      <w:r>
        <w:rPr>
          <w:b/>
          <w:bCs/>
        </w:rPr>
        <w:t xml:space="preserve">11 scripts</w:t>
      </w:r>
      <w:r>
        <w:t xml:space="preserve"> </w:t>
      </w:r>
      <w:r>
        <w:t xml:space="preserve">by the end</w:t>
      </w:r>
      <w:hyperlink r:id="rId55">
        <w:r>
          <w:rPr>
            <w:rStyle w:val="Hyperlink"/>
          </w:rPr>
          <w:t xml:space="preserve">[36]</w:t>
        </w:r>
      </w:hyperlink>
      <w:r>
        <w:t xml:space="preserve">. The core comparative set in the Cypro-Minoan study was slightly different from Cretan Hieroglyphic’s set, tailored to Cypro-Minoan’s context. It</w:t>
      </w:r>
      <w:r>
        <w:t xml:space="preserve"> </w:t>
      </w:r>
      <w:r>
        <w:rPr>
          <w:i/>
          <w:iCs/>
        </w:rPr>
        <w:t xml:space="preserve">heavily featured Linear A and Linear B</w:t>
      </w:r>
      <w:r>
        <w:t xml:space="preserve">, because Cypro-Minoan is known to be part of the</w:t>
      </w:r>
      <w:r>
        <w:t xml:space="preserve"> </w:t>
      </w:r>
      <w:r>
        <w:rPr>
          <w:b/>
          <w:bCs/>
        </w:rPr>
        <w:t xml:space="preserve">Aegean script continuum</w:t>
      </w:r>
      <w:r>
        <w:t xml:space="preserve"> </w:t>
      </w:r>
      <w:r>
        <w:t xml:space="preserve">(Evans named it “Cypro-Minoan” precisely due to similarity with Minoan scripts)</w:t>
      </w:r>
      <w:hyperlink r:id="rId80">
        <w:r>
          <w:rPr>
            <w:rStyle w:val="Hyperlink"/>
          </w:rPr>
          <w:t xml:space="preserve">[65]</w:t>
        </w:r>
      </w:hyperlink>
      <w:r>
        <w:t xml:space="preserve">. Indeed, the team exploited this</w:t>
      </w:r>
      <w:r>
        <w:t xml:space="preserve"> </w:t>
      </w:r>
      <w:r>
        <w:rPr>
          <w:b/>
          <w:bCs/>
        </w:rPr>
        <w:t xml:space="preserve">genealogical link</w:t>
      </w:r>
      <w:r>
        <w:t xml:space="preserve">: they recognized many Cypro-Minoan signs as essentially the same as Linear A signs (just as historically suspected)</w:t>
      </w:r>
      <w:hyperlink r:id="rId80">
        <w:r>
          <w:rPr>
            <w:rStyle w:val="Hyperlink"/>
          </w:rPr>
          <w:t xml:space="preserve">[65]</w:t>
        </w:r>
      </w:hyperlink>
      <w:r>
        <w:t xml:space="preserve">. This provided a</w:t>
      </w:r>
      <w:r>
        <w:t xml:space="preserve"> </w:t>
      </w:r>
      <w:r>
        <w:rPr>
          <w:b/>
          <w:bCs/>
        </w:rPr>
        <w:t xml:space="preserve">Rosetta Stone-like starting point</w:t>
      </w:r>
      <w:r>
        <w:t xml:space="preserve"> </w:t>
      </w:r>
      <w:r>
        <w:t xml:space="preserve">– since Lackadaisical Security had earlier deciphered Linear A, they could transfer those phonetic values to the Cypriot context as an initial hypothesis</w:t>
      </w:r>
      <w:hyperlink r:id="rId81">
        <w:r>
          <w:rPr>
            <w:rStyle w:val="Hyperlink"/>
          </w:rPr>
          <w:t xml:space="preserve">[66]</w:t>
        </w:r>
      </w:hyperlink>
      <w:r>
        <w:t xml:space="preserve">. Similarly, they considered the later</w:t>
      </w:r>
      <w:r>
        <w:t xml:space="preserve"> </w:t>
      </w:r>
      <w:r>
        <w:rPr>
          <w:b/>
          <w:bCs/>
        </w:rPr>
        <w:t xml:space="preserve">Cypriot syllabary (1st millennium BCE)</w:t>
      </w:r>
      <w:r>
        <w:t xml:space="preserve"> </w:t>
      </w:r>
      <w:r>
        <w:t xml:space="preserve">which is known (it encoded Greek in Iron Age Cyprus). If a Cypro-Minoan sign looked like a known Cypriot syllabary sign, that could hint at its value. This lineage-based strategy is a unique aspect that</w:t>
      </w:r>
      <w:r>
        <w:t xml:space="preserve"> </w:t>
      </w:r>
      <w:r>
        <w:rPr>
          <w:i/>
          <w:iCs/>
        </w:rPr>
        <w:t xml:space="preserve">builds on prior decipherments</w:t>
      </w:r>
      <w:r>
        <w:t xml:space="preserve">: the successes with Linear A (and the known values of Linear B/Cypriot syllabary) directly fed into Cypro-Minoan analysis</w:t>
      </w:r>
      <w:hyperlink r:id="rId81">
        <w:r>
          <w:rPr>
            <w:rStyle w:val="Hyperlink"/>
          </w:rPr>
          <w:t xml:space="preserve">[66]</w:t>
        </w:r>
      </w:hyperlink>
      <w:r>
        <w:t xml:space="preserve">. In addition, the inclusion of scripts like</w:t>
      </w:r>
      <w:r>
        <w:t xml:space="preserve"> </w:t>
      </w:r>
      <w:r>
        <w:rPr>
          <w:b/>
          <w:bCs/>
        </w:rPr>
        <w:t xml:space="preserve">Ugaritic cuneiform</w:t>
      </w:r>
      <w:r>
        <w:t xml:space="preserve"> </w:t>
      </w:r>
      <w:r>
        <w:t xml:space="preserve">and</w:t>
      </w:r>
      <w:r>
        <w:t xml:space="preserve"> </w:t>
      </w:r>
      <w:r>
        <w:rPr>
          <w:b/>
          <w:bCs/>
        </w:rPr>
        <w:t xml:space="preserve">Byblos</w:t>
      </w:r>
      <w:r>
        <w:t xml:space="preserve"> </w:t>
      </w:r>
      <w:r>
        <w:t xml:space="preserve">acknowledges Cyprus’s position in the Near Eastern trade sphere – comparisons here might catch influences or shared notational systems (for example, they noted the Cypro-Minoan conjunction “ya” is paralleled in Ugaritic as a connective particle</w:t>
      </w:r>
      <w:hyperlink r:id="rId71">
        <w:r>
          <w:rPr>
            <w:rStyle w:val="Hyperlink"/>
          </w:rPr>
          <w:t xml:space="preserve">[56]</w:t>
        </w:r>
      </w:hyperlink>
      <w:r>
        <w:t xml:space="preserve">). The broad comparative method also ensured that any claim (e.g. “this sign means ‘copper’”) was checked against other scripts to see if a similar sign or sequence also corresponds to copper elsewhere, providing greater confidence in the interpretation</w:t>
      </w:r>
      <w:hyperlink r:id="rId37">
        <w:r>
          <w:rPr>
            <w:rStyle w:val="Hyperlink"/>
          </w:rPr>
          <w:t xml:space="preserve">[18]</w:t>
        </w:r>
      </w:hyperlink>
      <w:r>
        <w:t xml:space="preserve">.</w:t>
      </w:r>
    </w:p>
    <w:p>
      <w:pPr>
        <w:pStyle w:val="BodyText"/>
      </w:pPr>
      <w:r>
        <w:rPr>
          <w:b/>
          <w:bCs/>
        </w:rPr>
        <w:t xml:space="preserve">Archaeological Context:</w:t>
      </w:r>
      <w:r>
        <w:t xml:space="preserve"> </w:t>
      </w:r>
      <w:r>
        <w:t xml:space="preserve">The script’s context was deeply woven into the methodology. They outline a</w:t>
      </w:r>
      <w:r>
        <w:t xml:space="preserve"> </w:t>
      </w:r>
      <w:r>
        <w:rPr>
          <w:b/>
          <w:bCs/>
        </w:rPr>
        <w:t xml:space="preserve">Mediterranean Bronze Age archaeological framework</w:t>
      </w:r>
      <w:r>
        <w:t xml:space="preserve">, noting Cypro-Minoan’s usage during</w:t>
      </w:r>
      <w:r>
        <w:t xml:space="preserve"> </w:t>
      </w:r>
      <w:r>
        <w:rPr>
          <w:b/>
          <w:bCs/>
        </w:rPr>
        <w:t xml:space="preserve">Late Bronze I–III (1550–1050 BCE)</w:t>
      </w:r>
      <w:r>
        <w:t xml:space="preserve"> </w:t>
      </w:r>
      <w:r>
        <w:t xml:space="preserve">at Cypriot sites like</w:t>
      </w:r>
      <w:r>
        <w:t xml:space="preserve"> </w:t>
      </w:r>
      <w:r>
        <w:rPr>
          <w:b/>
          <w:bCs/>
        </w:rPr>
        <w:t xml:space="preserve">Enkomi (major city/administrative center), Kition, Kalavassos</w:t>
      </w:r>
      <w:r>
        <w:t xml:space="preserve">, and also at</w:t>
      </w:r>
      <w:r>
        <w:t xml:space="preserve"> </w:t>
      </w:r>
      <w:r>
        <w:rPr>
          <w:b/>
          <w:bCs/>
        </w:rPr>
        <w:t xml:space="preserve">Ugarit</w:t>
      </w:r>
      <w:r>
        <w:t xml:space="preserve"> </w:t>
      </w:r>
      <w:r>
        <w:t xml:space="preserve">(where Cypro-Minoan tablets have been found, likely due to trade)</w:t>
      </w:r>
      <w:hyperlink r:id="rId64">
        <w:r>
          <w:rPr>
            <w:rStyle w:val="Hyperlink"/>
          </w:rPr>
          <w:t xml:space="preserve">[48]</w:t>
        </w:r>
      </w:hyperlink>
      <w:hyperlink r:id="rId65">
        <w:r>
          <w:rPr>
            <w:rStyle w:val="Hyperlink"/>
          </w:rPr>
          <w:t xml:space="preserve">[49]</w:t>
        </w:r>
      </w:hyperlink>
      <w:r>
        <w:t xml:space="preserve">. The decipherment team gathered details on these finds: the majority are</w:t>
      </w:r>
      <w:r>
        <w:t xml:space="preserve"> </w:t>
      </w:r>
      <w:r>
        <w:rPr>
          <w:b/>
          <w:bCs/>
        </w:rPr>
        <w:t xml:space="preserve">economic records on clay</w:t>
      </w:r>
      <w:r>
        <w:t xml:space="preserve"> </w:t>
      </w:r>
      <w:r>
        <w:t xml:space="preserve">(tablets, round clay balls used as “labels” or counters, and clay cylinders with lists), plus some inscriptions on metal objects (e.g. markings on copper oxhide ingots) and potmarks. Knowing this, they expected the content to involve</w:t>
      </w:r>
      <w:r>
        <w:t xml:space="preserve"> </w:t>
      </w:r>
      <w:r>
        <w:rPr>
          <w:b/>
          <w:bCs/>
        </w:rPr>
        <w:t xml:space="preserve">inventory lists, shipment records, and ownership/producer marks</w:t>
      </w:r>
      <w:r>
        <w:t xml:space="preserve">, which indeed guided their reading of the symbols</w:t>
      </w:r>
      <w:hyperlink r:id="rId78">
        <w:r>
          <w:rPr>
            <w:rStyle w:val="Hyperlink"/>
          </w:rPr>
          <w:t xml:space="preserve">[63]</w:t>
        </w:r>
      </w:hyperlink>
      <w:hyperlink r:id="rId82">
        <w:r>
          <w:rPr>
            <w:rStyle w:val="Hyperlink"/>
          </w:rPr>
          <w:t xml:space="preserve">[67]</w:t>
        </w:r>
      </w:hyperlink>
      <w:r>
        <w:t xml:space="preserve">. For example, when they deciphered a Cypro-Minoan tablet from Enkomi (ENK-K1) as</w:t>
      </w:r>
      <w:r>
        <w:t xml:space="preserve"> </w:t>
      </w:r>
      <w:r>
        <w:rPr>
          <w:i/>
          <w:iCs/>
        </w:rPr>
        <w:t xml:space="preserve">“Grain – 50 jars – for Kurine – delivered”</w:t>
      </w:r>
      <w:r>
        <w:t xml:space="preserve">, this matched the artifact (a tablet presumably recording offerings to a deity</w:t>
      </w:r>
      <w:r>
        <w:t xml:space="preserve"> </w:t>
      </w:r>
      <w:r>
        <w:rPr>
          <w:i/>
          <w:iCs/>
        </w:rPr>
        <w:t xml:space="preserve">Kurine</w:t>
      </w:r>
      <w:r>
        <w:t xml:space="preserve">) and the Late Bronze Age practice of listing offerings to temples</w:t>
      </w:r>
      <w:hyperlink r:id="rId69">
        <w:r>
          <w:rPr>
            <w:rStyle w:val="Hyperlink"/>
          </w:rPr>
          <w:t xml:space="preserve">[53]</w:t>
        </w:r>
      </w:hyperlink>
      <w:r>
        <w:t xml:space="preserve">. Likewise, an inscription from Ugarit (RS 20.25) mentioning</w:t>
      </w:r>
      <w:r>
        <w:t xml:space="preserve"> </w:t>
      </w:r>
      <w:r>
        <w:rPr>
          <w:i/>
          <w:iCs/>
        </w:rPr>
        <w:t xml:space="preserve">“Lord Akamati … to Alashiya … copper 200 [ingots]”</w:t>
      </w:r>
      <w:r>
        <w:t xml:space="preserve"> </w:t>
      </w:r>
      <w:r>
        <w:t xml:space="preserve">aligns with the historical fact that correspondence between Ugarit and Alashiya existed regarding copper shipments</w:t>
      </w:r>
      <w:hyperlink r:id="rId67">
        <w:r>
          <w:rPr>
            <w:rStyle w:val="Hyperlink"/>
          </w:rPr>
          <w:t xml:space="preserve">[51]</w:t>
        </w:r>
      </w:hyperlink>
      <w:r>
        <w:t xml:space="preserve">. Such one-to-one alignment of deciphered text with archaeological/historical context was used to</w:t>
      </w:r>
      <w:r>
        <w:t xml:space="preserve"> </w:t>
      </w:r>
      <w:r>
        <w:rPr>
          <w:b/>
          <w:bCs/>
        </w:rPr>
        <w:t xml:space="preserve">validate the translation</w:t>
      </w:r>
      <w:r>
        <w:t xml:space="preserve">. The team also established a</w:t>
      </w:r>
      <w:r>
        <w:t xml:space="preserve"> </w:t>
      </w:r>
      <w:r>
        <w:rPr>
          <w:b/>
          <w:bCs/>
        </w:rPr>
        <w:t xml:space="preserve">chronological timeline</w:t>
      </w:r>
      <w:r>
        <w:t xml:space="preserve"> </w:t>
      </w:r>
      <w:r>
        <w:t xml:space="preserve">for script usage (Early Cypro-Minoan Phase I, peak usage in Phase II, final phase around 1200–1050 BCE)</w:t>
      </w:r>
      <w:hyperlink r:id="rId83">
        <w:r>
          <w:rPr>
            <w:rStyle w:val="Hyperlink"/>
          </w:rPr>
          <w:t xml:space="preserve">[68]</w:t>
        </w:r>
      </w:hyperlink>
      <w:hyperlink r:id="rId84">
        <w:r>
          <w:rPr>
            <w:rStyle w:val="Hyperlink"/>
          </w:rPr>
          <w:t xml:space="preserve">[69]</w:t>
        </w:r>
      </w:hyperlink>
      <w:r>
        <w:t xml:space="preserve">. They note, for instance, that after ~1200 BCE (when Bronze Age civilizations collapsed), Cypro-Minoan eventually ceased and was later replaced by the alphabet-derived Cypriot syllabary – an important contextual clue that their decipherment needed to be consistent with a language that wasn’t Greek (since Greek came with the alphabet later)</w:t>
      </w:r>
      <w:hyperlink r:id="rId74">
        <w:r>
          <w:rPr>
            <w:rStyle w:val="Hyperlink"/>
          </w:rPr>
          <w:t xml:space="preserve">[59]</w:t>
        </w:r>
      </w:hyperlink>
      <w:r>
        <w:t xml:space="preserve">.</w:t>
      </w:r>
    </w:p>
    <w:p>
      <w:pPr>
        <w:pStyle w:val="BodyText"/>
      </w:pPr>
      <w:r>
        <w:rPr>
          <w:b/>
          <w:bCs/>
        </w:rPr>
        <w:t xml:space="preserve">Linguistic Hypothesis:</w:t>
      </w:r>
      <w:r>
        <w:t xml:space="preserve"> </w:t>
      </w:r>
      <w:r>
        <w:t xml:space="preserve">The decipherers conclude that Cypro-Minoan script is a</w:t>
      </w:r>
      <w:r>
        <w:t xml:space="preserve"> </w:t>
      </w:r>
      <w:r>
        <w:rPr>
          <w:b/>
          <w:bCs/>
        </w:rPr>
        <w:t xml:space="preserve">syllabary (with some logograms)</w:t>
      </w:r>
      <w:r>
        <w:t xml:space="preserve"> </w:t>
      </w:r>
      <w:r>
        <w:t xml:space="preserve">recording an</w:t>
      </w:r>
      <w:r>
        <w:t xml:space="preserve"> </w:t>
      </w:r>
      <w:r>
        <w:rPr>
          <w:b/>
          <w:bCs/>
        </w:rPr>
        <w:t xml:space="preserve">indigenous Cypriot language</w:t>
      </w:r>
      <w:r>
        <w:t xml:space="preserve">. They often refer to this language as</w:t>
      </w:r>
      <w:r>
        <w:t xml:space="preserve"> </w:t>
      </w:r>
      <w:r>
        <w:rPr>
          <w:b/>
          <w:bCs/>
        </w:rPr>
        <w:t xml:space="preserve">“Alashiyan”</w:t>
      </w:r>
      <w:r>
        <w:t xml:space="preserve">, linking it to the name Alashiya (ancient Cyprus)</w:t>
      </w:r>
      <w:hyperlink r:id="rId73">
        <w:r>
          <w:rPr>
            <w:rStyle w:val="Hyperlink"/>
          </w:rPr>
          <w:t xml:space="preserve">[58]</w:t>
        </w:r>
      </w:hyperlink>
      <w:r>
        <w:t xml:space="preserve">. It is posited as a likely ancestor of</w:t>
      </w:r>
      <w:r>
        <w:t xml:space="preserve"> </w:t>
      </w:r>
      <w:r>
        <w:rPr>
          <w:b/>
          <w:bCs/>
        </w:rPr>
        <w:t xml:space="preserve">Eteocypriot</w:t>
      </w:r>
      <w:r>
        <w:t xml:space="preserve">, the non-Greek language attested in Cyprus in the first millennium BCE</w:t>
      </w:r>
      <w:hyperlink r:id="rId73">
        <w:r>
          <w:rPr>
            <w:rStyle w:val="Hyperlink"/>
          </w:rPr>
          <w:t xml:space="preserve">[58]</w:t>
        </w:r>
      </w:hyperlink>
      <w:hyperlink r:id="rId74">
        <w:r>
          <w:rPr>
            <w:rStyle w:val="Hyperlink"/>
          </w:rPr>
          <w:t xml:space="preserve">[59]</w:t>
        </w:r>
      </w:hyperlink>
      <w:r>
        <w:t xml:space="preserve">. This is a significant insight: it means the Cypro-Minoan texts would be our only sizable corpus of that language. From their analysis, the language appears</w:t>
      </w:r>
      <w:r>
        <w:t xml:space="preserve"> </w:t>
      </w:r>
      <w:r>
        <w:rPr>
          <w:b/>
          <w:bCs/>
        </w:rPr>
        <w:t xml:space="preserve">agglutinative or suffixing</w:t>
      </w:r>
      <w:r>
        <w:t xml:space="preserve"> </w:t>
      </w:r>
      <w:r>
        <w:t xml:space="preserve">– they identified possible case endings and plural markers distinct from Indo-European languages</w:t>
      </w:r>
      <w:hyperlink r:id="rId72">
        <w:r>
          <w:rPr>
            <w:rStyle w:val="Hyperlink"/>
          </w:rPr>
          <w:t xml:space="preserve">[57]</w:t>
        </w:r>
      </w:hyperlink>
      <w:r>
        <w:t xml:space="preserve">. For example,</w:t>
      </w:r>
      <w:r>
        <w:t xml:space="preserve"> </w:t>
      </w:r>
      <w:r>
        <w:rPr>
          <w:i/>
          <w:iCs/>
        </w:rPr>
        <w:t xml:space="preserve">“-ya”</w:t>
      </w:r>
      <w:r>
        <w:t xml:space="preserve"> </w:t>
      </w:r>
      <w:r>
        <w:t xml:space="preserve">as a genitive (“of”) and</w:t>
      </w:r>
      <w:r>
        <w:t xml:space="preserve"> </w:t>
      </w:r>
      <w:r>
        <w:rPr>
          <w:i/>
          <w:iCs/>
        </w:rPr>
        <w:t xml:space="preserve">“-na”</w:t>
      </w:r>
      <w:r>
        <w:t xml:space="preserve"> </w:t>
      </w:r>
      <w:r>
        <w:t xml:space="preserve">as a dative/locative (“to/for”) suggest a case system, and a plural</w:t>
      </w:r>
      <w:r>
        <w:t xml:space="preserve"> </w:t>
      </w:r>
      <w:r>
        <w:rPr>
          <w:i/>
          <w:iCs/>
        </w:rPr>
        <w:t xml:space="preserve">“-ku”</w:t>
      </w:r>
      <w:r>
        <w:t xml:space="preserve"> </w:t>
      </w:r>
      <w:r>
        <w:t xml:space="preserve">ending for nouns</w:t>
      </w:r>
      <w:hyperlink r:id="rId72">
        <w:r>
          <w:rPr>
            <w:rStyle w:val="Hyperlink"/>
          </w:rPr>
          <w:t xml:space="preserve">[57]</w:t>
        </w:r>
      </w:hyperlink>
      <w:r>
        <w:t xml:space="preserve">. The word order might be</w:t>
      </w:r>
      <w:r>
        <w:t xml:space="preserve"> </w:t>
      </w:r>
      <w:r>
        <w:rPr>
          <w:b/>
          <w:bCs/>
        </w:rPr>
        <w:t xml:space="preserve">verb–object–subject (VOS) or verb–subject–object (VSO)</w:t>
      </w:r>
      <w:r>
        <w:t xml:space="preserve">, as they saw verbs or action words at the start of entries</w:t>
      </w:r>
      <w:hyperlink r:id="rId72">
        <w:r>
          <w:rPr>
            <w:rStyle w:val="Hyperlink"/>
          </w:rPr>
          <w:t xml:space="preserve">[70]</w:t>
        </w:r>
      </w:hyperlink>
      <w:r>
        <w:t xml:space="preserve">. They also deduced that the script does not record vowels explicitly in all cases (similar to Linear A/B, each CV sign inherently contains a vowel), and that all syllables are open (consonant-vowel), which influenced how they segmented the text</w:t>
      </w:r>
      <w:hyperlink r:id="rId85">
        <w:r>
          <w:rPr>
            <w:rStyle w:val="Hyperlink"/>
          </w:rPr>
          <w:t xml:space="preserve">[71]</w:t>
        </w:r>
      </w:hyperlink>
      <w:r>
        <w:t xml:space="preserve">. Importantly, they found</w:t>
      </w:r>
      <w:r>
        <w:t xml:space="preserve"> </w:t>
      </w:r>
      <w:r>
        <w:rPr>
          <w:b/>
          <w:bCs/>
        </w:rPr>
        <w:t xml:space="preserve">evidence of lexical borrowing</w:t>
      </w:r>
      <w:r>
        <w:t xml:space="preserve">: for instance, the word for</w:t>
      </w:r>
      <w:r>
        <w:t xml:space="preserve"> </w:t>
      </w:r>
      <w:r>
        <w:rPr>
          <w:i/>
          <w:iCs/>
        </w:rPr>
        <w:t xml:space="preserve">olive oil</w:t>
      </w:r>
      <w:r>
        <w:t xml:space="preserve"> </w:t>
      </w:r>
      <w:r>
        <w:t xml:space="preserve">came out as</w:t>
      </w:r>
      <w:r>
        <w:t xml:space="preserve"> </w:t>
      </w:r>
      <w:r>
        <w:rPr>
          <w:i/>
          <w:iCs/>
        </w:rPr>
        <w:t xml:space="preserve">“elai”</w:t>
      </w:r>
      <w:hyperlink r:id="rId86">
        <w:r>
          <w:rPr>
            <w:rStyle w:val="Hyperlink"/>
          </w:rPr>
          <w:t xml:space="preserve">[72]</w:t>
        </w:r>
      </w:hyperlink>
      <w:r>
        <w:t xml:space="preserve">, which closely resembles Greek</w:t>
      </w:r>
      <w:r>
        <w:t xml:space="preserve"> </w:t>
      </w:r>
      <w:r>
        <w:rPr>
          <w:i/>
          <w:iCs/>
        </w:rPr>
        <w:t xml:space="preserve">elaion</w:t>
      </w:r>
      <w:r>
        <w:t xml:space="preserve"> </w:t>
      </w:r>
      <w:r>
        <w:t xml:space="preserve">– indicating a loanword or shared term, since Cyprus traded with Mycenae (and indeed olive oil was a trade item). Similarly, they mention the term for</w:t>
      </w:r>
      <w:r>
        <w:t xml:space="preserve"> </w:t>
      </w:r>
      <w:r>
        <w:rPr>
          <w:i/>
          <w:iCs/>
        </w:rPr>
        <w:t xml:space="preserve">wool</w:t>
      </w:r>
      <w:r>
        <w:t xml:space="preserve"> </w:t>
      </w:r>
      <w:r>
        <w:t xml:space="preserve">came out akin to</w:t>
      </w:r>
      <w:r>
        <w:t xml:space="preserve"> </w:t>
      </w:r>
      <w:r>
        <w:rPr>
          <w:i/>
          <w:iCs/>
        </w:rPr>
        <w:t xml:space="preserve">“mari”</w:t>
      </w:r>
      <w:r>
        <w:t xml:space="preserve">, which they note has connections to Semitic or Indo-European terms for wool</w:t>
      </w:r>
      <w:hyperlink r:id="rId87">
        <w:r>
          <w:rPr>
            <w:rStyle w:val="Hyperlink"/>
          </w:rPr>
          <w:t xml:space="preserve">[73]</w:t>
        </w:r>
      </w:hyperlink>
      <w:r>
        <w:t xml:space="preserve">. These linguistic details suggest a language influenced by both West Asian and Aegean neighbors, fitting Cyprus’s position as a crossroads. Overall, their hypothesis paints Cypro-Minoan as encoding a</w:t>
      </w:r>
      <w:r>
        <w:t xml:space="preserve"> </w:t>
      </w:r>
      <w:r>
        <w:rPr>
          <w:b/>
          <w:bCs/>
        </w:rPr>
        <w:t xml:space="preserve">unique language (not Greek), with its own grammar and vocabulary</w:t>
      </w:r>
      <w:r>
        <w:t xml:space="preserve">, now partially reconstructed through the decipherment.</w:t>
      </w:r>
    </w:p>
    <w:bookmarkEnd w:id="88"/>
    <w:bookmarkStart w:id="106" w:name="Xcbff119ee848cd253d199415e4541eb11d41441"/>
    <w:p>
      <w:pPr>
        <w:pStyle w:val="Heading3"/>
      </w:pPr>
      <w:r>
        <w:t xml:space="preserve">Decipherment Results and Historical Insights</w:t>
      </w:r>
    </w:p>
    <w:p>
      <w:pPr>
        <w:pStyle w:val="FirstParagraph"/>
      </w:pPr>
      <w:r>
        <w:rPr>
          <w:b/>
          <w:bCs/>
        </w:rPr>
        <w:t xml:space="preserve">Claim of Complete Decipherment:</w:t>
      </w:r>
      <w:r>
        <w:t xml:space="preserve"> </w:t>
      </w:r>
      <w:r>
        <w:t xml:space="preserve">The Cypro-Minoan script is presented as now</w:t>
      </w:r>
      <w:r>
        <w:t xml:space="preserve"> </w:t>
      </w:r>
      <w:r>
        <w:rPr>
          <w:b/>
          <w:bCs/>
        </w:rPr>
        <w:t xml:space="preserve">fully deciphered</w:t>
      </w:r>
      <w:r>
        <w:t xml:space="preserve">, with the team declaring</w:t>
      </w:r>
      <w:r>
        <w:t xml:space="preserve"> </w:t>
      </w:r>
      <w:r>
        <w:rPr>
          <w:i/>
          <w:iCs/>
        </w:rPr>
        <w:t xml:space="preserve">“ultimate breakthrough achieved – the lost voices of ancient Cyprus are lost no more”</w:t>
      </w:r>
      <w:hyperlink r:id="rId89">
        <w:r>
          <w:rPr>
            <w:rStyle w:val="Hyperlink"/>
          </w:rPr>
          <w:t xml:space="preserve">[74]</w:t>
        </w:r>
      </w:hyperlink>
      <w:r>
        <w:t xml:space="preserve">. They quantify their results:</w:t>
      </w:r>
      <w:r>
        <w:t xml:space="preserve"> </w:t>
      </w:r>
      <w:r>
        <w:rPr>
          <w:b/>
          <w:bCs/>
        </w:rPr>
        <w:t xml:space="preserve">confidence level 99.7%</w:t>
      </w:r>
      <w:r>
        <w:t xml:space="preserve">,</w:t>
      </w:r>
      <w:r>
        <w:t xml:space="preserve"> </w:t>
      </w:r>
      <w:r>
        <w:rPr>
          <w:b/>
          <w:bCs/>
        </w:rPr>
        <w:t xml:space="preserve">95+ symbols deciphered</w:t>
      </w:r>
      <w:r>
        <w:t xml:space="preserve">,</w:t>
      </w:r>
      <w:r>
        <w:t xml:space="preserve"> </w:t>
      </w:r>
      <w:r>
        <w:rPr>
          <w:b/>
          <w:bCs/>
        </w:rPr>
        <w:t xml:space="preserve">100+ words translated</w:t>
      </w:r>
      <w:hyperlink r:id="rId79">
        <w:r>
          <w:rPr>
            <w:rStyle w:val="Hyperlink"/>
          </w:rPr>
          <w:t xml:space="preserve">[75]</w:t>
        </w:r>
      </w:hyperlink>
      <w:r>
        <w:t xml:space="preserve">. In practical terms, they have produced translations for the major texts and a lexicon of sign values/words. The decipherment is said to rank as a</w:t>
      </w:r>
      <w:r>
        <w:t xml:space="preserve"> </w:t>
      </w:r>
      <w:r>
        <w:rPr>
          <w:i/>
          <w:iCs/>
        </w:rPr>
        <w:t xml:space="preserve">“legendary”</w:t>
      </w:r>
      <w:r>
        <w:t xml:space="preserve"> </w:t>
      </w:r>
      <w:r>
        <w:t xml:space="preserve">achievement in terms of historical impact</w:t>
      </w:r>
      <w:hyperlink r:id="rId79">
        <w:r>
          <w:rPr>
            <w:rStyle w:val="Hyperlink"/>
          </w:rPr>
          <w:t xml:space="preserve">[76]</w:t>
        </w:r>
      </w:hyperlink>
      <w:r>
        <w:t xml:space="preserve">.</w:t>
      </w:r>
    </w:p>
    <w:p>
      <w:pPr>
        <w:pStyle w:val="BodyText"/>
      </w:pPr>
      <w:r>
        <w:rPr>
          <w:b/>
          <w:bCs/>
        </w:rPr>
        <w:t xml:space="preserve">Deciphered Content:</w:t>
      </w:r>
      <w:r>
        <w:t xml:space="preserve"> </w:t>
      </w:r>
      <w:r>
        <w:t xml:space="preserve">The outcome is that scholars (and the public) can now</w:t>
      </w:r>
      <w:r>
        <w:t xml:space="preserve"> </w:t>
      </w:r>
      <w:r>
        <w:rPr>
          <w:b/>
          <w:bCs/>
        </w:rPr>
        <w:t xml:space="preserve">read Cypro-Minoan inscriptions</w:t>
      </w:r>
      <w:r>
        <w:t xml:space="preserve"> </w:t>
      </w:r>
      <w:r>
        <w:t xml:space="preserve">as meaningful texts, rather than unknown symbols. The team provides a</w:t>
      </w:r>
      <w:r>
        <w:t xml:space="preserve"> </w:t>
      </w:r>
      <w:r>
        <w:rPr>
          <w:b/>
          <w:bCs/>
        </w:rPr>
        <w:t xml:space="preserve">lexicon of key deciphered terms</w:t>
      </w:r>
      <w:r>
        <w:t xml:space="preserve"> </w:t>
      </w:r>
      <w:r>
        <w:t xml:space="preserve">to illustrate this</w:t>
      </w:r>
      <w:hyperlink r:id="rId71">
        <w:r>
          <w:rPr>
            <w:rStyle w:val="Hyperlink"/>
          </w:rPr>
          <w:t xml:space="preserve">[56]</w:t>
        </w:r>
      </w:hyperlink>
      <w:hyperlink r:id="rId90">
        <w:r>
          <w:rPr>
            <w:rStyle w:val="Hyperlink"/>
          </w:rPr>
          <w:t xml:space="preserve">[77]</w:t>
        </w:r>
      </w:hyperlink>
      <w:r>
        <w:t xml:space="preserve">:</w:t>
      </w:r>
    </w:p>
    <w:p>
      <w:pPr>
        <w:numPr>
          <w:ilvl w:val="0"/>
          <w:numId w:val="1002"/>
        </w:numPr>
      </w:pPr>
      <w:r>
        <w:t xml:space="preserve">They identified basic</w:t>
      </w:r>
      <w:r>
        <w:t xml:space="preserve"> </w:t>
      </w:r>
      <w:r>
        <w:rPr>
          <w:b/>
          <w:bCs/>
        </w:rPr>
        <w:t xml:space="preserve">function words</w:t>
      </w:r>
      <w:r>
        <w:t xml:space="preserve">: e.g.</w:t>
      </w:r>
      <w:r>
        <w:t xml:space="preserve"> </w:t>
      </w:r>
      <w:r>
        <w:rPr>
          <w:i/>
          <w:iCs/>
        </w:rPr>
        <w:t xml:space="preserve">“ya”</w:t>
      </w:r>
      <w:r>
        <w:t xml:space="preserve"> </w:t>
      </w:r>
      <w:r>
        <w:t xml:space="preserve">(pronounced /ja/) meaning “and, also” – used as a conjunction in listing items</w:t>
      </w:r>
      <w:hyperlink r:id="rId71">
        <w:r>
          <w:rPr>
            <w:rStyle w:val="Hyperlink"/>
          </w:rPr>
          <w:t xml:space="preserve">[56]</w:t>
        </w:r>
      </w:hyperlink>
      <w:r>
        <w:t xml:space="preserve">;</w:t>
      </w:r>
      <w:r>
        <w:t xml:space="preserve"> </w:t>
      </w:r>
      <w:r>
        <w:rPr>
          <w:i/>
          <w:iCs/>
        </w:rPr>
        <w:t xml:space="preserve">“na”</w:t>
      </w:r>
      <w:r>
        <w:t xml:space="preserve"> </w:t>
      </w:r>
      <w:r>
        <w:t xml:space="preserve">(/na/) meaning “for, of” – a genitive or prepositional particle, possibly cognate to a Luwian suffix</w:t>
      </w:r>
      <w:hyperlink r:id="rId91">
        <w:r>
          <w:rPr>
            <w:rStyle w:val="Hyperlink"/>
          </w:rPr>
          <w:t xml:space="preserve">[78]</w:t>
        </w:r>
      </w:hyperlink>
      <w:r>
        <w:t xml:space="preserve">. These little words confirm grammatical structure (you can actually parse sentences with them).</w:t>
      </w:r>
    </w:p>
    <w:p>
      <w:pPr>
        <w:numPr>
          <w:ilvl w:val="0"/>
          <w:numId w:val="1002"/>
        </w:numPr>
      </w:pPr>
      <w:r>
        <w:rPr>
          <w:b/>
          <w:bCs/>
        </w:rPr>
        <w:t xml:space="preserve">Titles/Names:</w:t>
      </w:r>
      <w:r>
        <w:t xml:space="preserve"> </w:t>
      </w:r>
      <w:r>
        <w:rPr>
          <w:i/>
          <w:iCs/>
        </w:rPr>
        <w:t xml:space="preserve">“Nasaru”</w:t>
      </w:r>
      <w:r>
        <w:t xml:space="preserve"> </w:t>
      </w:r>
      <w:r>
        <w:t xml:space="preserve">(/naˈsa.ru/) interpreted as</w:t>
      </w:r>
      <w:r>
        <w:t xml:space="preserve"> </w:t>
      </w:r>
      <w:r>
        <w:rPr>
          <w:b/>
          <w:bCs/>
        </w:rPr>
        <w:t xml:space="preserve">“Lord” or “King”</w:t>
      </w:r>
      <w:r>
        <w:t xml:space="preserve"> </w:t>
      </w:r>
      <w:r>
        <w:t xml:space="preserve">– a title that appears before personal names in formal contexts</w:t>
      </w:r>
      <w:hyperlink r:id="rId92">
        <w:r>
          <w:rPr>
            <w:rStyle w:val="Hyperlink"/>
          </w:rPr>
          <w:t xml:space="preserve">[79]</w:t>
        </w:r>
      </w:hyperlink>
      <w:r>
        <w:t xml:space="preserve">. (This could be a native Cypriot word for a ruler; its presence supports that some texts are administrative lists headed by a lord’s name or a dedication to a king.) Another important name is</w:t>
      </w:r>
      <w:r>
        <w:t xml:space="preserve"> </w:t>
      </w:r>
      <w:r>
        <w:rPr>
          <w:i/>
          <w:iCs/>
        </w:rPr>
        <w:t xml:space="preserve">“Alasiya”</w:t>
      </w:r>
      <w:r>
        <w:t xml:space="preserve"> </w:t>
      </w:r>
      <w:r>
        <w:t xml:space="preserve">(/ˌa.laˈsi.ja/) – which they deciphered as the word for Cyprus itself</w:t>
      </w:r>
      <w:hyperlink r:id="rId75">
        <w:r>
          <w:rPr>
            <w:rStyle w:val="Hyperlink"/>
          </w:rPr>
          <w:t xml:space="preserve">[60]</w:t>
        </w:r>
      </w:hyperlink>
      <w:r>
        <w:t xml:space="preserve">. Finding</w:t>
      </w:r>
      <w:r>
        <w:t xml:space="preserve"> </w:t>
      </w:r>
      <w:r>
        <w:rPr>
          <w:i/>
          <w:iCs/>
        </w:rPr>
        <w:t xml:space="preserve">Alasiya</w:t>
      </w:r>
      <w:r>
        <w:t xml:space="preserve"> </w:t>
      </w:r>
      <w:r>
        <w:t xml:space="preserve">spelled out in the script is a dramatic confirmation of context, effectively anchoring the script to a known entity (since</w:t>
      </w:r>
      <w:r>
        <w:t xml:space="preserve"> </w:t>
      </w:r>
      <w:r>
        <w:rPr>
          <w:i/>
          <w:iCs/>
        </w:rPr>
        <w:t xml:space="preserve">Alashiya</w:t>
      </w:r>
      <w:r>
        <w:t xml:space="preserve"> </w:t>
      </w:r>
      <w:r>
        <w:t xml:space="preserve">is referenced in contemporary Egyptian/Ugaritic records)</w:t>
      </w:r>
      <w:hyperlink r:id="rId75">
        <w:r>
          <w:rPr>
            <w:rStyle w:val="Hyperlink"/>
          </w:rPr>
          <w:t xml:space="preserve">[60]</w:t>
        </w:r>
      </w:hyperlink>
      <w:r>
        <w:t xml:space="preserve">. They also read the name of an ancient city</w:t>
      </w:r>
      <w:r>
        <w:t xml:space="preserve"> </w:t>
      </w:r>
      <w:r>
        <w:rPr>
          <w:i/>
          <w:iCs/>
        </w:rPr>
        <w:t xml:space="preserve">“Idali”</w:t>
      </w:r>
      <w:r>
        <w:t xml:space="preserve"> </w:t>
      </w:r>
      <w:r>
        <w:t xml:space="preserve">(/iˈda.li/, i.e. Idalion, a known city-kingdom in Cyprus)</w:t>
      </w:r>
      <w:hyperlink r:id="rId93">
        <w:r>
          <w:rPr>
            <w:rStyle w:val="Hyperlink"/>
          </w:rPr>
          <w:t xml:space="preserve">[80]</w:t>
        </w:r>
      </w:hyperlink>
      <w:r>
        <w:t xml:space="preserve">, which corroborates that place names were written and can be recognized. Personal names like</w:t>
      </w:r>
      <w:r>
        <w:t xml:space="preserve"> </w:t>
      </w:r>
      <w:r>
        <w:rPr>
          <w:i/>
          <w:iCs/>
        </w:rPr>
        <w:t xml:space="preserve">“Kamisu”</w:t>
      </w:r>
      <w:r>
        <w:t xml:space="preserve"> </w:t>
      </w:r>
      <w:r>
        <w:t xml:space="preserve">(/ˈka.mi.su/) were also identified – Kamisu is posited as a prominent individual (perhaps a governor or high official) since it recurs in multiple texts</w:t>
      </w:r>
      <w:hyperlink r:id="rId94">
        <w:r>
          <w:rPr>
            <w:rStyle w:val="Hyperlink"/>
          </w:rPr>
          <w:t xml:space="preserve">[81]</w:t>
        </w:r>
      </w:hyperlink>
      <w:r>
        <w:t xml:space="preserve">.</w:t>
      </w:r>
    </w:p>
    <w:p>
      <w:pPr>
        <w:numPr>
          <w:ilvl w:val="0"/>
          <w:numId w:val="1002"/>
        </w:numPr>
      </w:pPr>
      <w:r>
        <w:rPr>
          <w:b/>
          <w:bCs/>
        </w:rPr>
        <w:t xml:space="preserve">Commodities and Objects:</w:t>
      </w:r>
      <w:r>
        <w:t xml:space="preserve"> </w:t>
      </w:r>
      <w:r>
        <w:t xml:space="preserve">Several words for goods were deciphered.</w:t>
      </w:r>
      <w:r>
        <w:t xml:space="preserve"> </w:t>
      </w:r>
      <w:r>
        <w:rPr>
          <w:i/>
          <w:iCs/>
        </w:rPr>
        <w:t xml:space="preserve">“Kurusa”</w:t>
      </w:r>
      <w:r>
        <w:t xml:space="preserve"> </w:t>
      </w:r>
      <w:r>
        <w:t xml:space="preserve">(/ˈku.ru.sa/) is read as</w:t>
      </w:r>
      <w:r>
        <w:t xml:space="preserve"> </w:t>
      </w:r>
      <w:r>
        <w:rPr>
          <w:b/>
          <w:bCs/>
        </w:rPr>
        <w:t xml:space="preserve">“copper”</w:t>
      </w:r>
      <w:hyperlink r:id="rId95">
        <w:r>
          <w:rPr>
            <w:rStyle w:val="Hyperlink"/>
          </w:rPr>
          <w:t xml:space="preserve">[82]</w:t>
        </w:r>
      </w:hyperlink>
      <w:r>
        <w:t xml:space="preserve"> </w:t>
      </w:r>
      <w:r>
        <w:t xml:space="preserve">– very fitting, as Cyprus/Alashiya was the Bronze Age’s major copper supplier (indeed the word Cyprus likely derives from an ancient word for copper). Seeing</w:t>
      </w:r>
      <w:r>
        <w:t xml:space="preserve"> </w:t>
      </w:r>
      <w:r>
        <w:rPr>
          <w:i/>
          <w:iCs/>
        </w:rPr>
        <w:t xml:space="preserve">Kurusa</w:t>
      </w:r>
      <w:r>
        <w:t xml:space="preserve"> </w:t>
      </w:r>
      <w:r>
        <w:t xml:space="preserve">in Cypro-Minoan, and noting it sounds like it might be related to the island’s name, is a powerful confirmation (they suggest</w:t>
      </w:r>
      <w:r>
        <w:t xml:space="preserve"> </w:t>
      </w:r>
      <w:r>
        <w:rPr>
          <w:i/>
          <w:iCs/>
        </w:rPr>
        <w:t xml:space="preserve">Kurusa</w:t>
      </w:r>
      <w:r>
        <w:t xml:space="preserve"> </w:t>
      </w:r>
      <w:r>
        <w:t xml:space="preserve">might even be the etymological source of “Cyprus”)</w:t>
      </w:r>
      <w:hyperlink r:id="rId95">
        <w:r>
          <w:rPr>
            <w:rStyle w:val="Hyperlink"/>
          </w:rPr>
          <w:t xml:space="preserve">[82]</w:t>
        </w:r>
      </w:hyperlink>
      <w:r>
        <w:t xml:space="preserve">.</w:t>
      </w:r>
      <w:r>
        <w:t xml:space="preserve"> </w:t>
      </w:r>
      <w:r>
        <w:rPr>
          <w:i/>
          <w:iCs/>
        </w:rPr>
        <w:t xml:space="preserve">“Sepi”</w:t>
      </w:r>
      <w:r>
        <w:t xml:space="preserve"> </w:t>
      </w:r>
      <w:r>
        <w:t xml:space="preserve">(/ˈse.pi/) means</w:t>
      </w:r>
      <w:r>
        <w:t xml:space="preserve"> </w:t>
      </w:r>
      <w:r>
        <w:rPr>
          <w:b/>
          <w:bCs/>
        </w:rPr>
        <w:t xml:space="preserve">“grain”</w:t>
      </w:r>
      <w:hyperlink r:id="rId96">
        <w:r>
          <w:rPr>
            <w:rStyle w:val="Hyperlink"/>
          </w:rPr>
          <w:t xml:space="preserve">[83]</w:t>
        </w:r>
      </w:hyperlink>
      <w:r>
        <w:t xml:space="preserve">, which appears in farming or ration contexts and was cross-checked via Linear A (Linear A had a commodity</w:t>
      </w:r>
      <w:r>
        <w:t xml:space="preserve"> </w:t>
      </w:r>
      <w:r>
        <w:rPr>
          <w:i/>
          <w:iCs/>
        </w:rPr>
        <w:t xml:space="preserve">se-pa-i</w:t>
      </w:r>
      <w:r>
        <w:t xml:space="preserve"> </w:t>
      </w:r>
      <w:r>
        <w:t xml:space="preserve">for grain; here they find</w:t>
      </w:r>
      <w:r>
        <w:t xml:space="preserve"> </w:t>
      </w:r>
      <w:r>
        <w:rPr>
          <w:i/>
          <w:iCs/>
        </w:rPr>
        <w:t xml:space="preserve">se-pi</w:t>
      </w:r>
      <w:r>
        <w:t xml:space="preserve">).</w:t>
      </w:r>
      <w:r>
        <w:t xml:space="preserve"> </w:t>
      </w:r>
      <w:r>
        <w:rPr>
          <w:i/>
          <w:iCs/>
        </w:rPr>
        <w:t xml:space="preserve">“Elai”</w:t>
      </w:r>
      <w:r>
        <w:t xml:space="preserve"> </w:t>
      </w:r>
      <w:r>
        <w:t xml:space="preserve">(/eˈlai/) means</w:t>
      </w:r>
      <w:r>
        <w:t xml:space="preserve"> </w:t>
      </w:r>
      <w:r>
        <w:rPr>
          <w:b/>
          <w:bCs/>
        </w:rPr>
        <w:t xml:space="preserve">“oil” (olive oil)</w:t>
      </w:r>
      <w:hyperlink r:id="rId97">
        <w:r>
          <w:rPr>
            <w:rStyle w:val="Hyperlink"/>
          </w:rPr>
          <w:t xml:space="preserve">[84]</w:t>
        </w:r>
      </w:hyperlink>
      <w:r>
        <w:t xml:space="preserve"> </w:t>
      </w:r>
      <w:r>
        <w:t xml:space="preserve">– as mentioned, clearly related to the Greek word, indicating exchange of not just the product but terminology. These deciphered commodity terms align perfectly with Cyprus’s known products (grain, oil, copper) and the typical contents of Late Bronze Age archives.</w:t>
      </w:r>
    </w:p>
    <w:p>
      <w:pPr>
        <w:pStyle w:val="FirstParagraph"/>
      </w:pPr>
      <w:r>
        <w:t xml:space="preserve">With these and other terms, the team is able to</w:t>
      </w:r>
      <w:r>
        <w:t xml:space="preserve"> </w:t>
      </w:r>
      <w:r>
        <w:rPr>
          <w:b/>
          <w:bCs/>
        </w:rPr>
        <w:t xml:space="preserve">translate whole sentences</w:t>
      </w:r>
      <w:r>
        <w:t xml:space="preserve">. They provide</w:t>
      </w:r>
      <w:r>
        <w:t xml:space="preserve"> </w:t>
      </w:r>
      <w:r>
        <w:rPr>
          <w:b/>
          <w:bCs/>
        </w:rPr>
        <w:t xml:space="preserve">sample reconstructions</w:t>
      </w:r>
      <w:r>
        <w:t xml:space="preserve"> </w:t>
      </w:r>
      <w:r>
        <w:t xml:space="preserve">of two significant texts:</w:t>
      </w:r>
    </w:p>
    <w:p>
      <w:pPr>
        <w:numPr>
          <w:ilvl w:val="0"/>
          <w:numId w:val="1003"/>
        </w:numPr>
      </w:pPr>
      <w:r>
        <w:rPr>
          <w:b/>
          <w:bCs/>
        </w:rPr>
        <w:t xml:space="preserve">Enkomi Tablet ENK-K1 (14th c. BCE):</w:t>
      </w:r>
      <w:r>
        <w:t xml:space="preserve"> </w:t>
      </w:r>
      <w:r>
        <w:t xml:space="preserve">Transliterated as</w:t>
      </w:r>
      <w:r>
        <w:t xml:space="preserve"> </w:t>
      </w:r>
      <w:r>
        <w:rPr>
          <w:i/>
          <w:iCs/>
        </w:rPr>
        <w:t xml:space="preserve">“Sepi 50 Kurine-ya asi”</w:t>
      </w:r>
      <w:hyperlink r:id="rId69">
        <w:r>
          <w:rPr>
            <w:rStyle w:val="Hyperlink"/>
          </w:rPr>
          <w:t xml:space="preserve">[53]</w:t>
        </w:r>
      </w:hyperlink>
      <w:r>
        <w:t xml:space="preserve">. They translate this as</w:t>
      </w:r>
      <w:r>
        <w:t xml:space="preserve"> </w:t>
      </w:r>
      <w:r>
        <w:rPr>
          <w:b/>
          <w:bCs/>
        </w:rPr>
        <w:t xml:space="preserve">“Grain – 50 jars – for Kurine – delivered.”</w:t>
      </w:r>
      <w:hyperlink r:id="rId98">
        <w:r>
          <w:rPr>
            <w:rStyle w:val="Hyperlink"/>
          </w:rPr>
          <w:t xml:space="preserve">[85]</w:t>
        </w:r>
      </w:hyperlink>
      <w:r>
        <w:t xml:space="preserve">. The analysis explains this is an</w:t>
      </w:r>
      <w:r>
        <w:t xml:space="preserve"> </w:t>
      </w:r>
      <w:r>
        <w:rPr>
          <w:b/>
          <w:bCs/>
        </w:rPr>
        <w:t xml:space="preserve">accounting of offerings</w:t>
      </w:r>
      <w:r>
        <w:t xml:space="preserve">: 50 jars of grain delivered to</w:t>
      </w:r>
      <w:r>
        <w:t xml:space="preserve"> </w:t>
      </w:r>
      <w:r>
        <w:rPr>
          <w:i/>
          <w:iCs/>
        </w:rPr>
        <w:t xml:space="preserve">Kurine</w:t>
      </w:r>
      <w:r>
        <w:t xml:space="preserve"> </w:t>
      </w:r>
      <w:r>
        <w:t xml:space="preserve">(which appears to be a deity or sanctuary’s name, possibly a Cypriot goddess). This shows the script capturing a typical inventory/tribute record, much like Linear B tablets that list goods given to sanctuaries or officials. It demonstrates the deciphered script can articulate a clear statement in English about who gets what and how much, matching the expected administrative style.</w:t>
      </w:r>
    </w:p>
    <w:p>
      <w:pPr>
        <w:numPr>
          <w:ilvl w:val="0"/>
          <w:numId w:val="1003"/>
        </w:numPr>
      </w:pPr>
      <w:r>
        <w:rPr>
          <w:b/>
          <w:bCs/>
        </w:rPr>
        <w:t xml:space="preserve">Ugarit Tablet RS-20.25 (13th c. BCE):</w:t>
      </w:r>
      <w:r>
        <w:t xml:space="preserve"> </w:t>
      </w:r>
      <w:r>
        <w:t xml:space="preserve">Transliterated fragmentarily as</w:t>
      </w:r>
      <w:r>
        <w:t xml:space="preserve"> </w:t>
      </w:r>
      <w:r>
        <w:rPr>
          <w:i/>
          <w:iCs/>
        </w:rPr>
        <w:t xml:space="preserve">“Nasaru Akamati … Alasiya-na asi … Kurusa 200 …”</w:t>
      </w:r>
      <w:hyperlink r:id="rId67">
        <w:r>
          <w:rPr>
            <w:rStyle w:val="Hyperlink"/>
          </w:rPr>
          <w:t xml:space="preserve">[51]</w:t>
        </w:r>
      </w:hyperlink>
      <w:r>
        <w:t xml:space="preserve">. The translation given:</w:t>
      </w:r>
      <w:r>
        <w:t xml:space="preserve"> </w:t>
      </w:r>
      <w:r>
        <w:rPr>
          <w:b/>
          <w:bCs/>
        </w:rPr>
        <w:t xml:space="preserve">“Lord Akamati, … to Alashiya sent … copper 200 ingots …”</w:t>
      </w:r>
      <w:hyperlink r:id="rId70">
        <w:r>
          <w:rPr>
            <w:rStyle w:val="Hyperlink"/>
          </w:rPr>
          <w:t xml:space="preserve">[86]</w:t>
        </w:r>
      </w:hyperlink>
      <w:r>
        <w:t xml:space="preserve">. Even though it’s partial, this is hugely significant: it reads very much like a line from an international letter or record, confirming that</w:t>
      </w:r>
      <w:r>
        <w:t xml:space="preserve"> </w:t>
      </w:r>
      <w:r>
        <w:rPr>
          <w:i/>
          <w:iCs/>
        </w:rPr>
        <w:t xml:space="preserve">Akamati</w:t>
      </w:r>
      <w:r>
        <w:t xml:space="preserve"> </w:t>
      </w:r>
      <w:r>
        <w:t xml:space="preserve">(likely a Cypriot dignitary) sends 200 ingots of copper to Alashiya (or vice versa, depending on word order). Historically, letters from the king of Alashiya to other powers discuss sending copper; here we apparently have a locally written record of such a transaction. This underscores how the deciphered text meshes with known history – Ugarit and Alashiya indeed had correspondence about copper trade, and now the Cypro-Minoan text illuminates the</w:t>
      </w:r>
      <w:r>
        <w:t xml:space="preserve"> </w:t>
      </w:r>
      <w:r>
        <w:rPr>
          <w:i/>
          <w:iCs/>
        </w:rPr>
        <w:t xml:space="preserve">Cypriot side</w:t>
      </w:r>
      <w:r>
        <w:t xml:space="preserve"> </w:t>
      </w:r>
      <w:r>
        <w:t xml:space="preserve">of that story</w:t>
      </w:r>
      <w:hyperlink r:id="rId70">
        <w:r>
          <w:rPr>
            <w:rStyle w:val="Hyperlink"/>
          </w:rPr>
          <w:t xml:space="preserve">[54]</w:t>
        </w:r>
      </w:hyperlink>
      <w:r>
        <w:t xml:space="preserve">.</w:t>
      </w:r>
    </w:p>
    <w:p>
      <w:pPr>
        <w:pStyle w:val="FirstParagraph"/>
      </w:pPr>
      <w:r>
        <w:t xml:space="preserve">The</w:t>
      </w:r>
      <w:r>
        <w:t xml:space="preserve"> </w:t>
      </w:r>
      <w:r>
        <w:rPr>
          <w:b/>
          <w:bCs/>
        </w:rPr>
        <w:t xml:space="preserve">cultural and historical implications</w:t>
      </w:r>
      <w:r>
        <w:t xml:space="preserve"> </w:t>
      </w:r>
      <w:r>
        <w:t xml:space="preserve">drawn from these results are substantial. The team emphasizes that we now see Late Bronze Age Cyprus as a literate society with</w:t>
      </w:r>
      <w:r>
        <w:t xml:space="preserve"> </w:t>
      </w:r>
      <w:r>
        <w:rPr>
          <w:b/>
          <w:bCs/>
        </w:rPr>
        <w:t xml:space="preserve">sophisticated administration</w:t>
      </w:r>
      <w:r>
        <w:t xml:space="preserve"> </w:t>
      </w:r>
      <w:r>
        <w:t xml:space="preserve">comparable to other palatial cultures</w:t>
      </w:r>
      <w:hyperlink r:id="rId99">
        <w:r>
          <w:rPr>
            <w:rStyle w:val="Hyperlink"/>
          </w:rPr>
          <w:t xml:space="preserve">[87]</w:t>
        </w:r>
      </w:hyperlink>
      <w:hyperlink r:id="rId100">
        <w:r>
          <w:rPr>
            <w:rStyle w:val="Hyperlink"/>
          </w:rPr>
          <w:t xml:space="preserve">[88]</w:t>
        </w:r>
      </w:hyperlink>
      <w:r>
        <w:t xml:space="preserve">. The deciphered tablets reveal a bureaucracy managing</w:t>
      </w:r>
      <w:r>
        <w:t xml:space="preserve"> </w:t>
      </w:r>
      <w:r>
        <w:rPr>
          <w:b/>
          <w:bCs/>
        </w:rPr>
        <w:t xml:space="preserve">intensive agriculture</w:t>
      </w:r>
      <w:r>
        <w:t xml:space="preserve"> </w:t>
      </w:r>
      <w:r>
        <w:t xml:space="preserve">(grain, wine, oil production are all catalogued),</w:t>
      </w:r>
      <w:r>
        <w:t xml:space="preserve"> </w:t>
      </w:r>
      <w:r>
        <w:rPr>
          <w:b/>
          <w:bCs/>
        </w:rPr>
        <w:t xml:space="preserve">advanced metallurgy</w:t>
      </w:r>
      <w:r>
        <w:t xml:space="preserve"> </w:t>
      </w:r>
      <w:r>
        <w:t xml:space="preserve">(explicit references to copper/bronze),</w:t>
      </w:r>
      <w:r>
        <w:t xml:space="preserve"> </w:t>
      </w:r>
      <w:r>
        <w:rPr>
          <w:b/>
          <w:bCs/>
        </w:rPr>
        <w:t xml:space="preserve">organized religion</w:t>
      </w:r>
      <w:r>
        <w:t xml:space="preserve"> </w:t>
      </w:r>
      <w:r>
        <w:t xml:space="preserve">(records of offerings to temples/gods like the example of Kurine),</w:t>
      </w:r>
      <w:r>
        <w:t xml:space="preserve"> </w:t>
      </w:r>
      <w:r>
        <w:rPr>
          <w:b/>
          <w:bCs/>
        </w:rPr>
        <w:t xml:space="preserve">international trade</w:t>
      </w:r>
      <w:r>
        <w:t xml:space="preserve"> </w:t>
      </w:r>
      <w:r>
        <w:t xml:space="preserve">(the Ugarit connection), and</w:t>
      </w:r>
      <w:r>
        <w:t xml:space="preserve"> </w:t>
      </w:r>
      <w:r>
        <w:rPr>
          <w:b/>
          <w:bCs/>
        </w:rPr>
        <w:t xml:space="preserve">complex accounting systems</w:t>
      </w:r>
      <w:r>
        <w:t xml:space="preserve"> </w:t>
      </w:r>
      <w:r>
        <w:t xml:space="preserve">(they mention “clay balls and cylinders showing early double-entry accounting” in the texts)</w:t>
      </w:r>
      <w:hyperlink r:id="rId101">
        <w:r>
          <w:rPr>
            <w:rStyle w:val="Hyperlink"/>
          </w:rPr>
          <w:t xml:space="preserve">[89]</w:t>
        </w:r>
      </w:hyperlink>
      <w:hyperlink r:id="rId102">
        <w:r>
          <w:rPr>
            <w:rStyle w:val="Hyperlink"/>
          </w:rPr>
          <w:t xml:space="preserve">[90]</w:t>
        </w:r>
      </w:hyperlink>
      <w:r>
        <w:t xml:space="preserve">. All of these align with what archaeology has indicated about Cyprus (e.g. large storerooms in Enkomi for agricultural surplus, evidence of copper smelting and export, temples that received goods, etc.), but the decipherment puts the actual</w:t>
      </w:r>
      <w:r>
        <w:t xml:space="preserve"> </w:t>
      </w:r>
      <w:r>
        <w:rPr>
          <w:i/>
          <w:iCs/>
        </w:rPr>
        <w:t xml:space="preserve">ancient words</w:t>
      </w:r>
      <w:r>
        <w:t xml:space="preserve"> </w:t>
      </w:r>
      <w:r>
        <w:t xml:space="preserve">to those activities.</w:t>
      </w:r>
    </w:p>
    <w:p>
      <w:pPr>
        <w:pStyle w:val="BodyText"/>
      </w:pPr>
      <w:r>
        <w:t xml:space="preserve">Perhaps most importantly, they conclude the language is</w:t>
      </w:r>
      <w:r>
        <w:t xml:space="preserve"> </w:t>
      </w:r>
      <w:r>
        <w:rPr>
          <w:b/>
          <w:bCs/>
        </w:rPr>
        <w:t xml:space="preserve">not Greek</w:t>
      </w:r>
      <w:r>
        <w:t xml:space="preserve">, confirming long-held suspicions that the Bronze Age Cypriots spoke a native tongue (the Greeks arrived later). They note it likely</w:t>
      </w:r>
      <w:r>
        <w:t xml:space="preserve"> </w:t>
      </w:r>
      <w:r>
        <w:rPr>
          <w:i/>
          <w:iCs/>
        </w:rPr>
        <w:t xml:space="preserve">“ancestral to the mysterious Eteocypriot language”</w:t>
      </w:r>
      <w:r>
        <w:t xml:space="preserve"> </w:t>
      </w:r>
      <w:r>
        <w:t xml:space="preserve">of later centuries</w:t>
      </w:r>
      <w:hyperlink r:id="rId73">
        <w:r>
          <w:rPr>
            <w:rStyle w:val="Hyperlink"/>
          </w:rPr>
          <w:t xml:space="preserve">[58]</w:t>
        </w:r>
      </w:hyperlink>
      <w:hyperlink r:id="rId74">
        <w:r>
          <w:rPr>
            <w:rStyle w:val="Hyperlink"/>
          </w:rPr>
          <w:t xml:space="preserve">[59]</w:t>
        </w:r>
      </w:hyperlink>
      <w:r>
        <w:t xml:space="preserve">. They highlight a few intriguing linguistic findings: for instance, the Cypro-Minoan word for “Cyprus” (</w:t>
      </w:r>
      <w:r>
        <w:rPr>
          <w:i/>
          <w:iCs/>
        </w:rPr>
        <w:t xml:space="preserve">Alasiya</w:t>
      </w:r>
      <w:r>
        <w:t xml:space="preserve">) being explicitly present is a strong link between the script and the island’s identity</w:t>
      </w:r>
      <w:hyperlink r:id="rId75">
        <w:r>
          <w:rPr>
            <w:rStyle w:val="Hyperlink"/>
          </w:rPr>
          <w:t xml:space="preserve">[60]</w:t>
        </w:r>
      </w:hyperlink>
      <w:r>
        <w:t xml:space="preserve">. The similarity of</w:t>
      </w:r>
      <w:r>
        <w:t xml:space="preserve"> </w:t>
      </w:r>
      <w:r>
        <w:rPr>
          <w:i/>
          <w:iCs/>
        </w:rPr>
        <w:t xml:space="preserve">elai</w:t>
      </w:r>
      <w:r>
        <w:t xml:space="preserve"> </w:t>
      </w:r>
      <w:r>
        <w:t xml:space="preserve">(oil) to Greek</w:t>
      </w:r>
      <w:r>
        <w:t xml:space="preserve"> </w:t>
      </w:r>
      <w:r>
        <w:rPr>
          <w:i/>
          <w:iCs/>
        </w:rPr>
        <w:t xml:space="preserve">elaion</w:t>
      </w:r>
      <w:r>
        <w:t xml:space="preserve"> </w:t>
      </w:r>
      <w:r>
        <w:t xml:space="preserve">is seen as evidence of</w:t>
      </w:r>
      <w:r>
        <w:t xml:space="preserve"> </w:t>
      </w:r>
      <w:r>
        <w:rPr>
          <w:b/>
          <w:bCs/>
        </w:rPr>
        <w:t xml:space="preserve">linguistic exchange</w:t>
      </w:r>
      <w:r>
        <w:t xml:space="preserve"> </w:t>
      </w:r>
      <w:r>
        <w:t xml:space="preserve">between Cypriots and Mycenaean Greeks</w:t>
      </w:r>
      <w:hyperlink r:id="rId74">
        <w:r>
          <w:rPr>
            <w:rStyle w:val="Hyperlink"/>
          </w:rPr>
          <w:t xml:space="preserve">[59]</w:t>
        </w:r>
      </w:hyperlink>
      <w:r>
        <w:t xml:space="preserve">. Conversely, features like the case system and certain roots appear unrelated to Indo-European or Semitic, implying a unique language. This provides new data to linguists about an Eastern Mediterranean language that was previously almost unknown.</w:t>
      </w:r>
    </w:p>
    <w:p>
      <w:pPr>
        <w:pStyle w:val="BodyText"/>
      </w:pPr>
      <w:r>
        <w:t xml:space="preserve">In summary, the</w:t>
      </w:r>
      <w:r>
        <w:t xml:space="preserve"> </w:t>
      </w:r>
      <w:r>
        <w:rPr>
          <w:b/>
          <w:bCs/>
        </w:rPr>
        <w:t xml:space="preserve">conclusions for Cypro-Minoan</w:t>
      </w:r>
      <w:r>
        <w:t xml:space="preserve"> </w:t>
      </w:r>
      <w:r>
        <w:t xml:space="preserve">are that the script has been decoded to reveal the</w:t>
      </w:r>
      <w:r>
        <w:t xml:space="preserve"> </w:t>
      </w:r>
      <w:r>
        <w:rPr>
          <w:b/>
          <w:bCs/>
        </w:rPr>
        <w:t xml:space="preserve">indigenous Late Bronze Age Cypriot civilization in its own words</w:t>
      </w:r>
      <w:r>
        <w:t xml:space="preserve">. The texts largely confirm what archaeologists inferred: Cyprus (</w:t>
      </w:r>
      <w:r>
        <w:rPr>
          <w:i/>
          <w:iCs/>
        </w:rPr>
        <w:t xml:space="preserve">Alashiya</w:t>
      </w:r>
      <w:r>
        <w:t xml:space="preserve">) was an important, literate kingdom with economic records of shipments (especially of copper, the island’s hallmark product) and internal administration of goods to temples and elites</w:t>
      </w:r>
      <w:hyperlink r:id="rId82">
        <w:r>
          <w:rPr>
            <w:rStyle w:val="Hyperlink"/>
          </w:rPr>
          <w:t xml:space="preserve">[91]</w:t>
        </w:r>
      </w:hyperlink>
      <w:hyperlink r:id="rId103">
        <w:r>
          <w:rPr>
            <w:rStyle w:val="Hyperlink"/>
          </w:rPr>
          <w:t xml:space="preserve">[92]</w:t>
        </w:r>
      </w:hyperlink>
      <w:r>
        <w:t xml:space="preserve">. The decipherment thus ties Cypriot archaeology to a readable history, allowing scholars to truly “hear” the voices of Cypriot scribes discussing quantities of grain, oil, metal, etc., and naming local places and people</w:t>
      </w:r>
      <w:hyperlink r:id="rId82">
        <w:r>
          <w:rPr>
            <w:rStyle w:val="Hyperlink"/>
          </w:rPr>
          <w:t xml:space="preserve">[91]</w:t>
        </w:r>
      </w:hyperlink>
      <w:hyperlink r:id="rId104">
        <w:r>
          <w:rPr>
            <w:rStyle w:val="Hyperlink"/>
          </w:rPr>
          <w:t xml:space="preserve">[93]</w:t>
        </w:r>
      </w:hyperlink>
      <w:r>
        <w:t xml:space="preserve">. The team underscores that this achievement not only solves a long-standing puzzle but also</w:t>
      </w:r>
      <w:r>
        <w:t xml:space="preserve"> </w:t>
      </w:r>
      <w:r>
        <w:rPr>
          <w:b/>
          <w:bCs/>
        </w:rPr>
        <w:t xml:space="preserve">“restores identity”</w:t>
      </w:r>
      <w:r>
        <w:t xml:space="preserve"> </w:t>
      </w:r>
      <w:r>
        <w:t xml:space="preserve">– giving ancient Cypriots’ names and language back to the historical narrative – and</w:t>
      </w:r>
      <w:r>
        <w:t xml:space="preserve"> </w:t>
      </w:r>
      <w:r>
        <w:rPr>
          <w:b/>
          <w:bCs/>
        </w:rPr>
        <w:t xml:space="preserve">demonstrates that even the most enigmatic scripts can be cracked with systematic analysis</w:t>
      </w:r>
      <w:hyperlink r:id="rId105">
        <w:r>
          <w:rPr>
            <w:rStyle w:val="Hyperlink"/>
          </w:rPr>
          <w:t xml:space="preserve">[94]</w:t>
        </w:r>
      </w:hyperlink>
      <w:r>
        <w:t xml:space="preserve">.</w:t>
      </w:r>
    </w:p>
    <w:bookmarkEnd w:id="106"/>
    <w:bookmarkStart w:id="108" w:name="X43b8d5383a9cd7b73350a8a9231c328c1b11889"/>
    <w:p>
      <w:pPr>
        <w:pStyle w:val="Heading3"/>
      </w:pPr>
      <w:r>
        <w:t xml:space="preserve">Methodological Links to Prior Decipherments (Linear A, Phaistos Disc, etc.)</w:t>
      </w:r>
    </w:p>
    <w:p>
      <w:pPr>
        <w:pStyle w:val="FirstParagraph"/>
      </w:pPr>
      <w:r>
        <w:t xml:space="preserve">Both the Cretan Hieroglyphic and Cypro-Minoan projects were not done in isolation – they</w:t>
      </w:r>
      <w:r>
        <w:t xml:space="preserve"> </w:t>
      </w:r>
      <w:r>
        <w:rPr>
          <w:b/>
          <w:bCs/>
        </w:rPr>
        <w:t xml:space="preserve">build upon Lackadaisical Security’s earlier decipherment efforts</w:t>
      </w:r>
      <w:r>
        <w:t xml:space="preserve">, particularly that of</w:t>
      </w:r>
      <w:r>
        <w:t xml:space="preserve"> </w:t>
      </w:r>
      <w:r>
        <w:rPr>
          <w:b/>
          <w:bCs/>
        </w:rPr>
        <w:t xml:space="preserve">Linear A</w:t>
      </w:r>
      <w:r>
        <w:t xml:space="preserve">, and also show adaptations based on each script’s unique challenges. Below are a few ways the methodologies connect or diverge:</w:t>
      </w:r>
    </w:p>
    <w:p>
      <w:pPr>
        <w:numPr>
          <w:ilvl w:val="0"/>
          <w:numId w:val="1004"/>
        </w:numPr>
      </w:pPr>
      <w:r>
        <w:rPr>
          <w:b/>
          <w:bCs/>
        </w:rPr>
        <w:t xml:space="preserve">Use of Linear A as a Bridge:</w:t>
      </w:r>
      <w:r>
        <w:t xml:space="preserve"> </w:t>
      </w:r>
      <w:r>
        <w:t xml:space="preserve">A major advantage in both decipherments was the prior</w:t>
      </w:r>
      <w:r>
        <w:t xml:space="preserve"> </w:t>
      </w:r>
      <w:r>
        <w:rPr>
          <w:i/>
          <w:iCs/>
        </w:rPr>
        <w:t xml:space="preserve">decipherment of Linear A</w:t>
      </w:r>
      <w:r>
        <w:t xml:space="preserve"> </w:t>
      </w:r>
      <w:r>
        <w:t xml:space="preserve">(the script intermediate between CH and Cypro-Minoan). The team explicitly leveraged Linear A results as a</w:t>
      </w:r>
      <w:r>
        <w:t xml:space="preserve"> </w:t>
      </w:r>
      <w:r>
        <w:rPr>
          <w:b/>
          <w:bCs/>
        </w:rPr>
        <w:t xml:space="preserve">“bridge”</w:t>
      </w:r>
      <w:r>
        <w:t xml:space="preserve"> </w:t>
      </w:r>
      <w:r>
        <w:t xml:space="preserve">or baseline. For Cretan Hieroglyphic, they mention establishing a Linear A bridge in the very first phase – essentially using known Linear A sign values/meanings to guess CH equivalents</w:t>
      </w:r>
      <w:hyperlink r:id="rId33">
        <w:r>
          <w:rPr>
            <w:rStyle w:val="Hyperlink"/>
          </w:rPr>
          <w:t xml:space="preserve">[14]</w:t>
        </w:r>
      </w:hyperlink>
      <w:r>
        <w:t xml:space="preserve">. This makes sense since Linear A (and its descendant Linear B) was already somewhat understood by them; applying that knowledge to CH (its ancestor) allowed rapid progress (much like using Latin to help with earlier Latin-derived scripts). In Cypro-Minoan’s case, the lineage goes the other direction: Linear A is a direct</w:t>
      </w:r>
      <w:r>
        <w:t xml:space="preserve"> </w:t>
      </w:r>
      <w:r>
        <w:rPr>
          <w:b/>
          <w:bCs/>
        </w:rPr>
        <w:t xml:space="preserve">ancestor</w:t>
      </w:r>
      <w:r>
        <w:t xml:space="preserve"> </w:t>
      </w:r>
      <w:r>
        <w:t xml:space="preserve">of Cypro-Minoan’s script, and the later</w:t>
      </w:r>
      <w:r>
        <w:t xml:space="preserve"> </w:t>
      </w:r>
      <w:r>
        <w:rPr>
          <w:b/>
          <w:bCs/>
        </w:rPr>
        <w:t xml:space="preserve">Cypriot syllabary</w:t>
      </w:r>
      <w:r>
        <w:t xml:space="preserve"> </w:t>
      </w:r>
      <w:r>
        <w:t xml:space="preserve">is a descendant. The team took full advantage of this genealogical fact</w:t>
      </w:r>
      <w:hyperlink r:id="rId81">
        <w:r>
          <w:rPr>
            <w:rStyle w:val="Hyperlink"/>
          </w:rPr>
          <w:t xml:space="preserve">[66]</w:t>
        </w:r>
      </w:hyperlink>
      <w:r>
        <w:t xml:space="preserve">. They describe it as providing a “Rosetta Stone of sound values” – for instance, if a Cypro-Minoan sign looked like Linear A</w:t>
      </w:r>
      <w:r>
        <w:t xml:space="preserve"> </w:t>
      </w:r>
      <w:r>
        <w:rPr>
          <w:i/>
          <w:iCs/>
        </w:rPr>
        <w:t xml:space="preserve">“KU”</w:t>
      </w:r>
      <w:r>
        <w:t xml:space="preserve">, they could reasonably try reading it as /ku/, and if an Iron Age Cypriot sign for /ku/ also matched, that triangulation cemented the value. This kind of cross-temporal script continuity was a guiding principle unavailable for scripts like the Indus or Rongorongo, but here it was a logical</w:t>
      </w:r>
      <w:r>
        <w:t xml:space="preserve"> </w:t>
      </w:r>
      <w:r>
        <w:rPr>
          <w:b/>
          <w:bCs/>
        </w:rPr>
        <w:t xml:space="preserve">building block from previous decipherments</w:t>
      </w:r>
      <w:r>
        <w:t xml:space="preserve">.</w:t>
      </w:r>
    </w:p>
    <w:p>
      <w:pPr>
        <w:numPr>
          <w:ilvl w:val="0"/>
          <w:numId w:val="1004"/>
        </w:numPr>
      </w:pPr>
      <w:r>
        <w:rPr>
          <w:b/>
          <w:bCs/>
        </w:rPr>
        <w:t xml:space="preserve">Cross-Script Pattern Framework Refinement:</w:t>
      </w:r>
      <w:r>
        <w:t xml:space="preserve"> </w:t>
      </w:r>
      <w:r>
        <w:t xml:space="preserve">Lackadaisical’s approach to CH and Cypro-Minoan clearly benefitted from a generalized framework honed on earlier scripts (Phaistos Disc, Indus, Proto-Elamite, etc.). They applied an</w:t>
      </w:r>
      <w:r>
        <w:t xml:space="preserve"> </w:t>
      </w:r>
      <w:r>
        <w:rPr>
          <w:b/>
          <w:bCs/>
        </w:rPr>
        <w:t xml:space="preserve">“eleven-script universal decipherment framework”</w:t>
      </w:r>
      <w:r>
        <w:t xml:space="preserve"> </w:t>
      </w:r>
      <w:r>
        <w:t xml:space="preserve">across cases, suggesting that success with one script informed the next. For example, in deciphering Phaistos Disc (a single artifact from Crete), they likely identified certain Minoan sign patterns or frequency distributions. By the time they worked on CH, they had a ready set of patterns (administrative formulas, numeric systems, etc.) to look for, which they did with a larger data set. In fact, the</w:t>
      </w:r>
      <w:r>
        <w:t xml:space="preserve"> </w:t>
      </w:r>
      <w:r>
        <w:rPr>
          <w:b/>
          <w:bCs/>
        </w:rPr>
        <w:t xml:space="preserve">inclusion of Phaistos Disc itself as one of the comparative scripts</w:t>
      </w:r>
      <w:r>
        <w:t xml:space="preserve"> </w:t>
      </w:r>
      <w:r>
        <w:t xml:space="preserve">in the Cypro-Minoan analysis</w:t>
      </w:r>
      <w:hyperlink r:id="rId33">
        <w:r>
          <w:rPr>
            <w:rStyle w:val="Hyperlink"/>
          </w:rPr>
          <w:t xml:space="preserve">[41]</w:t>
        </w:r>
      </w:hyperlink>
      <w:r>
        <w:t xml:space="preserve"> </w:t>
      </w:r>
      <w:r>
        <w:t xml:space="preserve">shows they were cross-pollinating insights: the Phaistos Disc decipherment (which reportedly revealed ceremonial/astronomical content) might not directly relate to Cypriot records, but any common ground (such as sign shapes or the use of fractions) would be exploited. Similarly, the</w:t>
      </w:r>
      <w:r>
        <w:t xml:space="preserve"> </w:t>
      </w:r>
      <w:r>
        <w:rPr>
          <w:b/>
          <w:bCs/>
        </w:rPr>
        <w:t xml:space="preserve">Indus and Proto-Elamite scripts</w:t>
      </w:r>
      <w:r>
        <w:t xml:space="preserve"> </w:t>
      </w:r>
      <w:r>
        <w:t xml:space="preserve">– which the team also claims to have solved – contributed broad administrative patterns (these scripts are also thought to be used for accounting). The</w:t>
      </w:r>
      <w:r>
        <w:t xml:space="preserve"> </w:t>
      </w:r>
      <w:r>
        <w:rPr>
          <w:b/>
          <w:bCs/>
        </w:rPr>
        <w:t xml:space="preserve">mega-correlation method</w:t>
      </w:r>
      <w:r>
        <w:t xml:space="preserve"> </w:t>
      </w:r>
      <w:r>
        <w:t xml:space="preserve">was a hallmark of their Linear A and Indus decipherments and was carried forward: by comparing</w:t>
      </w:r>
      <w:r>
        <w:t xml:space="preserve"> </w:t>
      </w:r>
      <w:r>
        <w:rPr>
          <w:i/>
          <w:iCs/>
        </w:rPr>
        <w:t xml:space="preserve">eleven</w:t>
      </w:r>
      <w:r>
        <w:t xml:space="preserve"> </w:t>
      </w:r>
      <w:r>
        <w:t xml:space="preserve">scripts side-by-side, they essentially created a massive matrix of ancient bureaucratic conventions</w:t>
      </w:r>
      <w:hyperlink r:id="rId36">
        <w:r>
          <w:rPr>
            <w:rStyle w:val="Hyperlink"/>
          </w:rPr>
          <w:t xml:space="preserve">[17]</w:t>
        </w:r>
      </w:hyperlink>
      <w:hyperlink r:id="rId37">
        <w:r>
          <w:rPr>
            <w:rStyle w:val="Hyperlink"/>
          </w:rPr>
          <w:t xml:space="preserve">[18]</w:t>
        </w:r>
      </w:hyperlink>
      <w:r>
        <w:t xml:space="preserve">. This method remained consistent, but it was</w:t>
      </w:r>
      <w:r>
        <w:t xml:space="preserve"> </w:t>
      </w:r>
      <w:r>
        <w:rPr>
          <w:b/>
          <w:bCs/>
        </w:rPr>
        <w:t xml:space="preserve">refined</w:t>
      </w:r>
      <w:r>
        <w:t xml:space="preserve">: for Cypro-Minoan they limited the primary comparisons to seven key scripts at first (focusing on the most relevant ones)</w:t>
      </w:r>
      <w:hyperlink r:id="rId60">
        <w:r>
          <w:rPr>
            <w:rStyle w:val="Hyperlink"/>
          </w:rPr>
          <w:t xml:space="preserve">[42]</w:t>
        </w:r>
      </w:hyperlink>
      <w:r>
        <w:t xml:space="preserve">, whereas for CH they cited using eleven from the start</w:t>
      </w:r>
      <w:hyperlink r:id="rId23">
        <w:r>
          <w:rPr>
            <w:rStyle w:val="Hyperlink"/>
          </w:rPr>
          <w:t xml:space="preserve">[3]</w:t>
        </w:r>
      </w:hyperlink>
      <w:r>
        <w:t xml:space="preserve">. This suggests a methodological divergence:</w:t>
      </w:r>
      <w:r>
        <w:t xml:space="preserve"> </w:t>
      </w:r>
      <w:r>
        <w:rPr>
          <w:i/>
          <w:iCs/>
        </w:rPr>
        <w:t xml:space="preserve">for Cypro-Minoan, they tailored the script set to those with close chronological or functional relevance</w:t>
      </w:r>
      <w:r>
        <w:t xml:space="preserve">, possibly omitting some (like Proto-Sinaitic or others) that were less applicable, thus</w:t>
      </w:r>
      <w:r>
        <w:t xml:space="preserve"> </w:t>
      </w:r>
      <w:r>
        <w:rPr>
          <w:b/>
          <w:bCs/>
        </w:rPr>
        <w:t xml:space="preserve">specializing their framework</w:t>
      </w:r>
      <w:r>
        <w:t xml:space="preserve"> </w:t>
      </w:r>
      <w:r>
        <w:t xml:space="preserve">rather than a one-size-fits-all comparison.</w:t>
      </w:r>
    </w:p>
    <w:p>
      <w:pPr>
        <w:numPr>
          <w:ilvl w:val="0"/>
          <w:numId w:val="1004"/>
        </w:numPr>
      </w:pPr>
      <w:r>
        <w:rPr>
          <w:b/>
          <w:bCs/>
        </w:rPr>
        <w:t xml:space="preserve">Genealogical vs. Standalone Decipherment:</w:t>
      </w:r>
      <w:r>
        <w:t xml:space="preserve"> </w:t>
      </w:r>
      <w:r>
        <w:t xml:space="preserve">Previous efforts like the Phaistos Disc decipherment were essentially standalone (a unique artifact with no direct “child” script known), so the methodology there likely leaned even more on pattern analysis and contextual guessing. In contrast, both CH and Cypro-Minoan decipherments could</w:t>
      </w:r>
      <w:r>
        <w:t xml:space="preserve"> </w:t>
      </w:r>
      <w:r>
        <w:rPr>
          <w:b/>
          <w:bCs/>
        </w:rPr>
        <w:t xml:space="preserve">anchor themselves on known script families</w:t>
      </w:r>
      <w:r>
        <w:t xml:space="preserve"> </w:t>
      </w:r>
      <w:r>
        <w:t xml:space="preserve">– CH being the root of the Linear A/B scripts, and Cypro-Minoan being on the continuum towards the first-millennium Cypriot syllabary. Thus, these two projects diverged from earlier ones by having a</w:t>
      </w:r>
      <w:r>
        <w:t xml:space="preserve"> </w:t>
      </w:r>
      <w:r>
        <w:rPr>
          <w:b/>
          <w:bCs/>
        </w:rPr>
        <w:t xml:space="preserve">strong linguistic continuity hypothesis</w:t>
      </w:r>
      <w:r>
        <w:t xml:space="preserve"> </w:t>
      </w:r>
      <w:r>
        <w:t xml:space="preserve">baked in from the start. The team explicitly notes using the</w:t>
      </w:r>
      <w:r>
        <w:t xml:space="preserve"> </w:t>
      </w:r>
      <w:r>
        <w:rPr>
          <w:b/>
          <w:bCs/>
        </w:rPr>
        <w:t xml:space="preserve">“script ancestry”</w:t>
      </w:r>
      <w:r>
        <w:t xml:space="preserve"> </w:t>
      </w:r>
      <w:r>
        <w:t xml:space="preserve">in Cypro-Minoan’s case as a crucial part of the breakthrough</w:t>
      </w:r>
      <w:hyperlink r:id="rId81">
        <w:r>
          <w:rPr>
            <w:rStyle w:val="Hyperlink"/>
          </w:rPr>
          <w:t xml:space="preserve">[66]</w:t>
        </w:r>
      </w:hyperlink>
      <w:r>
        <w:t xml:space="preserve">. This builds on their Linear A decipherment (which itself was likely aided by knowledge of Linear B). Essentially, decipherments of Minoan scripts (Phaistos Disc, Cretan Hieroglyphic, Linear A) and Cypriot scripts form a cluster where each informed the next. The methodology evolved to exploit this: for instance, by the time of Cypro-Minoan phase 4, they were aligning the script with known languages (Luwian, Greek loanwords, etc.), something they might not have attempted in early phases of Linear A decipherment. In contrast, their Indus or Rongorongo decipherments (unrelated languages) could not use such a genealogical crutch and might rely more purely on statistical AI-based pattern finding. Thus,</w:t>
      </w:r>
      <w:r>
        <w:t xml:space="preserve"> </w:t>
      </w:r>
      <w:r>
        <w:rPr>
          <w:b/>
          <w:bCs/>
        </w:rPr>
        <w:t xml:space="preserve">CH and Cypro-Minoan show a methodological convergence of computational pattern analysis with historical-linguistic inference</w:t>
      </w:r>
      <w:r>
        <w:t xml:space="preserve">, building on previous successes.</w:t>
      </w:r>
    </w:p>
    <w:p>
      <w:pPr>
        <w:numPr>
          <w:ilvl w:val="0"/>
          <w:numId w:val="1004"/>
        </w:numPr>
      </w:pPr>
      <w:r>
        <w:rPr>
          <w:b/>
          <w:bCs/>
        </w:rPr>
        <w:t xml:space="preserve">Depth of Linguistic Analysis:</w:t>
      </w:r>
      <w:r>
        <w:t xml:space="preserve"> </w:t>
      </w:r>
      <w:r>
        <w:t xml:space="preserve">Another difference is how far the analysis goes beyond simply identifying words. In their Linear A project, they reportedly deciphered the administrative and religious content but it’s unclear if they presented a full grammar. With Cypro-Minoan, because of the richer corpus and the desire to tie it to a known linguistic lineage (Eteocypriot), they delved into</w:t>
      </w:r>
      <w:r>
        <w:t xml:space="preserve"> </w:t>
      </w:r>
      <w:r>
        <w:rPr>
          <w:b/>
          <w:bCs/>
        </w:rPr>
        <w:t xml:space="preserve">grammatical reconstruction</w:t>
      </w:r>
      <w:r>
        <w:t xml:space="preserve"> </w:t>
      </w:r>
      <w:r>
        <w:t xml:space="preserve">(identifying word order, suffixes, etc.)</w:t>
      </w:r>
      <w:hyperlink r:id="rId107">
        <w:r>
          <w:rPr>
            <w:rStyle w:val="Hyperlink"/>
          </w:rPr>
          <w:t xml:space="preserve">[95]</w:t>
        </w:r>
      </w:hyperlink>
      <w:r>
        <w:t xml:space="preserve">. This indicates a methodological build-up: having gained confidence from prior decipherments, they pushed further into</w:t>
      </w:r>
      <w:r>
        <w:t xml:space="preserve"> </w:t>
      </w:r>
      <w:r>
        <w:rPr>
          <w:i/>
          <w:iCs/>
        </w:rPr>
        <w:t xml:space="preserve">linguistic interpretation</w:t>
      </w:r>
      <w:r>
        <w:t xml:space="preserve">, not just sign-for-sign decoding. Likewise, the CH decipherment, coming after Linear A, focused on</w:t>
      </w:r>
      <w:r>
        <w:t xml:space="preserve"> </w:t>
      </w:r>
      <w:r>
        <w:rPr>
          <w:i/>
          <w:iCs/>
        </w:rPr>
        <w:t xml:space="preserve">functional meanings of signs</w:t>
      </w:r>
      <w:r>
        <w:t xml:space="preserve"> </w:t>
      </w:r>
      <w:r>
        <w:t xml:space="preserve">(titles, commodities) but did not attempt a full grammar of the Minoan language in CH texts – possibly because CH texts are short and often logographic. Instead, they mostly mapped CH signs to Linear A/Linear B equivalents</w:t>
      </w:r>
      <w:hyperlink r:id="rId40">
        <w:r>
          <w:rPr>
            <w:rStyle w:val="Hyperlink"/>
          </w:rPr>
          <w:t xml:space="preserve">[23]</w:t>
        </w:r>
      </w:hyperlink>
      <w:hyperlink r:id="rId40">
        <w:r>
          <w:rPr>
            <w:rStyle w:val="Hyperlink"/>
          </w:rPr>
          <w:t xml:space="preserve">[21]</w:t>
        </w:r>
      </w:hyperlink>
      <w:r>
        <w:t xml:space="preserve">. By the Cypro-Minoan project, their methodology diverged to accommodate a more</w:t>
      </w:r>
      <w:r>
        <w:t xml:space="preserve"> </w:t>
      </w:r>
      <w:r>
        <w:rPr>
          <w:b/>
          <w:bCs/>
        </w:rPr>
        <w:t xml:space="preserve">language-centric analysis</w:t>
      </w:r>
      <w:r>
        <w:t xml:space="preserve">, enabled by longer texts (the Enkomi cylinders with 200+ signs) and a clearer idea that this was a phonetic syllabary. In summary, earlier decipherments gave them a lexicon; the later ones attempted a</w:t>
      </w:r>
      <w:r>
        <w:t xml:space="preserve"> </w:t>
      </w:r>
      <w:r>
        <w:rPr>
          <w:b/>
          <w:bCs/>
        </w:rPr>
        <w:t xml:space="preserve">syntax</w:t>
      </w:r>
      <w:r>
        <w:t xml:space="preserve">.</w:t>
      </w:r>
    </w:p>
    <w:p>
      <w:pPr>
        <w:numPr>
          <w:ilvl w:val="0"/>
          <w:numId w:val="1004"/>
        </w:numPr>
      </w:pPr>
      <w:r>
        <w:rPr>
          <w:b/>
          <w:bCs/>
        </w:rPr>
        <w:t xml:space="preserve">Validation and Divergence in Data Use:</w:t>
      </w:r>
      <w:r>
        <w:t xml:space="preserve"> </w:t>
      </w:r>
      <w:r>
        <w:t xml:space="preserve">The CH project notably skipped an academic validation phase due to lack of external sources confirming it</w:t>
      </w:r>
      <w:hyperlink r:id="rId29">
        <w:r>
          <w:rPr>
            <w:rStyle w:val="Hyperlink"/>
          </w:rPr>
          <w:t xml:space="preserve">[10]</w:t>
        </w:r>
      </w:hyperlink>
      <w:r>
        <w:t xml:space="preserve">, whereas in Cypro-Minoan they claim to have done peer review and certainly cross-checked with external records (like matching Alashiya and Idalion)</w:t>
      </w:r>
      <w:hyperlink r:id="rId80">
        <w:r>
          <w:rPr>
            <w:rStyle w:val="Hyperlink"/>
          </w:rPr>
          <w:t xml:space="preserve">[65]</w:t>
        </w:r>
      </w:hyperlink>
      <w:hyperlink r:id="rId67">
        <w:r>
          <w:rPr>
            <w:rStyle w:val="Hyperlink"/>
          </w:rPr>
          <w:t xml:space="preserve">[51]</w:t>
        </w:r>
      </w:hyperlink>
      <w:r>
        <w:t xml:space="preserve">. This shows a growing integration of</w:t>
      </w:r>
      <w:r>
        <w:t xml:space="preserve"> </w:t>
      </w:r>
      <w:r>
        <w:rPr>
          <w:b/>
          <w:bCs/>
        </w:rPr>
        <w:t xml:space="preserve">interdisciplinary evidence</w:t>
      </w:r>
      <w:r>
        <w:t xml:space="preserve">: as their decipherment framework matured, they increasingly brought in corroborating data (historical names, known geography, etc.). In contrast, something like the Phaistos Disc decipherment would have had little to corroborate against (since it’s an isolated text), so methodology there might have diverged by being more speculative or relying on internal pattern consistency. For CH and Cypro-Minoan, by building on previous work, they had a</w:t>
      </w:r>
      <w:r>
        <w:t xml:space="preserve"> </w:t>
      </w:r>
      <w:r>
        <w:rPr>
          <w:b/>
          <w:bCs/>
        </w:rPr>
        <w:t xml:space="preserve">feedback loop with real historical data</w:t>
      </w:r>
      <w:r>
        <w:t xml:space="preserve"> </w:t>
      </w:r>
      <w:r>
        <w:t xml:space="preserve">(Linear B for CH; Near Eastern texts for Cypro-Minoan) and used it rigorously to validate their readings.</w:t>
      </w:r>
    </w:p>
    <w:p>
      <w:pPr>
        <w:pStyle w:val="FirstParagraph"/>
      </w:pPr>
      <w:r>
        <w:t xml:space="preserve">In conclusion, Lackadaisical Security’s research into Cretan Hieroglyphic and Cypro-Minoan scripts demonstrates a</w:t>
      </w:r>
      <w:r>
        <w:t xml:space="preserve"> </w:t>
      </w:r>
      <w:r>
        <w:rPr>
          <w:b/>
          <w:bCs/>
        </w:rPr>
        <w:t xml:space="preserve">cumulative decipherment methodology</w:t>
      </w:r>
      <w:r>
        <w:t xml:space="preserve">. Each phase of their work builds on earlier breakthroughs – Linear B (deciphered by others) enabled Linear A, which in turn enabled Cretan Hieroglyphic and Cypro-Minoan, and all along their in-house pattern-recognition toolkit was refined. While the core strategy of</w:t>
      </w:r>
      <w:r>
        <w:t xml:space="preserve"> </w:t>
      </w:r>
      <w:r>
        <w:rPr>
          <w:b/>
          <w:bCs/>
        </w:rPr>
        <w:t xml:space="preserve">multi-phase analysis, cross-script comparison, and context integration</w:t>
      </w:r>
      <w:r>
        <w:t xml:space="preserve"> </w:t>
      </w:r>
      <w:r>
        <w:t xml:space="preserve">remained constant, it was</w:t>
      </w:r>
      <w:r>
        <w:t xml:space="preserve"> </w:t>
      </w:r>
      <w:r>
        <w:rPr>
          <w:b/>
          <w:bCs/>
        </w:rPr>
        <w:t xml:space="preserve">adapted to the needs of each script</w:t>
      </w:r>
      <w:r>
        <w:t xml:space="preserve">. Cretan Hieroglyphic decipherment leaned on cross-validating with Linear A/Linear B to decode a largely logographic/syllabic administrative list, whereas Cypro-Minoan – benefiting from being a syllabary with more text – allowed a fuller linguistic portrait and was cross-checked with historical records of Alashiya. Both efforts claim to solve scripts that had stumped scholars for decades, and in doing so, they outline a repeatable blueprint: gather all data, compare widely, integrate archaeology, hypothesize language links, and iterate in multiple passes.</w:t>
      </w:r>
      <w:r>
        <w:t xml:space="preserve"> </w:t>
      </w:r>
      <w:r>
        <w:rPr>
          <w:b/>
          <w:bCs/>
        </w:rPr>
        <w:t xml:space="preserve">The conclusions reached</w:t>
      </w:r>
      <w:r>
        <w:t xml:space="preserve"> </w:t>
      </w:r>
      <w:r>
        <w:t xml:space="preserve">for both scripts tie the newly deciphered texts firmly into known historical and cultural frameworks – early Minoan palace bureaucracy on one hand, and Late Bronze Age Cypriot economy and diplomacy on the other – thereby lending credence to their claims through consistency with the broader archaeological record.</w:t>
      </w:r>
    </w:p>
    <w:bookmarkEnd w:id="108"/>
    <w:bookmarkStart w:id="119" w:name="comparison-summary-of-key-aspects"/>
    <w:p>
      <w:pPr>
        <w:pStyle w:val="Heading3"/>
      </w:pPr>
      <w:r>
        <w:t xml:space="preserve">Comparison Summary of Key Aspects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rPr>
                <w:b/>
                <w:bCs/>
              </w:rPr>
              <w:t xml:space="preserve">Cretan Hieroglyphic (Crete)</w:t>
            </w:r>
          </w:p>
        </w:tc>
        <w:tc>
          <w:tcPr/>
          <w:p>
            <w:pPr>
              <w:pStyle w:val="Compact"/>
            </w:pPr>
            <w:r>
              <w:rPr>
                <w:b/>
                <w:bCs/>
              </w:rPr>
              <w:t xml:space="preserve">Cypro-Minoan (Cyprus)</w:t>
            </w:r>
          </w:p>
        </w:tc>
      </w:tr>
      <w:tr>
        <w:tc>
          <w:tcPr/>
          <w:p>
            <w:pPr>
              <w:pStyle w:val="Compact"/>
            </w:pPr>
            <w:r>
              <w:rPr>
                <w:b/>
                <w:bCs/>
              </w:rPr>
              <w:t xml:space="preserve">Time Period &amp; Context</w:t>
            </w:r>
          </w:p>
        </w:tc>
        <w:tc>
          <w:tcPr/>
          <w:p>
            <w:pPr>
              <w:pStyle w:val="Compact"/>
            </w:pPr>
            <w:r>
              <w:t xml:space="preserve">Early–Middle Bronze Age Crete, c.2100–1700 BCE. Used in palatial &amp; administrative contexts (Knossos, Phaistos, Malia, etc.)</w:t>
            </w:r>
            <w:hyperlink r:id="rId28">
              <w:r>
                <w:rPr>
                  <w:rStyle w:val="Hyperlink"/>
                </w:rPr>
                <w:t xml:space="preserve">[8]</w:t>
              </w:r>
            </w:hyperlink>
            <w:r>
              <w:t xml:space="preserve">. Earliest European writing system</w:t>
            </w:r>
            <w:hyperlink r:id="rId46">
              <w:r>
                <w:rPr>
                  <w:rStyle w:val="Hyperlink"/>
                </w:rPr>
                <w:t xml:space="preserve">[28]</w:t>
              </w:r>
            </w:hyperlink>
            <w:r>
              <w:t xml:space="preserve">.</w:t>
            </w:r>
          </w:p>
        </w:tc>
        <w:tc>
          <w:tcPr/>
          <w:p>
            <w:pPr>
              <w:pStyle w:val="Compact"/>
            </w:pPr>
            <w:r>
              <w:t xml:space="preserve">Late Bronze Age Cyprus, c.1550–1050 BCE. Used on clay tablets, balls, sealings in city-kingdoms (Enkomi, Kition, etc.) and at Ugarit</w:t>
            </w:r>
            <w:hyperlink r:id="rId65">
              <w:r>
                <w:rPr>
                  <w:rStyle w:val="Hyperlink"/>
                </w:rPr>
                <w:t xml:space="preserve">[49]</w:t>
              </w:r>
            </w:hyperlink>
            <w:r>
              <w:t xml:space="preserve">. Known historically as “Alashiya” in Near Eastern texts.</w:t>
            </w:r>
          </w:p>
        </w:tc>
      </w:tr>
      <w:tr>
        <w:tc>
          <w:tcPr/>
          <w:p>
            <w:pPr>
              <w:pStyle w:val="Compact"/>
            </w:pPr>
            <w:r>
              <w:rPr>
                <w:b/>
                <w:bCs/>
              </w:rPr>
              <w:t xml:space="preserve">Corpus Data</w:t>
            </w:r>
          </w:p>
        </w:tc>
        <w:tc>
          <w:tcPr/>
          <w:p>
            <w:pPr>
              <w:pStyle w:val="Compact"/>
            </w:pPr>
            <w:r>
              <w:t xml:space="preserve">~</w:t>
            </w:r>
            <w:r>
              <w:rPr>
                <w:b/>
                <w:bCs/>
              </w:rPr>
              <w:t xml:space="preserve">&lt;100 inscriptions</w:t>
            </w:r>
            <w:r>
              <w:t xml:space="preserve"> </w:t>
            </w:r>
            <w:r>
              <w:t xml:space="preserve">(short labels, seal impressions, clay bars).</w:t>
            </w:r>
            <w:r>
              <w:t xml:space="preserve"> </w:t>
            </w:r>
            <w:r>
              <w:rPr>
                <w:b/>
                <w:bCs/>
              </w:rPr>
              <w:t xml:space="preserve">96 signs</w:t>
            </w:r>
            <w:r>
              <w:t xml:space="preserve"> </w:t>
            </w:r>
            <w:r>
              <w:t xml:space="preserve">catalogued</w:t>
            </w:r>
            <w:hyperlink r:id="rId31">
              <w:r>
                <w:rPr>
                  <w:rStyle w:val="Hyperlink"/>
                </w:rPr>
                <w:t xml:space="preserve">[12]</w:t>
              </w:r>
            </w:hyperlink>
            <w:r>
              <w:t xml:space="preserve">. Many pictographic signs; texts often brief.</w:t>
            </w:r>
          </w:p>
        </w:tc>
        <w:tc>
          <w:tcPr/>
          <w:p>
            <w:pPr>
              <w:pStyle w:val="Compact"/>
            </w:pPr>
            <w:r>
              <w:t xml:space="preserve">~</w:t>
            </w:r>
            <w:r>
              <w:rPr>
                <w:b/>
                <w:bCs/>
              </w:rPr>
              <w:t xml:space="preserve">250 inscriptions</w:t>
            </w:r>
            <w:r>
              <w:t xml:space="preserve"> </w:t>
            </w:r>
            <w:r>
              <w:t xml:space="preserve">(tablets up to 217 signs long, clay balls, pot marks, etc.)</w:t>
            </w:r>
            <w:hyperlink r:id="rId109">
              <w:r>
                <w:rPr>
                  <w:rStyle w:val="Hyperlink"/>
                </w:rPr>
                <w:t xml:space="preserve">[96]</w:t>
              </w:r>
            </w:hyperlink>
            <w:r>
              <w:t xml:space="preserve">.</w:t>
            </w:r>
            <w:r>
              <w:t xml:space="preserve"> </w:t>
            </w:r>
            <w:r>
              <w:rPr>
                <w:b/>
                <w:bCs/>
              </w:rPr>
              <w:t xml:space="preserve">~95 signs</w:t>
            </w:r>
            <w:r>
              <w:t xml:space="preserve"> </w:t>
            </w:r>
            <w:r>
              <w:t xml:space="preserve">catalogued</w:t>
            </w:r>
            <w:hyperlink r:id="rId57">
              <w:r>
                <w:rPr>
                  <w:rStyle w:val="Hyperlink"/>
                </w:rPr>
                <w:t xml:space="preserve">[38]</w:t>
              </w:r>
            </w:hyperlink>
            <w:r>
              <w:t xml:space="preserve">. Texts longer, allowing sentences.</w:t>
            </w:r>
          </w:p>
        </w:tc>
      </w:tr>
      <w:tr>
        <w:tc>
          <w:tcPr/>
          <w:p>
            <w:pPr>
              <w:pStyle w:val="Compact"/>
            </w:pPr>
            <w:r>
              <w:rPr>
                <w:b/>
                <w:bCs/>
              </w:rPr>
              <w:t xml:space="preserve">Script Nature</w:t>
            </w:r>
          </w:p>
        </w:tc>
        <w:tc>
          <w:tcPr/>
          <w:p>
            <w:pPr>
              <w:pStyle w:val="Compact"/>
            </w:pPr>
            <w:r>
              <w:rPr>
                <w:b/>
                <w:bCs/>
              </w:rPr>
              <w:t xml:space="preserve">Logo-Syllabic:</w:t>
            </w:r>
            <w:r>
              <w:t xml:space="preserve"> </w:t>
            </w:r>
            <w:r>
              <w:t xml:space="preserve">mix of logograms (pictorial signs for words) and syllabic signs (CV syllables); plus numeric signs</w:t>
            </w:r>
            <w:hyperlink r:id="rId31">
              <w:r>
                <w:rPr>
                  <w:rStyle w:val="Hyperlink"/>
                </w:rPr>
                <w:t xml:space="preserve">[12]</w:t>
              </w:r>
            </w:hyperlink>
            <w:hyperlink r:id="rId35">
              <w:r>
                <w:rPr>
                  <w:rStyle w:val="Hyperlink"/>
                </w:rPr>
                <w:t xml:space="preserve">[16]</w:t>
              </w:r>
            </w:hyperlink>
            <w:r>
              <w:t xml:space="preserve">. Similar in function to Linear A.</w:t>
            </w:r>
          </w:p>
        </w:tc>
        <w:tc>
          <w:tcPr/>
          <w:p>
            <w:pPr>
              <w:pStyle w:val="Compact"/>
            </w:pPr>
            <w:r>
              <w:rPr>
                <w:b/>
                <w:bCs/>
              </w:rPr>
              <w:t xml:space="preserve">Syllabic</w:t>
            </w:r>
            <w:r>
              <w:t xml:space="preserve"> </w:t>
            </w:r>
            <w:r>
              <w:t xml:space="preserve">(CV syllabary) with some logograms and determinatives</w:t>
            </w:r>
            <w:hyperlink r:id="rId57">
              <w:r>
                <w:rPr>
                  <w:rStyle w:val="Hyperlink"/>
                </w:rPr>
                <w:t xml:space="preserve">[38]</w:t>
              </w:r>
            </w:hyperlink>
            <w:r>
              <w:t xml:space="preserve">. Essentially an early syllabary like Linear A/Linear B, with additional ideograms for common items.</w:t>
            </w:r>
          </w:p>
        </w:tc>
      </w:tr>
      <w:tr>
        <w:tc>
          <w:tcPr/>
          <w:p>
            <w:pPr>
              <w:pStyle w:val="Compact"/>
            </w:pPr>
            <w:r>
              <w:rPr>
                <w:b/>
                <w:bCs/>
              </w:rPr>
              <w:t xml:space="preserve">Language Hypothesis</w:t>
            </w:r>
          </w:p>
        </w:tc>
        <w:tc>
          <w:tcPr/>
          <w:p>
            <w:pPr>
              <w:pStyle w:val="Compact"/>
            </w:pPr>
            <w:r>
              <w:rPr>
                <w:b/>
                <w:bCs/>
              </w:rPr>
              <w:t xml:space="preserve">Minoan (Pre-Greek)</w:t>
            </w:r>
            <w:r>
              <w:t xml:space="preserve"> </w:t>
            </w:r>
            <w:r>
              <w:t xml:space="preserve">language of Crete</w:t>
            </w:r>
            <w:hyperlink r:id="rId41">
              <w:r>
                <w:rPr>
                  <w:rStyle w:val="Hyperlink"/>
                </w:rPr>
                <w:t xml:space="preserve">[22]</w:t>
              </w:r>
            </w:hyperlink>
            <w:r>
              <w:t xml:space="preserve">. Non-Indo-European; presumed same language as Linear A. Some terms correspond to later Mycenaean Greek words (suggesting loanwords or shared administrative lexicon)</w:t>
            </w:r>
            <w:hyperlink r:id="rId40">
              <w:r>
                <w:rPr>
                  <w:rStyle w:val="Hyperlink"/>
                </w:rPr>
                <w:t xml:space="preserve">[23]</w:t>
              </w:r>
            </w:hyperlink>
            <w:hyperlink r:id="rId41">
              <w:r>
                <w:rPr>
                  <w:rStyle w:val="Hyperlink"/>
                </w:rPr>
                <w:t xml:space="preserve">[22]</w:t>
              </w:r>
            </w:hyperlink>
            <w:r>
              <w:t xml:space="preserve">.</w:t>
            </w:r>
          </w:p>
        </w:tc>
        <w:tc>
          <w:tcPr/>
          <w:p>
            <w:pPr>
              <w:pStyle w:val="Compact"/>
            </w:pPr>
            <w:r>
              <w:rPr>
                <w:b/>
                <w:bCs/>
              </w:rPr>
              <w:t xml:space="preserve">“Alashiyan” language</w:t>
            </w:r>
            <w:r>
              <w:t xml:space="preserve"> </w:t>
            </w:r>
            <w:r>
              <w:t xml:space="preserve">(indigenous Cyprus), likely precursor to Eteocypriot</w:t>
            </w:r>
            <w:hyperlink r:id="rId73">
              <w:r>
                <w:rPr>
                  <w:rStyle w:val="Hyperlink"/>
                </w:rPr>
                <w:t xml:space="preserve">[58]</w:t>
              </w:r>
            </w:hyperlink>
            <w:r>
              <w:t xml:space="preserve">. Distinct from Greek, with its own grammar (suffixes, possibly VSO order)</w:t>
            </w:r>
            <w:hyperlink r:id="rId72">
              <w:r>
                <w:rPr>
                  <w:rStyle w:val="Hyperlink"/>
                </w:rPr>
                <w:t xml:space="preserve">[57]</w:t>
              </w:r>
            </w:hyperlink>
            <w:r>
              <w:t xml:space="preserve">. Shows influence from Aegean (e.g.</w:t>
            </w:r>
            <w:r>
              <w:t xml:space="preserve"> </w:t>
            </w:r>
            <w:r>
              <w:rPr>
                <w:i/>
                <w:iCs/>
              </w:rPr>
              <w:t xml:space="preserve">elai</w:t>
            </w:r>
            <w:r>
              <w:t xml:space="preserve"> </w:t>
            </w:r>
            <w:r>
              <w:t xml:space="preserve">“oil”) and Near Eastern languages</w:t>
            </w:r>
            <w:hyperlink r:id="rId74">
              <w:r>
                <w:rPr>
                  <w:rStyle w:val="Hyperlink"/>
                </w:rPr>
                <w:t xml:space="preserve">[59]</w:t>
              </w:r>
            </w:hyperlink>
            <w:r>
              <w:t xml:space="preserve">.</w:t>
            </w:r>
          </w:p>
        </w:tc>
      </w:tr>
      <w:tr>
        <w:tc>
          <w:tcPr/>
          <w:p>
            <w:pPr>
              <w:pStyle w:val="Compact"/>
            </w:pPr>
            <w:r>
              <w:rPr>
                <w:b/>
                <w:bCs/>
              </w:rPr>
              <w:t xml:space="preserve">Decipherment Phases</w:t>
            </w:r>
          </w:p>
        </w:tc>
        <w:tc>
          <w:tcPr/>
          <w:p>
            <w:pPr>
              <w:pStyle w:val="Compact"/>
            </w:pPr>
            <w:r>
              <w:rPr>
                <w:b/>
                <w:bCs/>
              </w:rPr>
              <w:t xml:space="preserve">Two Passes:</w:t>
            </w:r>
            <w:r>
              <w:t xml:space="preserve"> </w:t>
            </w:r>
            <w:r>
              <w:t xml:space="preserve">First pass 4 phases (classification, cross-script correlation, context integration, evolution analysis)</w:t>
            </w:r>
            <w:hyperlink r:id="rId110">
              <w:r>
                <w:rPr>
                  <w:rStyle w:val="Hyperlink"/>
                </w:rPr>
                <w:t xml:space="preserve">[97]</w:t>
              </w:r>
            </w:hyperlink>
            <w:hyperlink r:id="rId111">
              <w:r>
                <w:rPr>
                  <w:rStyle w:val="Hyperlink"/>
                </w:rPr>
                <w:t xml:space="preserve">[98]</w:t>
              </w:r>
            </w:hyperlink>
            <w:r>
              <w:t xml:space="preserve">; Second pass ~6 phases (enhanced redo of each step, final synthesis)</w:t>
            </w:r>
            <w:hyperlink r:id="rId112">
              <w:r>
                <w:rPr>
                  <w:rStyle w:val="Hyperlink"/>
                </w:rPr>
                <w:t xml:space="preserve">[99]</w:t>
              </w:r>
            </w:hyperlink>
            <w:hyperlink r:id="rId113">
              <w:r>
                <w:rPr>
                  <w:rStyle w:val="Hyperlink"/>
                </w:rPr>
                <w:t xml:space="preserve">[100]</w:t>
              </w:r>
            </w:hyperlink>
            <w:r>
              <w:t xml:space="preserve">. 10 research documents, achieving ~99% confidence</w:t>
            </w:r>
            <w:hyperlink r:id="rId22">
              <w:r>
                <w:rPr>
                  <w:rStyle w:val="Hyperlink"/>
                </w:rPr>
                <w:t xml:space="preserve">[2]</w:t>
              </w:r>
            </w:hyperlink>
            <w:r>
              <w:t xml:space="preserve">.</w:t>
            </w:r>
          </w:p>
        </w:tc>
        <w:tc>
          <w:tcPr/>
          <w:p>
            <w:pPr>
              <w:pStyle w:val="Compact"/>
            </w:pPr>
            <w:r>
              <w:rPr>
                <w:b/>
                <w:bCs/>
              </w:rPr>
              <w:t xml:space="preserve">Two Passes:</w:t>
            </w:r>
            <w:r>
              <w:t xml:space="preserve"> </w:t>
            </w:r>
            <w:r>
              <w:t xml:space="preserve">Pass 1 = 5 phases (sign inventory, 7-script correlation, context integration, computational patterning, linguistic integration)</w:t>
            </w:r>
            <w:hyperlink r:id="rId59">
              <w:r>
                <w:rPr>
                  <w:rStyle w:val="Hyperlink"/>
                </w:rPr>
                <w:t xml:space="preserve">[40]</w:t>
              </w:r>
            </w:hyperlink>
            <w:hyperlink r:id="rId114">
              <w:r>
                <w:rPr>
                  <w:rStyle w:val="Hyperlink"/>
                </w:rPr>
                <w:t xml:space="preserve">[101]</w:t>
              </w:r>
            </w:hyperlink>
            <w:r>
              <w:t xml:space="preserve">; Pass 2 = 6 phases (expanded multi-script correlation, contextual framework, pattern synthesis, algorithmic checks, cultural validation, final synthesis)</w:t>
            </w:r>
            <w:hyperlink r:id="rId115">
              <w:r>
                <w:rPr>
                  <w:rStyle w:val="Hyperlink"/>
                </w:rPr>
                <w:t xml:space="preserve">[102]</w:t>
              </w:r>
            </w:hyperlink>
            <w:hyperlink r:id="rId114">
              <w:r>
                <w:rPr>
                  <w:rStyle w:val="Hyperlink"/>
                </w:rPr>
                <w:t xml:space="preserve">[103]</w:t>
              </w:r>
            </w:hyperlink>
            <w:r>
              <w:t xml:space="preserve">. 11 documents, 99.7% final confidence</w:t>
            </w:r>
            <w:hyperlink r:id="rId56">
              <w:r>
                <w:rPr>
                  <w:rStyle w:val="Hyperlink"/>
                </w:rPr>
                <w:t xml:space="preserve">[37]</w:t>
              </w:r>
            </w:hyperlink>
            <w:hyperlink r:id="rId79">
              <w:r>
                <w:rPr>
                  <w:rStyle w:val="Hyperlink"/>
                </w:rPr>
                <w:t xml:space="preserve">[75]</w:t>
              </w:r>
            </w:hyperlink>
            <w:r>
              <w:t xml:space="preserve">.</w:t>
            </w:r>
          </w:p>
        </w:tc>
      </w:tr>
      <w:tr>
        <w:tc>
          <w:tcPr/>
          <w:p>
            <w:pPr>
              <w:pStyle w:val="Compact"/>
            </w:pPr>
            <w:r>
              <w:rPr>
                <w:b/>
                <w:bCs/>
              </w:rPr>
              <w:t xml:space="preserve">Comparative Scripts</w:t>
            </w:r>
          </w:p>
        </w:tc>
        <w:tc>
          <w:tcPr/>
          <w:p>
            <w:pPr>
              <w:pStyle w:val="Compact"/>
            </w:pPr>
            <w:r>
              <w:rPr>
                <w:b/>
                <w:bCs/>
              </w:rPr>
              <w:t xml:space="preserve">11-script cross-validation</w:t>
            </w:r>
            <w:r>
              <w:t xml:space="preserve"> </w:t>
            </w:r>
            <w:r>
              <w:t xml:space="preserve">including Linear A, Linear B, Indus Valley, Proto-Elamite, Egyptian hieroglyphs, Mesopotamian cuneiform, Phaistos Disc, etc.</w:t>
            </w:r>
            <w:hyperlink r:id="rId23">
              <w:r>
                <w:rPr>
                  <w:rStyle w:val="Hyperlink"/>
                </w:rPr>
                <w:t xml:space="preserve">[3]</w:t>
              </w:r>
            </w:hyperlink>
            <w:hyperlink r:id="rId24">
              <w:r>
                <w:rPr>
                  <w:rStyle w:val="Hyperlink"/>
                </w:rPr>
                <w:t xml:space="preserve">[4]</w:t>
              </w:r>
            </w:hyperlink>
            <w:r>
              <w:t xml:space="preserve">. Focus on finding shared administrative patterns and sign parallels (e.g. numeric systems, titles). Linear A/Linear B were key for phonetic/lexical clues</w:t>
            </w:r>
            <w:hyperlink r:id="rId24">
              <w:r>
                <w:rPr>
                  <w:rStyle w:val="Hyperlink"/>
                </w:rPr>
                <w:t xml:space="preserve">[4]</w:t>
              </w:r>
            </w:hyperlink>
            <w:r>
              <w:t xml:space="preserve">.</w:t>
            </w:r>
          </w:p>
        </w:tc>
        <w:tc>
          <w:tcPr/>
          <w:p>
            <w:pPr>
              <w:pStyle w:val="Compact"/>
            </w:pPr>
            <w:r>
              <w:rPr>
                <w:b/>
                <w:bCs/>
              </w:rPr>
              <w:t xml:space="preserve">7-script correlation in Pass 1</w:t>
            </w:r>
            <w:r>
              <w:t xml:space="preserve"> </w:t>
            </w:r>
            <w:r>
              <w:t xml:space="preserve">(Cypro-Minoan + Linear A, Linear B, Indus, Proto-Elamite, Cretan Hieroglyphic, Phaistos Disc, Byblos)</w:t>
            </w:r>
            <w:hyperlink r:id="rId33">
              <w:r>
                <w:rPr>
                  <w:rStyle w:val="Hyperlink"/>
                </w:rPr>
                <w:t xml:space="preserve">[41]</w:t>
              </w:r>
            </w:hyperlink>
            <w:r>
              <w:t xml:space="preserve">, extended to</w:t>
            </w:r>
            <w:r>
              <w:t xml:space="preserve"> </w:t>
            </w:r>
            <w:r>
              <w:rPr>
                <w:b/>
                <w:bCs/>
              </w:rPr>
              <w:t xml:space="preserve">11 scripts in Pass 2</w:t>
            </w:r>
            <w:hyperlink r:id="rId55">
              <w:r>
                <w:rPr>
                  <w:rStyle w:val="Hyperlink"/>
                </w:rPr>
                <w:t xml:space="preserve">[36]</w:t>
              </w:r>
            </w:hyperlink>
            <w:r>
              <w:t xml:space="preserve">. Emphasis on scripts with administrative content and regional relevance. Linear A and later Cypriot syllabary were crucial for sound values</w:t>
            </w:r>
            <w:hyperlink r:id="rId81">
              <w:r>
                <w:rPr>
                  <w:rStyle w:val="Hyperlink"/>
                </w:rPr>
                <w:t xml:space="preserve">[66]</w:t>
              </w:r>
            </w:hyperlink>
            <w:r>
              <w:t xml:space="preserve">. Detected universal bureaucratic formulas across scripts</w:t>
            </w:r>
            <w:hyperlink r:id="rId36">
              <w:r>
                <w:rPr>
                  <w:rStyle w:val="Hyperlink"/>
                </w:rPr>
                <w:t xml:space="preserve">[17]</w:t>
              </w:r>
            </w:hyperlink>
            <w:r>
              <w:t xml:space="preserve">.</w:t>
            </w:r>
          </w:p>
        </w:tc>
      </w:tr>
      <w:tr>
        <w:tc>
          <w:tcPr/>
          <w:p>
            <w:pPr>
              <w:pStyle w:val="Compact"/>
            </w:pPr>
            <w:r>
              <w:rPr>
                <w:b/>
                <w:bCs/>
              </w:rPr>
              <w:t xml:space="preserve">Key Cross-Validation</w:t>
            </w:r>
          </w:p>
        </w:tc>
        <w:tc>
          <w:tcPr/>
          <w:p>
            <w:pPr>
              <w:pStyle w:val="Compact"/>
            </w:pPr>
            <w:r>
              <w:rPr>
                <w:i/>
                <w:iCs/>
              </w:rPr>
              <w:t xml:space="preserve">Cross-script pattern matching:</w:t>
            </w:r>
            <w:r>
              <w:t xml:space="preserve"> </w:t>
            </w:r>
            <w:r>
              <w:t xml:space="preserve">e.g., identified formulas for transactions and titles that appear in CH and known scripts</w:t>
            </w:r>
            <w:hyperlink r:id="rId61">
              <w:r>
                <w:rPr>
                  <w:rStyle w:val="Hyperlink"/>
                </w:rPr>
                <w:t xml:space="preserve">[44]</w:t>
              </w:r>
            </w:hyperlink>
            <w:hyperlink r:id="rId24">
              <w:r>
                <w:rPr>
                  <w:rStyle w:val="Hyperlink"/>
                </w:rPr>
                <w:t xml:space="preserve">[4]</w:t>
              </w:r>
            </w:hyperlink>
            <w:r>
              <w:t xml:space="preserve">. Validated CH sign meanings by parallels (CH “bronze” logogram corresponds to Linear B</w:t>
            </w:r>
            <w:r>
              <w:t xml:space="preserve"> </w:t>
            </w:r>
            <w:r>
              <w:rPr>
                <w:i/>
                <w:iCs/>
              </w:rPr>
              <w:t xml:space="preserve">ka-ko</w:t>
            </w:r>
            <w:r>
              <w:t xml:space="preserve">, etc.)</w:t>
            </w:r>
            <w:hyperlink r:id="rId40">
              <w:r>
                <w:rPr>
                  <w:rStyle w:val="Hyperlink"/>
                </w:rPr>
                <w:t xml:space="preserve">[21]</w:t>
              </w:r>
            </w:hyperlink>
            <w:r>
              <w:t xml:space="preserve">. Used Linear B as a check on readings (Mycenaean terms for CH symbols)</w:t>
            </w:r>
            <w:hyperlink r:id="rId40">
              <w:r>
                <w:rPr>
                  <w:rStyle w:val="Hyperlink"/>
                </w:rPr>
                <w:t xml:space="preserve">[23]</w:t>
              </w:r>
            </w:hyperlink>
            <w:hyperlink r:id="rId34">
              <w:r>
                <w:rPr>
                  <w:rStyle w:val="Hyperlink"/>
                </w:rPr>
                <w:t xml:space="preserve">[15]</w:t>
              </w:r>
            </w:hyperlink>
            <w:r>
              <w:t xml:space="preserve">.</w:t>
            </w:r>
          </w:p>
        </w:tc>
        <w:tc>
          <w:tcPr/>
          <w:p>
            <w:pPr>
              <w:pStyle w:val="Compact"/>
            </w:pPr>
            <w:r>
              <w:rPr>
                <w:i/>
                <w:iCs/>
              </w:rPr>
              <w:t xml:space="preserve">Multi-script pattern discovery:</w:t>
            </w:r>
            <w:r>
              <w:t xml:space="preserve"> </w:t>
            </w:r>
            <w:r>
              <w:t xml:space="preserve">found ~90–95% similar structures in accounting sequences (authority, quantity, commodity) across seven scripts</w:t>
            </w:r>
            <w:hyperlink r:id="rId36">
              <w:r>
                <w:rPr>
                  <w:rStyle w:val="Hyperlink"/>
                </w:rPr>
                <w:t xml:space="preserve">[17]</w:t>
              </w:r>
            </w:hyperlink>
            <w:hyperlink r:id="rId60">
              <w:r>
                <w:rPr>
                  <w:rStyle w:val="Hyperlink"/>
                </w:rPr>
                <w:t xml:space="preserve">[104]</w:t>
              </w:r>
            </w:hyperlink>
            <w:r>
              <w:t xml:space="preserve">. Noted all compared scripts use base-10 numbers and similar commodity categories</w:t>
            </w:r>
            <w:hyperlink r:id="rId116">
              <w:r>
                <w:rPr>
                  <w:rStyle w:val="Hyperlink"/>
                </w:rPr>
                <w:t xml:space="preserve">[105]</w:t>
              </w:r>
            </w:hyperlink>
            <w:hyperlink r:id="rId37">
              <w:r>
                <w:rPr>
                  <w:rStyle w:val="Hyperlink"/>
                </w:rPr>
                <w:t xml:space="preserve">[18]</w:t>
              </w:r>
            </w:hyperlink>
            <w:r>
              <w:t xml:space="preserve">. These commonalities boosted confidence that Cypro-Minoan symbols played equivalent roles (e.g. signs in a “metal” category)</w:t>
            </w:r>
            <w:hyperlink r:id="rId37">
              <w:r>
                <w:rPr>
                  <w:rStyle w:val="Hyperlink"/>
                </w:rPr>
                <w:t xml:space="preserve">[18]</w:t>
              </w:r>
            </w:hyperlink>
            <w:r>
              <w:t xml:space="preserve">. Also leveraged known Linear A-to-Linear B sign correspondences to guess Cypro-Minoan phonetics</w:t>
            </w:r>
            <w:hyperlink r:id="rId81">
              <w:r>
                <w:rPr>
                  <w:rStyle w:val="Hyperlink"/>
                </w:rPr>
                <w:t xml:space="preserve">[66]</w:t>
              </w:r>
            </w:hyperlink>
            <w:r>
              <w:t xml:space="preserve">.</w:t>
            </w:r>
          </w:p>
        </w:tc>
      </w:tr>
      <w:tr>
        <w:tc>
          <w:tcPr/>
          <w:p>
            <w:pPr>
              <w:pStyle w:val="Compact"/>
            </w:pPr>
            <w:r>
              <w:rPr>
                <w:b/>
                <w:bCs/>
              </w:rPr>
              <w:t xml:space="preserve">Archaeological Integration</w:t>
            </w:r>
          </w:p>
        </w:tc>
        <w:tc>
          <w:tcPr/>
          <w:p>
            <w:pPr>
              <w:pStyle w:val="Compact"/>
            </w:pPr>
            <w:r>
              <w:t xml:space="preserve">Incorporated context from</w:t>
            </w:r>
            <w:r>
              <w:t xml:space="preserve"> </w:t>
            </w:r>
            <w:r>
              <w:rPr>
                <w:b/>
                <w:bCs/>
              </w:rPr>
              <w:t xml:space="preserve">major Minoan sites</w:t>
            </w:r>
            <w:r>
              <w:t xml:space="preserve">: Knossos (royal sealings), Malia (archives on clay bars), Phaistos, Petras, Zakros</w:t>
            </w:r>
            <w:hyperlink r:id="rId28">
              <w:r>
                <w:rPr>
                  <w:rStyle w:val="Hyperlink"/>
                </w:rPr>
                <w:t xml:space="preserve">[8]</w:t>
              </w:r>
            </w:hyperlink>
            <w:r>
              <w:t xml:space="preserve">. Checked that deciphered content fit artifact use (e.g. “king” sign on royal sealings, “cattle” sign on herd management nodules)</w:t>
            </w:r>
            <w:hyperlink r:id="rId38">
              <w:r>
                <w:rPr>
                  <w:rStyle w:val="Hyperlink"/>
                </w:rPr>
                <w:t xml:space="preserve">[19]</w:t>
              </w:r>
            </w:hyperlink>
            <w:hyperlink r:id="rId32">
              <w:r>
                <w:rPr>
                  <w:rStyle w:val="Hyperlink"/>
                </w:rPr>
                <w:t xml:space="preserve">[13]</w:t>
              </w:r>
            </w:hyperlink>
            <w:r>
              <w:t xml:space="preserve">. Tracked script’s evolution over time, aligning with archaeological strata</w:t>
            </w:r>
            <w:hyperlink r:id="rId23">
              <w:r>
                <w:rPr>
                  <w:rStyle w:val="Hyperlink"/>
                </w:rPr>
                <w:t xml:space="preserve">[9]</w:t>
              </w:r>
            </w:hyperlink>
            <w:r>
              <w:t xml:space="preserve">.</w:t>
            </w:r>
          </w:p>
        </w:tc>
        <w:tc>
          <w:tcPr/>
          <w:p>
            <w:pPr>
              <w:pStyle w:val="Compact"/>
            </w:pPr>
            <w:r>
              <w:t xml:space="preserve">Incorporated context from</w:t>
            </w:r>
            <w:r>
              <w:t xml:space="preserve"> </w:t>
            </w:r>
            <w:r>
              <w:rPr>
                <w:b/>
                <w:bCs/>
              </w:rPr>
              <w:t xml:space="preserve">Cypriot sites</w:t>
            </w:r>
            <w:r>
              <w:t xml:space="preserve">: Enkomi, Kition, Kalavassos, plus</w:t>
            </w:r>
            <w:r>
              <w:t xml:space="preserve"> </w:t>
            </w:r>
            <w:r>
              <w:rPr>
                <w:b/>
                <w:bCs/>
              </w:rPr>
              <w:t xml:space="preserve">Ugarit</w:t>
            </w:r>
            <w:hyperlink r:id="rId65">
              <w:r>
                <w:rPr>
                  <w:rStyle w:val="Hyperlink"/>
                </w:rPr>
                <w:t xml:space="preserve">[49]</w:t>
              </w:r>
            </w:hyperlink>
            <w:r>
              <w:t xml:space="preserve">. Matched translations to artifacts (e.g. “copper 200 ingots” on tablet from trade context at Ugarit)</w:t>
            </w:r>
            <w:hyperlink r:id="rId67">
              <w:r>
                <w:rPr>
                  <w:rStyle w:val="Hyperlink"/>
                </w:rPr>
                <w:t xml:space="preserve">[51]</w:t>
              </w:r>
            </w:hyperlink>
            <w:r>
              <w:t xml:space="preserve">. Longest texts (200+ signs) used to decipher grammar. Established that texts align with known Late Bronze economic activities (shipments, temple offerings)</w:t>
            </w:r>
            <w:hyperlink r:id="rId82">
              <w:r>
                <w:rPr>
                  <w:rStyle w:val="Hyperlink"/>
                </w:rPr>
                <w:t xml:space="preserve">[91]</w:t>
              </w:r>
            </w:hyperlink>
            <w:hyperlink r:id="rId99">
              <w:r>
                <w:rPr>
                  <w:rStyle w:val="Hyperlink"/>
                </w:rPr>
                <w:t xml:space="preserve">[87]</w:t>
              </w:r>
            </w:hyperlink>
            <w:r>
              <w:t xml:space="preserve">. Historical names (Alashiya, Idalion) deciphered, anchoring texts in real geography</w:t>
            </w:r>
            <w:hyperlink r:id="rId117">
              <w:r>
                <w:rPr>
                  <w:rStyle w:val="Hyperlink"/>
                </w:rPr>
                <w:t xml:space="preserve">[106]</w:t>
              </w:r>
            </w:hyperlink>
            <w:hyperlink r:id="rId75">
              <w:r>
                <w:rPr>
                  <w:rStyle w:val="Hyperlink"/>
                </w:rPr>
                <w:t xml:space="preserve">[60]</w:t>
              </w:r>
            </w:hyperlink>
            <w:r>
              <w:t xml:space="preserve">.</w:t>
            </w:r>
          </w:p>
        </w:tc>
      </w:tr>
      <w:tr>
        <w:tc>
          <w:tcPr/>
          <w:p>
            <w:pPr>
              <w:pStyle w:val="Compact"/>
            </w:pPr>
            <w:r>
              <w:rPr>
                <w:b/>
                <w:bCs/>
              </w:rPr>
              <w:t xml:space="preserve">Decipherment Outcomes</w:t>
            </w:r>
          </w:p>
        </w:tc>
        <w:tc>
          <w:tcPr/>
          <w:p>
            <w:pPr>
              <w:pStyle w:val="Compact"/>
            </w:pPr>
            <w:r>
              <w:rPr>
                <w:b/>
                <w:bCs/>
              </w:rPr>
              <w:t xml:space="preserve">42 core symbols deciphered</w:t>
            </w:r>
            <w:r>
              <w:t xml:space="preserve"> </w:t>
            </w:r>
            <w:r>
              <w:t xml:space="preserve">(meaning or phonetic value)</w:t>
            </w:r>
            <w:hyperlink r:id="rId31">
              <w:r>
                <w:rPr>
                  <w:rStyle w:val="Hyperlink"/>
                </w:rPr>
                <w:t xml:space="preserve">[12]</w:t>
              </w:r>
            </w:hyperlink>
            <w:r>
              <w:t xml:space="preserve">. Complete sign list of 96 created. Identified signs for</w:t>
            </w:r>
            <w:r>
              <w:t xml:space="preserve"> </w:t>
            </w:r>
            <w:r>
              <w:rPr>
                <w:b/>
                <w:bCs/>
              </w:rPr>
              <w:t xml:space="preserve">royal and administrative titles</w:t>
            </w:r>
            <w:r>
              <w:t xml:space="preserve"> </w:t>
            </w:r>
            <w:r>
              <w:t xml:space="preserve">(Wanax = king, etc.)</w:t>
            </w:r>
            <w:hyperlink r:id="rId40">
              <w:r>
                <w:rPr>
                  <w:rStyle w:val="Hyperlink"/>
                </w:rPr>
                <w:t xml:space="preserve">[23]</w:t>
              </w:r>
            </w:hyperlink>
            <w:r>
              <w:t xml:space="preserve">,</w:t>
            </w:r>
            <w:r>
              <w:t xml:space="preserve"> </w:t>
            </w:r>
            <w:r>
              <w:rPr>
                <w:b/>
                <w:bCs/>
              </w:rPr>
              <w:t xml:space="preserve">commodity logograms</w:t>
            </w:r>
            <w:r>
              <w:t xml:space="preserve"> </w:t>
            </w:r>
            <w:r>
              <w:t xml:space="preserve">(wool, oil, bronze, grain, etc.)</w:t>
            </w:r>
            <w:hyperlink r:id="rId40">
              <w:r>
                <w:rPr>
                  <w:rStyle w:val="Hyperlink"/>
                </w:rPr>
                <w:t xml:space="preserve">[21]</w:t>
              </w:r>
            </w:hyperlink>
            <w:r>
              <w:t xml:space="preserve">, and confirmed</w:t>
            </w:r>
            <w:r>
              <w:t xml:space="preserve"> </w:t>
            </w:r>
            <w:r>
              <w:rPr>
                <w:b/>
                <w:bCs/>
              </w:rPr>
              <w:t xml:space="preserve">numeric system</w:t>
            </w:r>
            <w:r>
              <w:t xml:space="preserve"> </w:t>
            </w:r>
            <w:r>
              <w:t xml:space="preserve">(base-10 with fractions)</w:t>
            </w:r>
            <w:hyperlink r:id="rId40">
              <w:r>
                <w:rPr>
                  <w:rStyle w:val="Hyperlink"/>
                </w:rPr>
                <w:t xml:space="preserve">[24]</w:t>
              </w:r>
            </w:hyperlink>
            <w:r>
              <w:t xml:space="preserve">. CH texts interpreted as</w:t>
            </w:r>
            <w:r>
              <w:t xml:space="preserve"> </w:t>
            </w:r>
            <w:r>
              <w:rPr>
                <w:b/>
                <w:bCs/>
              </w:rPr>
              <w:t xml:space="preserve">palace records</w:t>
            </w:r>
            <w:r>
              <w:t xml:space="preserve"> </w:t>
            </w:r>
            <w:r>
              <w:t xml:space="preserve">(inventories, allocations, perhaps religious dedications)</w:t>
            </w:r>
            <w:hyperlink r:id="rId44">
              <w:r>
                <w:rPr>
                  <w:rStyle w:val="Hyperlink"/>
                </w:rPr>
                <w:t xml:space="preserve">[26]</w:t>
              </w:r>
            </w:hyperlink>
            <w:r>
              <w:t xml:space="preserve">. Content fits Minoan economy and has parallels in Linear B records</w:t>
            </w:r>
            <w:hyperlink r:id="rId40">
              <w:r>
                <w:rPr>
                  <w:rStyle w:val="Hyperlink"/>
                </w:rPr>
                <w:t xml:space="preserve">[21]</w:t>
              </w:r>
            </w:hyperlink>
            <w:hyperlink r:id="rId44">
              <w:r>
                <w:rPr>
                  <w:rStyle w:val="Hyperlink"/>
                </w:rPr>
                <w:t xml:space="preserve">[26]</w:t>
              </w:r>
            </w:hyperlink>
            <w:r>
              <w:t xml:space="preserve">. CH established as</w:t>
            </w:r>
            <w:r>
              <w:t xml:space="preserve"> </w:t>
            </w:r>
            <w:r>
              <w:rPr>
                <w:b/>
                <w:bCs/>
              </w:rPr>
              <w:t xml:space="preserve">direct ancestor of Linear A</w:t>
            </w:r>
            <w:hyperlink r:id="rId39">
              <w:r>
                <w:rPr>
                  <w:rStyle w:val="Hyperlink"/>
                </w:rPr>
                <w:t xml:space="preserve">[20]</w:t>
              </w:r>
            </w:hyperlink>
            <w:r>
              <w:t xml:space="preserve">. Confidence ~99–99.9%</w:t>
            </w:r>
            <w:hyperlink r:id="rId43">
              <w:r>
                <w:rPr>
                  <w:rStyle w:val="Hyperlink"/>
                </w:rPr>
                <w:t xml:space="preserve">[25]</w:t>
              </w:r>
            </w:hyperlink>
            <w:hyperlink r:id="rId48">
              <w:r>
                <w:rPr>
                  <w:rStyle w:val="Hyperlink"/>
                </w:rPr>
                <w:t xml:space="preserve">[31]</w:t>
              </w:r>
            </w:hyperlink>
            <w:r>
              <w:t xml:space="preserve">.</w:t>
            </w:r>
          </w:p>
        </w:tc>
        <w:tc>
          <w:tcPr/>
          <w:p>
            <w:pPr>
              <w:pStyle w:val="Compact"/>
            </w:pPr>
            <w:r>
              <w:rPr>
                <w:b/>
                <w:bCs/>
              </w:rPr>
              <w:t xml:space="preserve">95+ symbols deciphered</w:t>
            </w:r>
            <w:r>
              <w:t xml:space="preserve"> </w:t>
            </w:r>
            <w:r>
              <w:t xml:space="preserve">(essentially the whole syllabary)</w:t>
            </w:r>
            <w:hyperlink r:id="rId118">
              <w:r>
                <w:rPr>
                  <w:rStyle w:val="Hyperlink"/>
                </w:rPr>
                <w:t xml:space="preserve">[107]</w:t>
              </w:r>
            </w:hyperlink>
            <w:r>
              <w:t xml:space="preserve">. Created phonetic readings for most signs, enabling translation of texts. Recovered</w:t>
            </w:r>
            <w:r>
              <w:t xml:space="preserve"> </w:t>
            </w:r>
            <w:r>
              <w:rPr>
                <w:b/>
                <w:bCs/>
              </w:rPr>
              <w:t xml:space="preserve">100+ vocabulary words</w:t>
            </w:r>
            <w:hyperlink r:id="rId79">
              <w:r>
                <w:rPr>
                  <w:rStyle w:val="Hyperlink"/>
                </w:rPr>
                <w:t xml:space="preserve">[75]</w:t>
              </w:r>
            </w:hyperlink>
            <w:r>
              <w:t xml:space="preserve">: including function words (</w:t>
            </w:r>
            <w:r>
              <w:rPr>
                <w:i/>
                <w:iCs/>
              </w:rPr>
              <w:t xml:space="preserve">and, for</w:t>
            </w:r>
            <w:r>
              <w:t xml:space="preserve">), titles (</w:t>
            </w:r>
            <w:r>
              <w:rPr>
                <w:i/>
                <w:iCs/>
              </w:rPr>
              <w:t xml:space="preserve">lord</w:t>
            </w:r>
            <w:r>
              <w:t xml:space="preserve">), personal and place names (</w:t>
            </w:r>
            <w:r>
              <w:rPr>
                <w:i/>
                <w:iCs/>
              </w:rPr>
              <w:t xml:space="preserve">Akamati, Idali</w:t>
            </w:r>
            <w:r>
              <w:t xml:space="preserve">), and key commodities (</w:t>
            </w:r>
            <w:r>
              <w:rPr>
                <w:i/>
                <w:iCs/>
              </w:rPr>
              <w:t xml:space="preserve">copper, grain, oil</w:t>
            </w:r>
            <w:r>
              <w:t xml:space="preserve"> </w:t>
            </w:r>
            <w:r>
              <w:t xml:space="preserve">etc.)</w:t>
            </w:r>
            <w:hyperlink r:id="rId71">
              <w:r>
                <w:rPr>
                  <w:rStyle w:val="Hyperlink"/>
                </w:rPr>
                <w:t xml:space="preserve">[56]</w:t>
              </w:r>
            </w:hyperlink>
            <w:hyperlink r:id="rId66">
              <w:r>
                <w:rPr>
                  <w:rStyle w:val="Hyperlink"/>
                </w:rPr>
                <w:t xml:space="preserve">[50]</w:t>
              </w:r>
            </w:hyperlink>
            <w:r>
              <w:t xml:space="preserve">. Developed a working</w:t>
            </w:r>
            <w:r>
              <w:t xml:space="preserve"> </w:t>
            </w:r>
            <w:r>
              <w:rPr>
                <w:b/>
                <w:bCs/>
              </w:rPr>
              <w:t xml:space="preserve">grammar</w:t>
            </w:r>
            <w:r>
              <w:t xml:space="preserve"> </w:t>
            </w:r>
            <w:r>
              <w:t xml:space="preserve">(case suffixes, likely word order)</w:t>
            </w:r>
            <w:hyperlink r:id="rId72">
              <w:r>
                <w:rPr>
                  <w:rStyle w:val="Hyperlink"/>
                </w:rPr>
                <w:t xml:space="preserve">[57]</w:t>
              </w:r>
            </w:hyperlink>
            <w:r>
              <w:t xml:space="preserve">. Cypro-Minoan texts read as</w:t>
            </w:r>
            <w:r>
              <w:t xml:space="preserve"> </w:t>
            </w:r>
            <w:r>
              <w:rPr>
                <w:b/>
                <w:bCs/>
              </w:rPr>
              <w:t xml:space="preserve">administrative documents</w:t>
            </w:r>
            <w:r>
              <w:t xml:space="preserve">: e.g. lists of offerings, export records, name lists. They confirm Cyprus’s role as</w:t>
            </w:r>
            <w:r>
              <w:t xml:space="preserve"> </w:t>
            </w:r>
            <w:r>
              <w:rPr>
                <w:b/>
                <w:bCs/>
              </w:rPr>
              <w:t xml:space="preserve">“Alashiya” (copper trade hub)</w:t>
            </w:r>
            <w:hyperlink r:id="rId67">
              <w:r>
                <w:rPr>
                  <w:rStyle w:val="Hyperlink"/>
                </w:rPr>
                <w:t xml:space="preserve">[51]</w:t>
              </w:r>
            </w:hyperlink>
            <w:hyperlink r:id="rId75">
              <w:r>
                <w:rPr>
                  <w:rStyle w:val="Hyperlink"/>
                </w:rPr>
                <w:t xml:space="preserve">[60]</w:t>
              </w:r>
            </w:hyperlink>
            <w:r>
              <w:t xml:space="preserve"> </w:t>
            </w:r>
            <w:r>
              <w:t xml:space="preserve">and reveal an indigenous language. Confidence 99.7%</w:t>
            </w:r>
            <w:hyperlink r:id="rId53">
              <w:r>
                <w:rPr>
                  <w:rStyle w:val="Hyperlink"/>
                </w:rPr>
                <w:t xml:space="preserve">[34]</w:t>
              </w:r>
            </w:hyperlink>
            <w:hyperlink r:id="rId79">
              <w:r>
                <w:rPr>
                  <w:rStyle w:val="Hyperlink"/>
                </w:rPr>
                <w:t xml:space="preserve">[75]</w:t>
              </w:r>
            </w:hyperlink>
            <w:r>
              <w:t xml:space="preserve">.</w:t>
            </w:r>
          </w:p>
        </w:tc>
      </w:tr>
    </w:tbl>
    <w:p>
      <w:pPr>
        <w:pStyle w:val="BodyText"/>
      </w:pPr>
      <w:r>
        <w:rPr>
          <w:b/>
          <w:bCs/>
        </w:rPr>
        <w:t xml:space="preserve">Sources:</w:t>
      </w:r>
      <w:r>
        <w:t xml:space="preserve"> </w:t>
      </w:r>
      <w:r>
        <w:t xml:space="preserve">The analysis and conclusions above are based on Lackadaisical Security’s published research archives for Cretan Hieroglyphics</w:t>
      </w:r>
      <w:hyperlink r:id="rId21">
        <w:r>
          <w:rPr>
            <w:rStyle w:val="Hyperlink"/>
          </w:rPr>
          <w:t xml:space="preserve">[1]</w:t>
        </w:r>
      </w:hyperlink>
      <w:hyperlink r:id="rId40">
        <w:r>
          <w:rPr>
            <w:rStyle w:val="Hyperlink"/>
          </w:rPr>
          <w:t xml:space="preserve">[108]</w:t>
        </w:r>
      </w:hyperlink>
      <w:r>
        <w:t xml:space="preserve"> </w:t>
      </w:r>
      <w:r>
        <w:t xml:space="preserve">and Cypro-Minoan</w:t>
      </w:r>
      <w:hyperlink r:id="rId55">
        <w:r>
          <w:rPr>
            <w:rStyle w:val="Hyperlink"/>
          </w:rPr>
          <w:t xml:space="preserve">[36]</w:t>
        </w:r>
      </w:hyperlink>
      <w:hyperlink r:id="rId66">
        <w:r>
          <w:rPr>
            <w:rStyle w:val="Hyperlink"/>
          </w:rPr>
          <w:t xml:space="preserve">[50]</w:t>
        </w:r>
      </w:hyperlink>
      <w:r>
        <w:t xml:space="preserve">, which document their phase-by-phase decipherment methodology and the resulting deciphered lexicons and translations. These primary sources detail the multi-phase comparative approach, cross-validation with eleven scripts</w:t>
      </w:r>
      <w:hyperlink r:id="rId23">
        <w:r>
          <w:rPr>
            <w:rStyle w:val="Hyperlink"/>
          </w:rPr>
          <w:t xml:space="preserve">[3]</w:t>
        </w:r>
      </w:hyperlink>
      <w:hyperlink r:id="rId33">
        <w:r>
          <w:rPr>
            <w:rStyle w:val="Hyperlink"/>
          </w:rPr>
          <w:t xml:space="preserve">[41]</w:t>
        </w:r>
      </w:hyperlink>
      <w:r>
        <w:t xml:space="preserve">, integration of archaeological context from Minoan palatial sites and Cypriot excavations</w:t>
      </w:r>
      <w:hyperlink r:id="rId28">
        <w:r>
          <w:rPr>
            <w:rStyle w:val="Hyperlink"/>
          </w:rPr>
          <w:t xml:space="preserve">[8]</w:t>
        </w:r>
      </w:hyperlink>
      <w:hyperlink r:id="rId64">
        <w:r>
          <w:rPr>
            <w:rStyle w:val="Hyperlink"/>
          </w:rPr>
          <w:t xml:space="preserve">[48]</w:t>
        </w:r>
      </w:hyperlink>
      <w:r>
        <w:t xml:space="preserve">, and the linguistic interpretations (Minoan and “Alashiyan” languages) underlying their claims</w:t>
      </w:r>
      <w:hyperlink r:id="rId35">
        <w:r>
          <w:rPr>
            <w:rStyle w:val="Hyperlink"/>
          </w:rPr>
          <w:t xml:space="preserve">[16]</w:t>
        </w:r>
      </w:hyperlink>
      <w:hyperlink r:id="rId73">
        <w:r>
          <w:rPr>
            <w:rStyle w:val="Hyperlink"/>
          </w:rPr>
          <w:t xml:space="preserve">[58]</w:t>
        </w:r>
      </w:hyperlink>
      <w:r>
        <w:t xml:space="preserve">. The reported decipherment achievements – such as the CH sign for “wanax (king)” or the Cypro-Minoan reading of “Alasiya” – are explicitly drawn from those research logs</w:t>
      </w:r>
      <w:hyperlink r:id="rId40">
        <w:r>
          <w:rPr>
            <w:rStyle w:val="Hyperlink"/>
          </w:rPr>
          <w:t xml:space="preserve">[23]</w:t>
        </w:r>
      </w:hyperlink>
      <w:hyperlink r:id="rId75">
        <w:r>
          <w:rPr>
            <w:rStyle w:val="Hyperlink"/>
          </w:rPr>
          <w:t xml:space="preserve">[60]</w:t>
        </w:r>
      </w:hyperlink>
      <w:r>
        <w:t xml:space="preserve">, reflecting the team’s own confidence in having resolved these once-enigmatic scripts. The consistency of the deciphered content with known historical data (e.g. alignment of Cypro-Minoan texts with Bronze Age trade records) further supports the plausibility of their conclusions</w:t>
      </w:r>
      <w:hyperlink r:id="rId67">
        <w:r>
          <w:rPr>
            <w:rStyle w:val="Hyperlink"/>
          </w:rPr>
          <w:t xml:space="preserve">[51]</w:t>
        </w:r>
      </w:hyperlink>
      <w:hyperlink r:id="rId99">
        <w:r>
          <w:rPr>
            <w:rStyle w:val="Hyperlink"/>
          </w:rPr>
          <w:t xml:space="preserve">[87]</w:t>
        </w:r>
      </w:hyperlink>
      <w:r>
        <w:t xml:space="preserve">, as emphasized throughout their documentation.</w:t>
      </w:r>
    </w:p>
    <w:bookmarkEnd w:id="119"/>
    <w:bookmarkEnd w:id="120"/>
    <w:bookmarkEnd w:id="121"/>
    <w:bookmarkEnd w:id="122"/>
    <w:p>
      <w:r>
        <w:pict>
          <v:rect style="width:0;height:1.5pt" o:hralign="center" o:hrstd="t" o:hr="t"/>
        </w:pict>
      </w:r>
    </w:p>
    <w:bookmarkStart w:id="12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3">
        <w:r>
          <w:rPr>
            <w:rStyle w:val="Hyperlink"/>
          </w:rPr>
          <w:t xml:space="preserve">[9]</w:t>
        </w:r>
      </w:hyperlink>
      <w:r>
        <w:t xml:space="preserve"> </w:t>
      </w:r>
      <w:hyperlink r:id="rId29">
        <w:r>
          <w:rPr>
            <w:rStyle w:val="Hyperlink"/>
          </w:rPr>
          <w:t xml:space="preserve">[10]</w:t>
        </w:r>
      </w:hyperlink>
      <w:r>
        <w:t xml:space="preserve"> </w:t>
      </w:r>
      <w:hyperlink r:id="rId49">
        <w:r>
          <w:rPr>
            <w:rStyle w:val="Hyperlink"/>
          </w:rPr>
          <w:t xml:space="preserve">[32]</w:t>
        </w:r>
      </w:hyperlink>
      <w:r>
        <w:t xml:space="preserve"> </w:t>
      </w:r>
      <w:hyperlink r:id="rId110">
        <w:r>
          <w:rPr>
            <w:rStyle w:val="Hyperlink"/>
          </w:rPr>
          <w:t xml:space="preserve">[97]</w:t>
        </w:r>
      </w:hyperlink>
      <w:r>
        <w:t xml:space="preserve"> </w:t>
      </w:r>
      <w:hyperlink r:id="rId111">
        <w:r>
          <w:rPr>
            <w:rStyle w:val="Hyperlink"/>
          </w:rPr>
          <w:t xml:space="preserve">[98]</w:t>
        </w:r>
      </w:hyperlink>
      <w:r>
        <w:t xml:space="preserve"> </w:t>
      </w:r>
      <w:hyperlink r:id="rId112">
        <w:r>
          <w:rPr>
            <w:rStyle w:val="Hyperlink"/>
          </w:rPr>
          <w:t xml:space="preserve">[99]</w:t>
        </w:r>
      </w:hyperlink>
      <w:r>
        <w:t xml:space="preserve"> </w:t>
      </w:r>
      <w:hyperlink r:id="rId113">
        <w:r>
          <w:rPr>
            <w:rStyle w:val="Hyperlink"/>
          </w:rPr>
          <w:t xml:space="preserve">[100]</w:t>
        </w:r>
      </w:hyperlink>
      <w:r>
        <w:t xml:space="preserve"> </w:t>
      </w:r>
      <w:r>
        <w:t xml:space="preserve">Cretan Hieroglyphs Research Archive - Complete Decipherment Library | Lackadaisical Security</w:t>
      </w:r>
    </w:p>
    <w:p>
      <w:pPr>
        <w:pStyle w:val="BodyText"/>
      </w:pPr>
      <w:hyperlink r:id="rId123">
        <w:r>
          <w:rPr>
            <w:rStyle w:val="Hyperlink"/>
          </w:rPr>
          <w:t xml:space="preserve">https://lackadaisical-security.com/Cretan-Hieroglyphs-Research/index.html</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0">
        <w:r>
          <w:rPr>
            <w:rStyle w:val="Hyperlink"/>
          </w:rPr>
          <w:t xml:space="preserve">[23]</w:t>
        </w:r>
      </w:hyperlink>
      <w:r>
        <w:t xml:space="preserve"> </w:t>
      </w:r>
      <w:hyperlink r:id="rId40">
        <w:r>
          <w:rPr>
            <w:rStyle w:val="Hyperlink"/>
          </w:rPr>
          <w:t xml:space="preserve">[24]</w:t>
        </w:r>
      </w:hyperlink>
      <w:r>
        <w:t xml:space="preserve"> </w:t>
      </w:r>
      <w:hyperlink r:id="rId43">
        <w:r>
          <w:rPr>
            <w:rStyle w:val="Hyperlink"/>
          </w:rPr>
          <w:t xml:space="preserve">[25]</w:t>
        </w:r>
      </w:hyperlink>
      <w:r>
        <w:t xml:space="preserve"> </w:t>
      </w:r>
      <w:hyperlink r:id="rId44">
        <w:r>
          <w:rPr>
            <w:rStyle w:val="Hyperlink"/>
          </w:rPr>
          <w:t xml:space="preserve">[26]</w:t>
        </w:r>
      </w:hyperlink>
      <w:r>
        <w:t xml:space="preserve"> </w:t>
      </w:r>
      <w:hyperlink r:id="rId46">
        <w:r>
          <w:rPr>
            <w:rStyle w:val="Hyperlink"/>
          </w:rPr>
          <w:t xml:space="preserve">[28]</w:t>
        </w:r>
      </w:hyperlink>
      <w:r>
        <w:t xml:space="preserve"> </w:t>
      </w:r>
      <w:hyperlink r:id="rId46">
        <w:r>
          <w:rPr>
            <w:rStyle w:val="Hyperlink"/>
          </w:rPr>
          <w:t xml:space="preserve">[29]</w:t>
        </w:r>
      </w:hyperlink>
      <w:r>
        <w:t xml:space="preserve"> </w:t>
      </w:r>
      <w:hyperlink r:id="rId47">
        <w:r>
          <w:rPr>
            <w:rStyle w:val="Hyperlink"/>
          </w:rPr>
          <w:t xml:space="preserve">[30]</w:t>
        </w:r>
      </w:hyperlink>
      <w:r>
        <w:t xml:space="preserve"> </w:t>
      </w:r>
      <w:hyperlink r:id="rId48">
        <w:r>
          <w:rPr>
            <w:rStyle w:val="Hyperlink"/>
          </w:rPr>
          <w:t xml:space="preserve">[31]</w:t>
        </w:r>
      </w:hyperlink>
      <w:r>
        <w:t xml:space="preserve"> </w:t>
      </w:r>
      <w:hyperlink r:id="rId50">
        <w:r>
          <w:rPr>
            <w:rStyle w:val="Hyperlink"/>
          </w:rPr>
          <w:t xml:space="preserve">[33]</w:t>
        </w:r>
      </w:hyperlink>
      <w:r>
        <w:t xml:space="preserve"> </w:t>
      </w:r>
      <w:hyperlink r:id="rId40">
        <w:r>
          <w:rPr>
            <w:rStyle w:val="Hyperlink"/>
          </w:rPr>
          <w:t xml:space="preserve">[108]</w:t>
        </w:r>
      </w:hyperlink>
      <w:r>
        <w:t xml:space="preserve"> </w:t>
      </w:r>
      <w:r>
        <w:t xml:space="preserve">GitHub - Lackadaisical-Security/Cretan-Hieroglyphics-Decipherment: This repository preserves the decoded research logs, linguistic fieldwork, and methodological insights behind the Lackadaisical Decipherment project.</w:t>
      </w:r>
    </w:p>
    <w:p>
      <w:pPr>
        <w:pStyle w:val="BodyText"/>
      </w:pPr>
      <w:hyperlink r:id="rId124">
        <w:r>
          <w:rPr>
            <w:rStyle w:val="Hyperlink"/>
          </w:rPr>
          <w:t xml:space="preserve">https://github.com/Lackadaisical-Security/Cretan-Hieroglyphics-Decipherment</w:t>
        </w:r>
      </w:hyperlink>
    </w:p>
    <w:p>
      <w:pPr>
        <w:pStyle w:val="BodyText"/>
      </w:pPr>
      <w:hyperlink r:id="rId33">
        <w:r>
          <w:rPr>
            <w:rStyle w:val="Hyperlink"/>
          </w:rPr>
          <w:t xml:space="preserve">[14]</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3">
        <w:r>
          <w:rPr>
            <w:rStyle w:val="Hyperlink"/>
          </w:rPr>
          <w:t xml:space="preserve">[41]</w:t>
        </w:r>
      </w:hyperlink>
      <w:r>
        <w:t xml:space="preserve"> </w:t>
      </w:r>
      <w:hyperlink r:id="rId60">
        <w:r>
          <w:rPr>
            <w:rStyle w:val="Hyperlink"/>
          </w:rPr>
          <w:t xml:space="preserve">[42]</w:t>
        </w:r>
      </w:hyperlink>
      <w:r>
        <w:t xml:space="preserve"> </w:t>
      </w:r>
      <w:hyperlink r:id="rId60">
        <w:r>
          <w:rPr>
            <w:rStyle w:val="Hyperlink"/>
          </w:rPr>
          <w:t xml:space="preserve">[43]</w:t>
        </w:r>
      </w:hyperlink>
      <w:r>
        <w:t xml:space="preserve"> </w:t>
      </w:r>
      <w:hyperlink r:id="rId61">
        <w:r>
          <w:rPr>
            <w:rStyle w:val="Hyperlink"/>
          </w:rPr>
          <w:t xml:space="preserve">[44]</w:t>
        </w:r>
      </w:hyperlink>
      <w:r>
        <w:t xml:space="preserve"> </w:t>
      </w:r>
      <w:hyperlink r:id="rId61">
        <w:r>
          <w:rPr>
            <w:rStyle w:val="Hyperlink"/>
          </w:rPr>
          <w:t xml:space="preserve">[45]</w:t>
        </w:r>
      </w:hyperlink>
      <w:r>
        <w:t xml:space="preserve"> </w:t>
      </w:r>
      <w:hyperlink r:id="rId62">
        <w:r>
          <w:rPr>
            <w:rStyle w:val="Hyperlink"/>
          </w:rPr>
          <w:t xml:space="preserve">[46]</w:t>
        </w:r>
      </w:hyperlink>
      <w:r>
        <w:t xml:space="preserve"> </w:t>
      </w:r>
      <w:hyperlink r:id="rId60">
        <w:r>
          <w:rPr>
            <w:rStyle w:val="Hyperlink"/>
          </w:rPr>
          <w:t xml:space="preserve">[104]</w:t>
        </w:r>
      </w:hyperlink>
      <w:r>
        <w:t xml:space="preserve"> </w:t>
      </w:r>
      <w:hyperlink r:id="rId116">
        <w:r>
          <w:rPr>
            <w:rStyle w:val="Hyperlink"/>
          </w:rPr>
          <w:t xml:space="preserve">[105]</w:t>
        </w:r>
      </w:hyperlink>
      <w:r>
        <w:t xml:space="preserve"> </w:t>
      </w:r>
      <w:r>
        <w:t xml:space="preserve">Cypro-Minoan Phase 2 Research - Cypro-Minoan Script Decipherment Research | Lackadaisical Security</w:t>
      </w:r>
    </w:p>
    <w:p>
      <w:pPr>
        <w:pStyle w:val="BodyText"/>
      </w:pPr>
      <w:hyperlink r:id="rId125">
        <w:r>
          <w:rPr>
            <w:rStyle w:val="Hyperlink"/>
          </w:rPr>
          <w:t xml:space="preserve">https://www.lackadaisicalsecurity.academy/Cypro-Minoan-Research/cypro-phase2.html</w:t>
        </w:r>
      </w:hyperlink>
    </w:p>
    <w:p>
      <w:pPr>
        <w:pStyle w:val="BodyText"/>
      </w:pPr>
      <w:hyperlink r:id="rId45">
        <w:r>
          <w:rPr>
            <w:rStyle w:val="Hyperlink"/>
          </w:rPr>
          <w:t xml:space="preserve">[27]</w:t>
        </w:r>
      </w:hyperlink>
      <w:r>
        <w:t xml:space="preserve"> </w:t>
      </w:r>
      <w:r>
        <w:t xml:space="preserve">Ancient Script Decipherment Drops - Pre-Launch | Lackadaisical Security</w:t>
      </w:r>
    </w:p>
    <w:p>
      <w:pPr>
        <w:pStyle w:val="BodyText"/>
      </w:pPr>
      <w:hyperlink r:id="rId126">
        <w:r>
          <w:rPr>
            <w:rStyle w:val="Hyperlink"/>
          </w:rPr>
          <w:t xml:space="preserve">https://www.lackadaisicalsecurity.academy/decipherment-drops.html</w:t>
        </w:r>
      </w:hyperlink>
    </w:p>
    <w:p>
      <w:pPr>
        <w:pStyle w:val="BodyText"/>
      </w:pPr>
      <w:hyperlink r:id="rId53">
        <w:r>
          <w:rPr>
            <w:rStyle w:val="Hyperlink"/>
          </w:rPr>
          <w:t xml:space="preserve">[34]</w:t>
        </w:r>
      </w:hyperlink>
      <w:r>
        <w:t xml:space="preserve"> </w:t>
      </w:r>
      <w:hyperlink r:id="rId54">
        <w:r>
          <w:rPr>
            <w:rStyle w:val="Hyperlink"/>
          </w:rPr>
          <w:t xml:space="preserve">[35]</w:t>
        </w:r>
      </w:hyperlink>
      <w:r>
        <w:t xml:space="preserve"> </w:t>
      </w:r>
      <w:hyperlink r:id="rId56">
        <w:r>
          <w:rPr>
            <w:rStyle w:val="Hyperlink"/>
          </w:rPr>
          <w:t xml:space="preserve">[37]</w:t>
        </w:r>
      </w:hyperlink>
      <w:r>
        <w:t xml:space="preserve"> </w:t>
      </w:r>
      <w:hyperlink r:id="rId59">
        <w:r>
          <w:rPr>
            <w:rStyle w:val="Hyperlink"/>
          </w:rPr>
          <w:t xml:space="preserve">[40]</w:t>
        </w:r>
      </w:hyperlink>
      <w:r>
        <w:t xml:space="preserve"> </w:t>
      </w:r>
      <w:hyperlink r:id="rId63">
        <w:r>
          <w:rPr>
            <w:rStyle w:val="Hyperlink"/>
          </w:rPr>
          <w:t xml:space="preserve">[47]</w:t>
        </w:r>
      </w:hyperlink>
      <w:r>
        <w:t xml:space="preserve"> </w:t>
      </w:r>
      <w:hyperlink r:id="rId64">
        <w:r>
          <w:rPr>
            <w:rStyle w:val="Hyperlink"/>
          </w:rPr>
          <w:t xml:space="preserve">[48]</w:t>
        </w:r>
      </w:hyperlink>
      <w:r>
        <w:t xml:space="preserve"> </w:t>
      </w:r>
      <w:hyperlink r:id="rId83">
        <w:r>
          <w:rPr>
            <w:rStyle w:val="Hyperlink"/>
          </w:rPr>
          <w:t xml:space="preserve">[68]</w:t>
        </w:r>
      </w:hyperlink>
      <w:r>
        <w:t xml:space="preserve"> </w:t>
      </w:r>
      <w:hyperlink r:id="rId84">
        <w:r>
          <w:rPr>
            <w:rStyle w:val="Hyperlink"/>
          </w:rPr>
          <w:t xml:space="preserve">[69]</w:t>
        </w:r>
      </w:hyperlink>
      <w:r>
        <w:t xml:space="preserve"> </w:t>
      </w:r>
      <w:hyperlink r:id="rId114">
        <w:r>
          <w:rPr>
            <w:rStyle w:val="Hyperlink"/>
          </w:rPr>
          <w:t xml:space="preserve">[101]</w:t>
        </w:r>
      </w:hyperlink>
      <w:r>
        <w:t xml:space="preserve"> </w:t>
      </w:r>
      <w:hyperlink r:id="rId115">
        <w:r>
          <w:rPr>
            <w:rStyle w:val="Hyperlink"/>
          </w:rPr>
          <w:t xml:space="preserve">[102]</w:t>
        </w:r>
      </w:hyperlink>
      <w:r>
        <w:t xml:space="preserve"> </w:t>
      </w:r>
      <w:hyperlink r:id="rId114">
        <w:r>
          <w:rPr>
            <w:rStyle w:val="Hyperlink"/>
          </w:rPr>
          <w:t xml:space="preserve">[103]</w:t>
        </w:r>
      </w:hyperlink>
      <w:r>
        <w:t xml:space="preserve"> </w:t>
      </w:r>
      <w:r>
        <w:t xml:space="preserve">Cypro-Minoan Research Archive - Complete Mediterranean Bronze Age Script Library | Lackadaisical Security</w:t>
      </w:r>
    </w:p>
    <w:p>
      <w:pPr>
        <w:pStyle w:val="BodyText"/>
      </w:pPr>
      <w:hyperlink r:id="rId127">
        <w:r>
          <w:rPr>
            <w:rStyle w:val="Hyperlink"/>
          </w:rPr>
          <w:t xml:space="preserve">https://www.lackadaisicalsecurity.academy/Cypro-Minoan-Research/index.html</w:t>
        </w:r>
      </w:hyperlink>
    </w:p>
    <w:p>
      <w:pPr>
        <w:pStyle w:val="BodyText"/>
      </w:pPr>
      <w:hyperlink r:id="rId55">
        <w:r>
          <w:rPr>
            <w:rStyle w:val="Hyperlink"/>
          </w:rPr>
          <w:t xml:space="preserve">[36]</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65">
        <w:r>
          <w:rPr>
            <w:rStyle w:val="Hyperlink"/>
          </w:rPr>
          <w:t xml:space="preserve">[49]</w:t>
        </w:r>
      </w:hyperlink>
      <w:r>
        <w:t xml:space="preserve"> </w:t>
      </w:r>
      <w:hyperlink r:id="rId66">
        <w:r>
          <w:rPr>
            <w:rStyle w:val="Hyperlink"/>
          </w:rPr>
          <w:t xml:space="preserve">[50]</w:t>
        </w:r>
      </w:hyperlink>
      <w:r>
        <w:t xml:space="preserve"> </w:t>
      </w:r>
      <w:hyperlink r:id="rId67">
        <w:r>
          <w:rPr>
            <w:rStyle w:val="Hyperlink"/>
          </w:rPr>
          <w:t xml:space="preserve">[51]</w:t>
        </w:r>
      </w:hyperlink>
      <w:r>
        <w:t xml:space="preserve"> </w:t>
      </w:r>
      <w:hyperlink r:id="rId68">
        <w:r>
          <w:rPr>
            <w:rStyle w:val="Hyperlink"/>
          </w:rPr>
          <w:t xml:space="preserve">[52]</w:t>
        </w:r>
      </w:hyperlink>
      <w:r>
        <w:t xml:space="preserve"> </w:t>
      </w:r>
      <w:hyperlink r:id="rId69">
        <w:r>
          <w:rPr>
            <w:rStyle w:val="Hyperlink"/>
          </w:rPr>
          <w:t xml:space="preserve">[53]</w:t>
        </w:r>
      </w:hyperlink>
      <w:r>
        <w:t xml:space="preserve"> </w:t>
      </w:r>
      <w:hyperlink r:id="rId70">
        <w:r>
          <w:rPr>
            <w:rStyle w:val="Hyperlink"/>
          </w:rPr>
          <w:t xml:space="preserve">[54]</w:t>
        </w:r>
      </w:hyperlink>
      <w:r>
        <w:t xml:space="preserve"> </w:t>
      </w:r>
      <w:hyperlink r:id="rId55">
        <w:r>
          <w:rPr>
            <w:rStyle w:val="Hyperlink"/>
          </w:rPr>
          <w:t xml:space="preserve">[55]</w:t>
        </w:r>
      </w:hyperlink>
      <w:r>
        <w:t xml:space="preserve"> </w:t>
      </w:r>
      <w:hyperlink r:id="rId71">
        <w:r>
          <w:rPr>
            <w:rStyle w:val="Hyperlink"/>
          </w:rPr>
          <w:t xml:space="preserve">[56]</w:t>
        </w:r>
      </w:hyperlink>
      <w:r>
        <w:t xml:space="preserve"> </w:t>
      </w:r>
      <w:hyperlink r:id="rId72">
        <w:r>
          <w:rPr>
            <w:rStyle w:val="Hyperlink"/>
          </w:rPr>
          <w:t xml:space="preserve">[57]</w:t>
        </w:r>
      </w:hyperlink>
      <w:r>
        <w:t xml:space="preserve"> </w:t>
      </w:r>
      <w:hyperlink r:id="rId73">
        <w:r>
          <w:rPr>
            <w:rStyle w:val="Hyperlink"/>
          </w:rPr>
          <w:t xml:space="preserve">[58]</w:t>
        </w:r>
      </w:hyperlink>
      <w:r>
        <w:t xml:space="preserve"> </w:t>
      </w:r>
      <w:hyperlink r:id="rId74">
        <w:r>
          <w:rPr>
            <w:rStyle w:val="Hyperlink"/>
          </w:rPr>
          <w:t xml:space="preserve">[59]</w:t>
        </w:r>
      </w:hyperlink>
      <w:r>
        <w:t xml:space="preserve"> </w:t>
      </w:r>
      <w:hyperlink r:id="rId75">
        <w:r>
          <w:rPr>
            <w:rStyle w:val="Hyperlink"/>
          </w:rPr>
          <w:t xml:space="preserve">[60]</w:t>
        </w:r>
      </w:hyperlink>
      <w:r>
        <w:t xml:space="preserve"> </w:t>
      </w:r>
      <w:hyperlink r:id="rId76">
        <w:r>
          <w:rPr>
            <w:rStyle w:val="Hyperlink"/>
          </w:rPr>
          <w:t xml:space="preserve">[61]</w:t>
        </w:r>
      </w:hyperlink>
      <w:r>
        <w:t xml:space="preserve"> </w:t>
      </w:r>
      <w:hyperlink r:id="rId77">
        <w:r>
          <w:rPr>
            <w:rStyle w:val="Hyperlink"/>
          </w:rPr>
          <w:t xml:space="preserve">[62]</w:t>
        </w:r>
      </w:hyperlink>
      <w:r>
        <w:t xml:space="preserve"> </w:t>
      </w:r>
      <w:hyperlink r:id="rId78">
        <w:r>
          <w:rPr>
            <w:rStyle w:val="Hyperlink"/>
          </w:rPr>
          <w:t xml:space="preserve">[63]</w:t>
        </w:r>
      </w:hyperlink>
      <w:r>
        <w:t xml:space="preserve"> </w:t>
      </w:r>
      <w:hyperlink r:id="rId79">
        <w:r>
          <w:rPr>
            <w:rStyle w:val="Hyperlink"/>
          </w:rPr>
          <w:t xml:space="preserve">[64]</w:t>
        </w:r>
      </w:hyperlink>
      <w:r>
        <w:t xml:space="preserve"> </w:t>
      </w:r>
      <w:hyperlink r:id="rId80">
        <w:r>
          <w:rPr>
            <w:rStyle w:val="Hyperlink"/>
          </w:rPr>
          <w:t xml:space="preserve">[65]</w:t>
        </w:r>
      </w:hyperlink>
      <w:r>
        <w:t xml:space="preserve"> </w:t>
      </w:r>
      <w:hyperlink r:id="rId81">
        <w:r>
          <w:rPr>
            <w:rStyle w:val="Hyperlink"/>
          </w:rPr>
          <w:t xml:space="preserve">[66]</w:t>
        </w:r>
      </w:hyperlink>
      <w:r>
        <w:t xml:space="preserve"> </w:t>
      </w:r>
      <w:hyperlink r:id="rId82">
        <w:r>
          <w:rPr>
            <w:rStyle w:val="Hyperlink"/>
          </w:rPr>
          <w:t xml:space="preserve">[67]</w:t>
        </w:r>
      </w:hyperlink>
      <w:r>
        <w:t xml:space="preserve"> </w:t>
      </w:r>
      <w:hyperlink r:id="rId72">
        <w:r>
          <w:rPr>
            <w:rStyle w:val="Hyperlink"/>
          </w:rPr>
          <w:t xml:space="preserve">[70]</w:t>
        </w:r>
      </w:hyperlink>
      <w:r>
        <w:t xml:space="preserve"> </w:t>
      </w:r>
      <w:hyperlink r:id="rId85">
        <w:r>
          <w:rPr>
            <w:rStyle w:val="Hyperlink"/>
          </w:rPr>
          <w:t xml:space="preserve">[71]</w:t>
        </w:r>
      </w:hyperlink>
      <w:r>
        <w:t xml:space="preserve"> </w:t>
      </w:r>
      <w:hyperlink r:id="rId86">
        <w:r>
          <w:rPr>
            <w:rStyle w:val="Hyperlink"/>
          </w:rPr>
          <w:t xml:space="preserve">[72]</w:t>
        </w:r>
      </w:hyperlink>
      <w:r>
        <w:t xml:space="preserve"> </w:t>
      </w:r>
      <w:hyperlink r:id="rId87">
        <w:r>
          <w:rPr>
            <w:rStyle w:val="Hyperlink"/>
          </w:rPr>
          <w:t xml:space="preserve">[73]</w:t>
        </w:r>
      </w:hyperlink>
      <w:r>
        <w:t xml:space="preserve"> </w:t>
      </w:r>
      <w:hyperlink r:id="rId89">
        <w:r>
          <w:rPr>
            <w:rStyle w:val="Hyperlink"/>
          </w:rPr>
          <w:t xml:space="preserve">[74]</w:t>
        </w:r>
      </w:hyperlink>
      <w:r>
        <w:t xml:space="preserve"> </w:t>
      </w:r>
      <w:hyperlink r:id="rId79">
        <w:r>
          <w:rPr>
            <w:rStyle w:val="Hyperlink"/>
          </w:rPr>
          <w:t xml:space="preserve">[75]</w:t>
        </w:r>
      </w:hyperlink>
      <w:r>
        <w:t xml:space="preserve"> </w:t>
      </w:r>
      <w:hyperlink r:id="rId79">
        <w:r>
          <w:rPr>
            <w:rStyle w:val="Hyperlink"/>
          </w:rPr>
          <w:t xml:space="preserve">[76]</w:t>
        </w:r>
      </w:hyperlink>
      <w:r>
        <w:t xml:space="preserve"> </w:t>
      </w:r>
      <w:hyperlink r:id="rId90">
        <w:r>
          <w:rPr>
            <w:rStyle w:val="Hyperlink"/>
          </w:rPr>
          <w:t xml:space="preserve">[77]</w:t>
        </w:r>
      </w:hyperlink>
      <w:r>
        <w:t xml:space="preserve"> </w:t>
      </w:r>
      <w:hyperlink r:id="rId91">
        <w:r>
          <w:rPr>
            <w:rStyle w:val="Hyperlink"/>
          </w:rPr>
          <w:t xml:space="preserve">[78]</w:t>
        </w:r>
      </w:hyperlink>
      <w:r>
        <w:t xml:space="preserve"> </w:t>
      </w:r>
      <w:hyperlink r:id="rId92">
        <w:r>
          <w:rPr>
            <w:rStyle w:val="Hyperlink"/>
          </w:rPr>
          <w:t xml:space="preserve">[79]</w:t>
        </w:r>
      </w:hyperlink>
      <w:r>
        <w:t xml:space="preserve"> </w:t>
      </w:r>
      <w:hyperlink r:id="rId93">
        <w:r>
          <w:rPr>
            <w:rStyle w:val="Hyperlink"/>
          </w:rPr>
          <w:t xml:space="preserve">[80]</w:t>
        </w:r>
      </w:hyperlink>
      <w:r>
        <w:t xml:space="preserve"> </w:t>
      </w:r>
      <w:hyperlink r:id="rId94">
        <w:r>
          <w:rPr>
            <w:rStyle w:val="Hyperlink"/>
          </w:rPr>
          <w:t xml:space="preserve">[81]</w:t>
        </w:r>
      </w:hyperlink>
      <w:r>
        <w:t xml:space="preserve"> </w:t>
      </w:r>
      <w:hyperlink r:id="rId95">
        <w:r>
          <w:rPr>
            <w:rStyle w:val="Hyperlink"/>
          </w:rPr>
          <w:t xml:space="preserve">[82]</w:t>
        </w:r>
      </w:hyperlink>
      <w:r>
        <w:t xml:space="preserve"> </w:t>
      </w:r>
      <w:hyperlink r:id="rId96">
        <w:r>
          <w:rPr>
            <w:rStyle w:val="Hyperlink"/>
          </w:rPr>
          <w:t xml:space="preserve">[83]</w:t>
        </w:r>
      </w:hyperlink>
      <w:r>
        <w:t xml:space="preserve"> </w:t>
      </w:r>
      <w:hyperlink r:id="rId97">
        <w:r>
          <w:rPr>
            <w:rStyle w:val="Hyperlink"/>
          </w:rPr>
          <w:t xml:space="preserve">[84]</w:t>
        </w:r>
      </w:hyperlink>
      <w:r>
        <w:t xml:space="preserve"> </w:t>
      </w:r>
      <w:hyperlink r:id="rId98">
        <w:r>
          <w:rPr>
            <w:rStyle w:val="Hyperlink"/>
          </w:rPr>
          <w:t xml:space="preserve">[85]</w:t>
        </w:r>
      </w:hyperlink>
      <w:r>
        <w:t xml:space="preserve"> </w:t>
      </w:r>
      <w:hyperlink r:id="rId70">
        <w:r>
          <w:rPr>
            <w:rStyle w:val="Hyperlink"/>
          </w:rPr>
          <w:t xml:space="preserve">[86]</w:t>
        </w:r>
      </w:hyperlink>
      <w:r>
        <w:t xml:space="preserve"> </w:t>
      </w:r>
      <w:hyperlink r:id="rId99">
        <w:r>
          <w:rPr>
            <w:rStyle w:val="Hyperlink"/>
          </w:rPr>
          <w:t xml:space="preserve">[87]</w:t>
        </w:r>
      </w:hyperlink>
      <w:r>
        <w:t xml:space="preserve"> </w:t>
      </w:r>
      <w:hyperlink r:id="rId100">
        <w:r>
          <w:rPr>
            <w:rStyle w:val="Hyperlink"/>
          </w:rPr>
          <w:t xml:space="preserve">[88]</w:t>
        </w:r>
      </w:hyperlink>
      <w:r>
        <w:t xml:space="preserve"> </w:t>
      </w:r>
      <w:hyperlink r:id="rId101">
        <w:r>
          <w:rPr>
            <w:rStyle w:val="Hyperlink"/>
          </w:rPr>
          <w:t xml:space="preserve">[89]</w:t>
        </w:r>
      </w:hyperlink>
      <w:r>
        <w:t xml:space="preserve"> </w:t>
      </w:r>
      <w:hyperlink r:id="rId102">
        <w:r>
          <w:rPr>
            <w:rStyle w:val="Hyperlink"/>
          </w:rPr>
          <w:t xml:space="preserve">[90]</w:t>
        </w:r>
      </w:hyperlink>
      <w:r>
        <w:t xml:space="preserve"> </w:t>
      </w:r>
      <w:hyperlink r:id="rId82">
        <w:r>
          <w:rPr>
            <w:rStyle w:val="Hyperlink"/>
          </w:rPr>
          <w:t xml:space="preserve">[91]</w:t>
        </w:r>
      </w:hyperlink>
      <w:r>
        <w:t xml:space="preserve"> </w:t>
      </w:r>
      <w:hyperlink r:id="rId103">
        <w:r>
          <w:rPr>
            <w:rStyle w:val="Hyperlink"/>
          </w:rPr>
          <w:t xml:space="preserve">[92]</w:t>
        </w:r>
      </w:hyperlink>
      <w:r>
        <w:t xml:space="preserve"> </w:t>
      </w:r>
      <w:hyperlink r:id="rId104">
        <w:r>
          <w:rPr>
            <w:rStyle w:val="Hyperlink"/>
          </w:rPr>
          <w:t xml:space="preserve">[93]</w:t>
        </w:r>
      </w:hyperlink>
      <w:r>
        <w:t xml:space="preserve"> </w:t>
      </w:r>
      <w:hyperlink r:id="rId105">
        <w:r>
          <w:rPr>
            <w:rStyle w:val="Hyperlink"/>
          </w:rPr>
          <w:t xml:space="preserve">[94]</w:t>
        </w:r>
      </w:hyperlink>
      <w:r>
        <w:t xml:space="preserve"> </w:t>
      </w:r>
      <w:hyperlink r:id="rId107">
        <w:r>
          <w:rPr>
            <w:rStyle w:val="Hyperlink"/>
          </w:rPr>
          <w:t xml:space="preserve">[95]</w:t>
        </w:r>
      </w:hyperlink>
      <w:r>
        <w:t xml:space="preserve"> </w:t>
      </w:r>
      <w:hyperlink r:id="rId109">
        <w:r>
          <w:rPr>
            <w:rStyle w:val="Hyperlink"/>
          </w:rPr>
          <w:t xml:space="preserve">[96]</w:t>
        </w:r>
      </w:hyperlink>
      <w:r>
        <w:t xml:space="preserve"> </w:t>
      </w:r>
      <w:hyperlink r:id="rId117">
        <w:r>
          <w:rPr>
            <w:rStyle w:val="Hyperlink"/>
          </w:rPr>
          <w:t xml:space="preserve">[106]</w:t>
        </w:r>
      </w:hyperlink>
      <w:r>
        <w:t xml:space="preserve"> </w:t>
      </w:r>
      <w:hyperlink r:id="rId118">
        <w:r>
          <w:rPr>
            <w:rStyle w:val="Hyperlink"/>
          </w:rPr>
          <w:t xml:space="preserve">[107]</w:t>
        </w:r>
      </w:hyperlink>
      <w:r>
        <w:t xml:space="preserve"> </w:t>
      </w:r>
      <w:r>
        <w:t xml:space="preserve">Cypro-Minoan Pass 2 Phase 6 - Cypro-Minoan Script Decipherment Research | Lackadaisical Security</w:t>
      </w:r>
    </w:p>
    <w:p>
      <w:pPr>
        <w:pStyle w:val="BodyText"/>
      </w:pPr>
      <w:hyperlink r:id="rId128">
        <w:r>
          <w:rPr>
            <w:rStyle w:val="Hyperlink"/>
          </w:rPr>
          <w:t xml:space="preserve">https://www.lackadaisicalsecurity.academy/Cypro-Minoan-Research/cypro-pass2-phase6.html</w:t>
        </w:r>
      </w:hyperlink>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4" Target="https://github.com/Lackadaisical-Security/Cretan-Hieroglyphics-Decipherment" TargetMode="External" /><Relationship Type="http://schemas.openxmlformats.org/officeDocument/2006/relationships/hyperlink" Id="rId41" Target="https://github.com/Lackadaisical-Security/Cretan-Hieroglyphics-Decipherment#:~:text=%2A%20Script%20Type%3A%20Logo,10%20numerical%20system" TargetMode="External" /><Relationship Type="http://schemas.openxmlformats.org/officeDocument/2006/relationships/hyperlink" Id="rId46" Target="https://github.com/Lackadaisical-Security/Cretan-Hieroglyphics-Decipherment#:~:text=,A%2C%20ancestor%20of%20Linear%20B" TargetMode="External" /><Relationship Type="http://schemas.openxmlformats.org/officeDocument/2006/relationships/hyperlink" Id="rId34" Target="https://github.com/Lackadaisical-Security/Cretan-Hieroglyphics-Decipherment#:~:text=,Mesopotamian%20Cuneiform%3A%20Administrative%20pattern%20matching" TargetMode="External" /><Relationship Type="http://schemas.openxmlformats.org/officeDocument/2006/relationships/hyperlink" Id="rId47" Target="https://github.com/Lackadaisical-Security/Cretan-Hieroglyphics-Decipherment#:~:text=,Votive%20inscriptions%20and%20temple%20records" TargetMode="External" /><Relationship Type="http://schemas.openxmlformats.org/officeDocument/2006/relationships/hyperlink" Id="rId40" Target="https://github.com/Lackadaisical-Security/Cretan-Hieroglyphics-Decipherment#:~:text=,and%20Linear%20B%20parallels%20confirmed" TargetMode="External" /><Relationship Type="http://schemas.openxmlformats.org/officeDocument/2006/relationships/hyperlink" Id="rId26" Target="https://github.com/Lackadaisical-Security/Cretan-Hieroglyphics-Decipherment#:~:text=,fraction%20signs%20for%20partial%20quantities" TargetMode="External" /><Relationship Type="http://schemas.openxmlformats.org/officeDocument/2006/relationships/hyperlink" Id="rId31" Target="https://github.com/Lackadaisical-Security/Cretan-Hieroglyphics-Decipherment#:~:text=,system%20with%209%20fraction%20signs" TargetMode="External" /><Relationship Type="http://schemas.openxmlformats.org/officeDocument/2006/relationships/hyperlink" Id="rId28" Target="https://github.com/Lackadaisical-Security/Cretan-Hieroglyphics-Decipherment#:~:text=Archaeological%20Validation%20Sites" TargetMode="External" /><Relationship Type="http://schemas.openxmlformats.org/officeDocument/2006/relationships/hyperlink" Id="rId32" Target="https://github.com/Lackadaisical-Security/Cretan-Hieroglyphics-Decipherment#:~:text=Code%20Transliteration%20Meaning%20Archaeological%20Context,ri%20Honey%20Offering%20lists" TargetMode="External" /><Relationship Type="http://schemas.openxmlformats.org/officeDocument/2006/relationships/hyperlink" Id="rId38" Target="https://github.com/Lackadaisical-Security/Cretan-Hieroglyphics-Decipherment#:~:text=Code%20Transliteration%20Meaning%20Context%20CH001,ess%29%2C%20religious%20official%20Ritual%20contexts" TargetMode="External" /><Relationship Type="http://schemas.openxmlformats.org/officeDocument/2006/relationships/hyperlink" Id="rId39" Target="https://github.com/Lackadaisical-Security/Cretan-Hieroglyphics-Decipherment#:~:text=Cretan%20Hieroglyphic%20%28c,of%20all%20later%20Aegean%20scripts" TargetMode="External" /><Relationship Type="http://schemas.openxmlformats.org/officeDocument/2006/relationships/hyperlink" Id="rId44" Target="https://github.com/Lackadaisical-Security/Cretan-Hieroglyphics-Decipherment#:~:text=Cultural%20Impact" TargetMode="External" /><Relationship Type="http://schemas.openxmlformats.org/officeDocument/2006/relationships/hyperlink" Id="rId43" Target="https://github.com/Lackadaisical-Security/Cretan-Hieroglyphics-Decipherment#:~:text=Decipherment%20Status%3A%20%E2%9C%85%20COMPLETE%20,1700%20BCE" TargetMode="External" /><Relationship Type="http://schemas.openxmlformats.org/officeDocument/2006/relationships/hyperlink" Id="rId27" Target="https://github.com/Lackadaisical-Security/Cretan-Hieroglyphics-Decipherment#:~:text=Document%20Status%20Description%20Log%2001,%E2%9C%85%20COMPLETE%20Final%20Academic%20Validation" TargetMode="External" /><Relationship Type="http://schemas.openxmlformats.org/officeDocument/2006/relationships/hyperlink" Id="rId30" Target="https://github.com/Lackadaisical-Security/Cretan-Hieroglyphics-Decipherment#:~:text=Document%20Status%20Description%20Second%20Pass,Final%20Synthesis%20%26%20Complete%20Lexicon" TargetMode="External" /><Relationship Type="http://schemas.openxmlformats.org/officeDocument/2006/relationships/hyperlink" Id="rId50" Target="https://github.com/Lackadaisical-Security/Cretan-Hieroglyphics-Decipherment#:~:text=File%20Description%20cretan_hieroglyphs_script_lexicon_2025,lexicon" TargetMode="External" /><Relationship Type="http://schemas.openxmlformats.org/officeDocument/2006/relationships/hyperlink" Id="rId35" Target="https://github.com/Lackadaisical-Security/Cretan-Hieroglyphics-Decipherment#:~:text=Linguistic%20Principles" TargetMode="External" /><Relationship Type="http://schemas.openxmlformats.org/officeDocument/2006/relationships/hyperlink" Id="rId25" Target="https://github.com/Lackadaisical-Security/Cretan-Hieroglyphics-Decipherment#:~:text=Major%20Achievement" TargetMode="External" /><Relationship Type="http://schemas.openxmlformats.org/officeDocument/2006/relationships/hyperlink" Id="rId48" Target="https://github.com/Lackadaisical-Security/Cretan-Hieroglyphics-Decipherment#:~:text=Metric%20Value%20Status%20Total%20Signs,7%20Second%20Pass%20%E2%9C%85" TargetMode="External" /><Relationship Type="http://schemas.openxmlformats.org/officeDocument/2006/relationships/hyperlink" Id="rId24" Target="https://github.com/Lackadaisical-Security/Cretan-Hieroglyphics-Decipherment#:~:text=Signs%20cross" TargetMode="External" /><Relationship Type="http://schemas.openxmlformats.org/officeDocument/2006/relationships/hyperlink" Id="rId123" Target="https://lackadaisical-security.com/Cretan-Hieroglyphs-Research/index.html" TargetMode="External" /><Relationship Type="http://schemas.openxmlformats.org/officeDocument/2006/relationships/hyperlink" Id="rId49" Target="https://lackadaisical-security.com/Cretan-Hieroglyphs-Research/index.html#:~:text=%2A%20%E2%9C%93%20Multi,for%20computational%20analysis%20and%20publication" TargetMode="External" /><Relationship Type="http://schemas.openxmlformats.org/officeDocument/2006/relationships/hyperlink" Id="rId23" Target="https://lackadaisical-security.com/Cretan-Hieroglyphs-Research/index.html#:~:text=,script%20analysis" TargetMode="External" /><Relationship Type="http://schemas.openxmlformats.org/officeDocument/2006/relationships/hyperlink" Id="rId22" Target="https://lackadaisical-security.com/Cretan-Hieroglyphs-Research/index.html#:~:text=99" TargetMode="External" /><Relationship Type="http://schemas.openxmlformats.org/officeDocument/2006/relationships/hyperlink" Id="rId21" Target="https://lackadaisical-security.com/Cretan-Hieroglyphs-Research/index.html#:~:text=Comprehensive%20collection%20of%2010%20research,confidence%20decipherment" TargetMode="External" /><Relationship Type="http://schemas.openxmlformats.org/officeDocument/2006/relationships/hyperlink" Id="rId110" Target="https://lackadaisical-security.com/Cretan-Hieroglyphs-Research/index.html#:~:text=First%20Pass%3A%20Foundation%20Analysis%20,4" TargetMode="External" /><Relationship Type="http://schemas.openxmlformats.org/officeDocument/2006/relationships/hyperlink" Id="rId111" Target="https://lackadaisical-security.com/Cretan-Hieroglyphs-Research/index.html#:~:text=Phase%204" TargetMode="External" /><Relationship Type="http://schemas.openxmlformats.org/officeDocument/2006/relationships/hyperlink" Id="rId113" Target="https://lackadaisical-security.com/Cretan-Hieroglyphs-Research/index.html#:~:text=Second%20Pass%2006" TargetMode="External" /><Relationship Type="http://schemas.openxmlformats.org/officeDocument/2006/relationships/hyperlink" Id="rId112" Target="https://lackadaisical-security.com/Cretan-Hieroglyphs-Research/index.html#:~:text=Second%20Pass%3A%20Comprehensive%20Re,7" TargetMode="External" /><Relationship Type="http://schemas.openxmlformats.org/officeDocument/2006/relationships/hyperlink" Id="rId29" Target="https://lackadaisical-security.com/Cretan-Hieroglyphs-Research/index.html#:~:text=Status%3A%20COMPLETE%20DECIPHERMENT%20ACHIEVED%20,Pass%20%2B%20Second%20Pass%20Analysis" TargetMode="External" /><Relationship Type="http://schemas.openxmlformats.org/officeDocument/2006/relationships/hyperlink" Id="rId128" Target="https://www.lackadaisicalsecurity.academy/Cypro-Minoan-Research/cypro-pass2-phase6.html" TargetMode="External" /><Relationship Type="http://schemas.openxmlformats.org/officeDocument/2006/relationships/hyperlink" Id="rId105" Target="https://www.lackadaisicalsecurity.academy/Cypro-Minoan-Research/cypro-pass2-phase6.html#:~:text=" TargetMode="External" /><Relationship Type="http://schemas.openxmlformats.org/officeDocument/2006/relationships/hyperlink" Id="rId109" Target="https://www.lackadaisicalsecurity.academy/Cypro-Minoan-Research/cypro-pass2-phase6.html#:~:text=%28c,bearing%20217%20legible%20signs" TargetMode="External" /><Relationship Type="http://schemas.openxmlformats.org/officeDocument/2006/relationships/hyperlink" Id="rId68" Target="https://www.lackadaisicalsecurity.academy/Cypro-Minoan-Research/cypro-pass2-phase6.html#:~:text=%2A%20Phase%202%3A%20Eleven,synthesis%20and%20final%20validation%20framework" TargetMode="External" /><Relationship Type="http://schemas.openxmlformats.org/officeDocument/2006/relationships/hyperlink" Id="rId102" Target="https://www.lackadaisicalsecurity.academy/Cypro-Minoan-Research/cypro-pass2-phase6.html#:~:text=%2A%20Religious%20Records%3A%20,proof" TargetMode="External" /><Relationship Type="http://schemas.openxmlformats.org/officeDocument/2006/relationships/hyperlink" Id="rId72" Target="https://www.lackadaisicalsecurity.academy/Cypro-Minoan-Research/cypro-pass2-phase6.html#:~:text=%2A%20Word%20Order%3A%20Head,article" TargetMode="External" /><Relationship Type="http://schemas.openxmlformats.org/officeDocument/2006/relationships/hyperlink" Id="rId74" Target="https://www.lackadaisicalsecurity.academy/Cypro-Minoan-Research/cypro-pass2-phase6.html#:~:text=%EF%B8%8F%20What%20Language%20Is%20It%3F" TargetMode="External" /><Relationship Type="http://schemas.openxmlformats.org/officeDocument/2006/relationships/hyperlink" Id="rId82" Target="https://www.lackadaisicalsecurity.academy/Cypro-Minoan-Research/cypro-pass2-phase6.html#:~:text=,Actually%20Say" TargetMode="External" /><Relationship Type="http://schemas.openxmlformats.org/officeDocument/2006/relationships/hyperlink" Id="rId100" Target="https://www.lackadaisicalsecurity.academy/Cypro-Minoan-Research/cypro-pass2-phase6.html#:~:text=,can%20yield%20to%20systematic%20analysis" TargetMode="External" /><Relationship Type="http://schemas.openxmlformats.org/officeDocument/2006/relationships/hyperlink" Id="rId99" Target="https://www.lackadaisicalsecurity.academy/Cypro-Minoan-Research/cypro-pass2-phase6.html#:~:text=,keeping%20systems" TargetMode="External" /><Relationship Type="http://schemas.openxmlformats.org/officeDocument/2006/relationships/hyperlink" Id="rId55" Target="https://www.lackadaisicalsecurity.academy/Cypro-Minoan-Research/cypro-pass2-phase6.html#:~:text=,synthesis%20and%20final%20validation%20framework" TargetMode="External" /><Relationship Type="http://schemas.openxmlformats.org/officeDocument/2006/relationships/hyperlink" Id="rId77" Target="https://www.lackadaisicalsecurity.academy/Cypro-Minoan-Research/cypro-pass2-phase6.html#:~:text=After%20six%20intensive%20phases%20of,breakthroughs%20of%20the%2021st%20century" TargetMode="External" /><Relationship Type="http://schemas.openxmlformats.org/officeDocument/2006/relationships/hyperlink" Id="rId104" Target="https://www.lackadaisicalsecurity.academy/Cypro-Minoan-Research/cypro-pass2-phase6.html#:~:text=Beyond%20intellectual%20triumph%2C%20this%20decipherment%3A" TargetMode="External" /><Relationship Type="http://schemas.openxmlformats.org/officeDocument/2006/relationships/hyperlink" Id="rId78" Target="https://www.lackadaisicalsecurity.academy/Cypro-Minoan-Research/cypro-pass2-phase6.html#:~:text=Breakthrough%3A%20Patterns%20and%20Patience" TargetMode="External" /><Relationship Type="http://schemas.openxmlformats.org/officeDocument/2006/relationships/hyperlink" Id="rId118" Target="https://www.lackadaisicalsecurity.academy/Cypro-Minoan-Research/cypro-pass2-phase6.html#:~:text=Confidence%20Level%3A%2099.7,Translated%3A%20100%2B%20Historical%20Impact%3A%20LEGENDARY" TargetMode="External" /><Relationship Type="http://schemas.openxmlformats.org/officeDocument/2006/relationships/hyperlink" Id="rId75" Target="https://www.lackadaisicalsecurity.academy/Cypro-Minoan-Research/cypro-pass2-phase6.html#:~:text=Elai%20%2Fe%CB%88lai%2F%20Oil%20,99" TargetMode="External" /><Relationship Type="http://schemas.openxmlformats.org/officeDocument/2006/relationships/hyperlink" Id="rId69" Target="https://www.lackadaisicalsecurity.academy/Cypro-Minoan-Research/cypro-pass2-phase6.html#:~:text=Example%201%3A%20Enkomi%20Tablet%20ENK%E2%80%92K1,BC" TargetMode="External" /><Relationship Type="http://schemas.openxmlformats.org/officeDocument/2006/relationships/hyperlink" Id="rId67" Target="https://www.lackadaisicalsecurity.academy/Cypro-Minoan-Research/cypro-pass2-phase6.html#:~:text=Example%202%3A%20Ugarit%20Tablet%20RS%E2%80%9320,BC" TargetMode="External" /><Relationship Type="http://schemas.openxmlformats.org/officeDocument/2006/relationships/hyperlink" Id="rId107" Target="https://www.lackadaisicalsecurity.academy/Cypro-Minoan-Research/cypro-pass2-phase6.html#:~:text=Grammatical%20Framework%20Analysis" TargetMode="External" /><Relationship Type="http://schemas.openxmlformats.org/officeDocument/2006/relationships/hyperlink" Id="rId92" Target="https://www.lackadaisicalsecurity.academy/Cypro-Minoan-Research/cypro-pass2-phase6.html#:~:text=Idali%20%2Fi%CB%88da,88" TargetMode="External" /><Relationship Type="http://schemas.openxmlformats.org/officeDocument/2006/relationships/hyperlink" Id="rId96" Target="https://www.lackadaisicalsecurity.academy/Cypro-Minoan-Research/cypro-pass2-phase6.html#:~:text=Kamisu%20%2F%CB%88ka,to%20Greek%20elaion%2C%20indicates%20loanword" TargetMode="External" /><Relationship Type="http://schemas.openxmlformats.org/officeDocument/2006/relationships/hyperlink" Id="rId93" Target="https://www.lackadaisicalsecurity.academy/Cypro-Minoan-Research/cypro-pass2-phase6.html#:~:text=Kurusa%20%2F%CB%88ku,90" TargetMode="External" /><Relationship Type="http://schemas.openxmlformats.org/officeDocument/2006/relationships/hyperlink" Id="rId117" Target="https://www.lackadaisicalsecurity.academy/Cypro-Minoan-Research/cypro-pass2-phase6.html#:~:text=Kurusa%20%2F%CB%88ku,correlated%20via%20Linear%20A%20context" TargetMode="External" /><Relationship Type="http://schemas.openxmlformats.org/officeDocument/2006/relationships/hyperlink" Id="rId76" Target="https://www.lackadaisicalsecurity.academy/Cypro-Minoan-Research/cypro-pass2-phase6.html#:~:text=LEGENDARY%20COMPLETION%20STATUS%3A%20ACHIEVED" TargetMode="External" /><Relationship Type="http://schemas.openxmlformats.org/officeDocument/2006/relationships/hyperlink" Id="rId89" Target="https://www.lackadaisicalsecurity.academy/Cypro-Minoan-Research/cypro-pass2-phase6.html#:~:text=LEGENDARY%20CONCLUSION" TargetMode="External" /><Relationship Type="http://schemas.openxmlformats.org/officeDocument/2006/relationships/hyperlink" Id="rId58" Target="https://www.lackadaisicalsecurity.academy/Cypro-Minoan-Research/cypro-pass2-phase6.html#:~:text=Logograms%2FIdeograms%20Copper%20Ingot%20sign%2C%20Grain,8%20%28Tentative" TargetMode="External" /><Relationship Type="http://schemas.openxmlformats.org/officeDocument/2006/relationships/hyperlink" Id="rId79" Target="https://www.lackadaisicalsecurity.academy/Cypro-Minoan-Research/cypro-pass2-phase6.html#:~:text=MISSION%20ACCOMPLISHED" TargetMode="External" /><Relationship Type="http://schemas.openxmlformats.org/officeDocument/2006/relationships/hyperlink" Id="rId94" Target="https://www.lackadaisicalsecurity.academy/Cypro-Minoan-Research/cypro-pass2-phase6.html#:~:text=Nasaru%20%2Fna%CB%88sa,90" TargetMode="External" /><Relationship Type="http://schemas.openxmlformats.org/officeDocument/2006/relationships/hyperlink" Id="rId90" Target="https://www.lackadaisicalsecurity.academy/Cypro-Minoan-Research/cypro-pass2-phase6.html#:~:text=Nasaru%20%2Fna%CB%88sa,Dramatic%20confirmation%20linking%20script%20to" TargetMode="External" /><Relationship Type="http://schemas.openxmlformats.org/officeDocument/2006/relationships/hyperlink" Id="rId98" Target="https://www.lackadaisicalsecurity.academy/Cypro-Minoan-Research/cypro-pass2-phase6.html#:~:text=Original%20%28transliterated%29%3A%20%60Sepi%2050%20Kurine,asi" TargetMode="External" /><Relationship Type="http://schemas.openxmlformats.org/officeDocument/2006/relationships/hyperlink" Id="rId70" Target="https://www.lackadaisicalsecurity.academy/Cypro-Minoan-Research/cypro-pass2-phase6.html#:~:text=Original%20%28transliterated%29%3A%20,asi%20%E2%80%A6%20Kurusa%20200" TargetMode="External" /><Relationship Type="http://schemas.openxmlformats.org/officeDocument/2006/relationships/hyperlink" Id="rId81" Target="https://www.lackadaisicalsecurity.academy/Cypro-Minoan-Research/cypro-pass2-phase6.html#:~:text=Our%20journey%20combined%20cutting,quantity%20%2B%20item%20%2B%20action" TargetMode="External" /><Relationship Type="http://schemas.openxmlformats.org/officeDocument/2006/relationships/hyperlink" Id="rId86" Target="https://www.lackadaisicalsecurity.academy/Cypro-Minoan-Research/cypro-pass2-phase6.html#:~:text=Sepi%20%2F%CB%88se,87" TargetMode="External" /><Relationship Type="http://schemas.openxmlformats.org/officeDocument/2006/relationships/hyperlink" Id="rId97" Target="https://www.lackadaisicalsecurity.academy/Cypro-Minoan-Research/cypro-pass2-phase6.html#:~:text=Sepi%20%2F%CB%88se,Dramatic%20confirmation%20linking%20script%20to" TargetMode="External" /><Relationship Type="http://schemas.openxmlformats.org/officeDocument/2006/relationships/hyperlink" Id="rId85" Target="https://www.lackadaisicalsecurity.academy/Cypro-Minoan-Research/cypro-pass2-phase6.html#:~:text=Symbol%20Class%20Description%20%26%20Examples,horizontal%20for" TargetMode="External" /><Relationship Type="http://schemas.openxmlformats.org/officeDocument/2006/relationships/hyperlink" Id="rId57" Target="https://www.lackadaisicalsecurity.academy/Cypro-Minoan-Research/cypro-pass2-phase6.html#:~:text=Symbol%20Inventory%20and%20Classification" TargetMode="External" /><Relationship Type="http://schemas.openxmlformats.org/officeDocument/2006/relationships/hyperlink" Id="rId71" Target="https://www.lackadaisicalsecurity.academy/Cypro-Minoan-Research/cypro-pass2-phase6.html#:~:text=Term%20IPA%20Meaning%20%26%20Field,90" TargetMode="External" /><Relationship Type="http://schemas.openxmlformats.org/officeDocument/2006/relationships/hyperlink" Id="rId65" Target="https://www.lackadaisicalsecurity.academy/Cypro-Minoan-Research/cypro-pass2-phase6.html#:~:text=The%20Cypro,bearing%20217%20legible%20signs" TargetMode="External" /><Relationship Type="http://schemas.openxmlformats.org/officeDocument/2006/relationships/hyperlink" Id="rId80" Target="https://www.lackadaisicalsecurity.academy/Cypro-Minoan-Research/cypro-pass2-phase6.html#:~:text=These%20longer%20texts%2C%20along%20with,offering%20an%20initial%20phonetic%20baseline" TargetMode="External" /><Relationship Type="http://schemas.openxmlformats.org/officeDocument/2006/relationships/hyperlink" Id="rId103" Target="https://www.lackadaisicalsecurity.academy/Cypro-Minoan-Research/cypro-pass2-phase6.html#:~:text=Why%20It%20Matters" TargetMode="External" /><Relationship Type="http://schemas.openxmlformats.org/officeDocument/2006/relationships/hyperlink" Id="rId73" Target="https://www.lackadaisicalsecurity.academy/Cypro-Minoan-Research/cypro-pass2-phase6.html#:~:text=With%20the%20decipherment%20effectively%20complete%2C,reveals%20a%20culture%20engaged%20in" TargetMode="External" /><Relationship Type="http://schemas.openxmlformats.org/officeDocument/2006/relationships/hyperlink" Id="rId87" Target="https://www.lackadaisicalsecurity.academy/Cypro-Minoan-Research/cypro-pass2-phase6.html#:~:text=characteristics%20with%20borrowed%20elements%20from,neighboring%20cultures" TargetMode="External" /><Relationship Type="http://schemas.openxmlformats.org/officeDocument/2006/relationships/hyperlink" Id="rId66" Target="https://www.lackadaisicalsecurity.academy/Cypro-Minoan-Research/cypro-pass2-phase6.html#:~:text=na%20%2Fna%2F%20,Name%20Prominent%20ruler%2Fgovernor%20referenced%20across" TargetMode="External" /><Relationship Type="http://schemas.openxmlformats.org/officeDocument/2006/relationships/hyperlink" Id="rId95" Target="https://www.lackadaisicalsecurity.academy/Cypro-Minoan-Research/cypro-pass2-phase6.html#:~:text=na%20%2Fna%2F%20,known%20ancient%20city%2C%20confirms%20continuity" TargetMode="External" /><Relationship Type="http://schemas.openxmlformats.org/officeDocument/2006/relationships/hyperlink" Id="rId101" Target="https://www.lackadaisicalsecurity.academy/Cypro-Minoan-Research/cypro-pass2-phase6.html#:~:text=vocabulary%20reveals%20a%20culture%20engaged,in" TargetMode="External" /><Relationship Type="http://schemas.openxmlformats.org/officeDocument/2006/relationships/hyperlink" Id="rId91" Target="https://www.lackadaisicalsecurity.academy/Cypro-Minoan-Research/cypro-pass2-phase6.html#:~:text=ya%20%2Fja%2F%20,90" TargetMode="External" /><Relationship Type="http://schemas.openxmlformats.org/officeDocument/2006/relationships/hyperlink" Id="rId125" Target="https://www.lackadaisicalsecurity.academy/Cypro-Minoan-Research/cypro-phase2.html" TargetMode="External" /><Relationship Type="http://schemas.openxmlformats.org/officeDocument/2006/relationships/hyperlink" Id="rId60" Target="https://www.lackadaisicalsecurity.academy/Cypro-Minoan-Research/cypro-phase2.html#:~:text=" TargetMode="External" /><Relationship Type="http://schemas.openxmlformats.org/officeDocument/2006/relationships/hyperlink" Id="rId36" Target="https://www.lackadaisicalsecurity.academy/Cypro-Minoan-Research/cypro-phase2.html#:~:text=%23%20Administrative%20Formula%20Cross" TargetMode="External" /><Relationship Type="http://schemas.openxmlformats.org/officeDocument/2006/relationships/hyperlink" Id="rId116" Target="https://www.lackadaisicalsecurity.academy/Cypro-Minoan-Research/cypro-phase2.html#:~:text=%23%23%20Base" TargetMode="External" /><Relationship Type="http://schemas.openxmlformats.org/officeDocument/2006/relationships/hyperlink" Id="rId61" Target="https://www.lackadaisicalsecurity.academy/Cypro-Minoan-Research/cypro-phase2.html#:~:text=,Sequences" TargetMode="External" /><Relationship Type="http://schemas.openxmlformats.org/officeDocument/2006/relationships/hyperlink" Id="rId62" Target="https://www.lackadaisicalsecurity.academy/Cypro-Minoan-Research/cypro-phase2.html#:~:text=Confidence%20Level%3A%2090,85" TargetMode="External" /><Relationship Type="http://schemas.openxmlformats.org/officeDocument/2006/relationships/hyperlink" Id="rId33" Target="https://www.lackadaisicalsecurity.academy/Cypro-Minoan-Research/cypro-phase2.html#:~:text=Phase%202%20achieves%20a%20breakthrough,enhance%20decipherment%20confidence%20to%2090" TargetMode="External" /><Relationship Type="http://schemas.openxmlformats.org/officeDocument/2006/relationships/hyperlink" Id="rId37" Target="https://www.lackadaisicalsecurity.academy/Cypro-Minoan-Research/cypro-phase2.html#:~:text=Primary%20Categories%20,Scripts" TargetMode="External" /><Relationship Type="http://schemas.openxmlformats.org/officeDocument/2006/relationships/hyperlink" Id="rId127" Target="https://www.lackadaisicalsecurity.academy/Cypro-Minoan-Research/index.html" TargetMode="External" /><Relationship Type="http://schemas.openxmlformats.org/officeDocument/2006/relationships/hyperlink" Id="rId56" Target="https://www.lackadaisicalsecurity.academy/Cypro-Minoan-Research/index.html#:~:text=11%20TOTAL%20DOCUMENTS" TargetMode="External" /><Relationship Type="http://schemas.openxmlformats.org/officeDocument/2006/relationships/hyperlink" Id="rId84" Target="https://www.lackadaisicalsecurity.academy/Cypro-Minoan-Research/index.html#:~:text=1200" TargetMode="External" /><Relationship Type="http://schemas.openxmlformats.org/officeDocument/2006/relationships/hyperlink" Id="rId64" Target="https://www.lackadaisicalsecurity.academy/Cypro-Minoan-Research/index.html#:~:text=Archaeological%20Context%3A%20Bronze%20Age%20Cyprus,Enkomi%2C%20Kition%2C%20Ugarit%20archaeological%20sites" TargetMode="External" /><Relationship Type="http://schemas.openxmlformats.org/officeDocument/2006/relationships/hyperlink" Id="rId54" Target="https://www.lackadaisicalsecurity.academy/Cypro-Minoan-Research/index.html#:~:text=Complete%20collection%20of%20Cypro,unlock%20this%20Mediterranean%20writing%20system" TargetMode="External" /><Relationship Type="http://schemas.openxmlformats.org/officeDocument/2006/relationships/hyperlink" Id="rId83" Target="https://www.lackadaisicalsecurity.academy/Cypro-Minoan-Research/index.html#:~:text=Cyprus%20Archaeological%20Timeline" TargetMode="External" /><Relationship Type="http://schemas.openxmlformats.org/officeDocument/2006/relationships/hyperlink" Id="rId53" Target="https://www.lackadaisicalsecurity.academy/Cypro-Minoan-Research/index.html#:~:text=MEDITERRANEAN%20BRONZE%20AGE%20MASTERY%20,CONFIDENCE%20ACHIEVED" TargetMode="External" /><Relationship Type="http://schemas.openxmlformats.org/officeDocument/2006/relationships/hyperlink" Id="rId59" Target="https://www.lackadaisicalsecurity.academy/Cypro-Minoan-Research/index.html#:~:text=Pass%201%3A%20Five,Pipeline" TargetMode="External" /><Relationship Type="http://schemas.openxmlformats.org/officeDocument/2006/relationships/hyperlink" Id="rId115" Target="https://www.lackadaisicalsecurity.academy/Cypro-Minoan-Research/index.html#:~:text=Pass%202%3A%20Six,Enhancement" TargetMode="External" /><Relationship Type="http://schemas.openxmlformats.org/officeDocument/2006/relationships/hyperlink" Id="rId114" Target="https://www.lackadaisicalsecurity.academy/Cypro-Minoan-Research/index.html#:~:text=View%20Research" TargetMode="External" /><Relationship Type="http://schemas.openxmlformats.org/officeDocument/2006/relationships/hyperlink" Id="rId63" Target="https://www.lackadaisicalsecurity.academy/Cypro-Minoan-Research/index.html#:~:text=the%20Bronze%20Age%20script%20of,unlock%20this%20Mediterranean%20writing%20system" TargetMode="External" /><Relationship Type="http://schemas.openxmlformats.org/officeDocument/2006/relationships/hyperlink" Id="rId126" Target="https://www.lackadaisicalsecurity.academy/decipherment-drops.html" TargetMode="External" /><Relationship Type="http://schemas.openxmlformats.org/officeDocument/2006/relationships/hyperlink" Id="rId45" Target="https://www.lackadaisicalsecurity.academy/decipherment-drops.html#:~:text=Minoan%20Civilization%20%E2%80%A2%201650" TargetMode="External" /></Relationships>
</file>

<file path=word/_rels/footnotes.xml.rels><?xml version="1.0" encoding="UTF-8"?><Relationships xmlns="http://schemas.openxmlformats.org/package/2006/relationships"><Relationship Type="http://schemas.openxmlformats.org/officeDocument/2006/relationships/hyperlink" Id="rId124" Target="https://github.com/Lackadaisical-Security/Cretan-Hieroglyphics-Decipherment" TargetMode="External" /><Relationship Type="http://schemas.openxmlformats.org/officeDocument/2006/relationships/hyperlink" Id="rId41" Target="https://github.com/Lackadaisical-Security/Cretan-Hieroglyphics-Decipherment#:~:text=%2A%20Script%20Type%3A%20Logo,10%20numerical%20system" TargetMode="External" /><Relationship Type="http://schemas.openxmlformats.org/officeDocument/2006/relationships/hyperlink" Id="rId46" Target="https://github.com/Lackadaisical-Security/Cretan-Hieroglyphics-Decipherment#:~:text=,A%2C%20ancestor%20of%20Linear%20B" TargetMode="External" /><Relationship Type="http://schemas.openxmlformats.org/officeDocument/2006/relationships/hyperlink" Id="rId34" Target="https://github.com/Lackadaisical-Security/Cretan-Hieroglyphics-Decipherment#:~:text=,Mesopotamian%20Cuneiform%3A%20Administrative%20pattern%20matching" TargetMode="External" /><Relationship Type="http://schemas.openxmlformats.org/officeDocument/2006/relationships/hyperlink" Id="rId47" Target="https://github.com/Lackadaisical-Security/Cretan-Hieroglyphics-Decipherment#:~:text=,Votive%20inscriptions%20and%20temple%20records" TargetMode="External" /><Relationship Type="http://schemas.openxmlformats.org/officeDocument/2006/relationships/hyperlink" Id="rId40" Target="https://github.com/Lackadaisical-Security/Cretan-Hieroglyphics-Decipherment#:~:text=,and%20Linear%20B%20parallels%20confirmed" TargetMode="External" /><Relationship Type="http://schemas.openxmlformats.org/officeDocument/2006/relationships/hyperlink" Id="rId26" Target="https://github.com/Lackadaisical-Security/Cretan-Hieroglyphics-Decipherment#:~:text=,fraction%20signs%20for%20partial%20quantities" TargetMode="External" /><Relationship Type="http://schemas.openxmlformats.org/officeDocument/2006/relationships/hyperlink" Id="rId31" Target="https://github.com/Lackadaisical-Security/Cretan-Hieroglyphics-Decipherment#:~:text=,system%20with%209%20fraction%20signs" TargetMode="External" /><Relationship Type="http://schemas.openxmlformats.org/officeDocument/2006/relationships/hyperlink" Id="rId28" Target="https://github.com/Lackadaisical-Security/Cretan-Hieroglyphics-Decipherment#:~:text=Archaeological%20Validation%20Sites" TargetMode="External" /><Relationship Type="http://schemas.openxmlformats.org/officeDocument/2006/relationships/hyperlink" Id="rId32" Target="https://github.com/Lackadaisical-Security/Cretan-Hieroglyphics-Decipherment#:~:text=Code%20Transliteration%20Meaning%20Archaeological%20Context,ri%20Honey%20Offering%20lists" TargetMode="External" /><Relationship Type="http://schemas.openxmlformats.org/officeDocument/2006/relationships/hyperlink" Id="rId38" Target="https://github.com/Lackadaisical-Security/Cretan-Hieroglyphics-Decipherment#:~:text=Code%20Transliteration%20Meaning%20Context%20CH001,ess%29%2C%20religious%20official%20Ritual%20contexts" TargetMode="External" /><Relationship Type="http://schemas.openxmlformats.org/officeDocument/2006/relationships/hyperlink" Id="rId39" Target="https://github.com/Lackadaisical-Security/Cretan-Hieroglyphics-Decipherment#:~:text=Cretan%20Hieroglyphic%20%28c,of%20all%20later%20Aegean%20scripts" TargetMode="External" /><Relationship Type="http://schemas.openxmlformats.org/officeDocument/2006/relationships/hyperlink" Id="rId44" Target="https://github.com/Lackadaisical-Security/Cretan-Hieroglyphics-Decipherment#:~:text=Cultural%20Impact" TargetMode="External" /><Relationship Type="http://schemas.openxmlformats.org/officeDocument/2006/relationships/hyperlink" Id="rId43" Target="https://github.com/Lackadaisical-Security/Cretan-Hieroglyphics-Decipherment#:~:text=Decipherment%20Status%3A%20%E2%9C%85%20COMPLETE%20,1700%20BCE" TargetMode="External" /><Relationship Type="http://schemas.openxmlformats.org/officeDocument/2006/relationships/hyperlink" Id="rId27" Target="https://github.com/Lackadaisical-Security/Cretan-Hieroglyphics-Decipherment#:~:text=Document%20Status%20Description%20Log%2001,%E2%9C%85%20COMPLETE%20Final%20Academic%20Validation" TargetMode="External" /><Relationship Type="http://schemas.openxmlformats.org/officeDocument/2006/relationships/hyperlink" Id="rId30" Target="https://github.com/Lackadaisical-Security/Cretan-Hieroglyphics-Decipherment#:~:text=Document%20Status%20Description%20Second%20Pass,Final%20Synthesis%20%26%20Complete%20Lexicon" TargetMode="External" /><Relationship Type="http://schemas.openxmlformats.org/officeDocument/2006/relationships/hyperlink" Id="rId50" Target="https://github.com/Lackadaisical-Security/Cretan-Hieroglyphics-Decipherment#:~:text=File%20Description%20cretan_hieroglyphs_script_lexicon_2025,lexicon" TargetMode="External" /><Relationship Type="http://schemas.openxmlformats.org/officeDocument/2006/relationships/hyperlink" Id="rId35" Target="https://github.com/Lackadaisical-Security/Cretan-Hieroglyphics-Decipherment#:~:text=Linguistic%20Principles" TargetMode="External" /><Relationship Type="http://schemas.openxmlformats.org/officeDocument/2006/relationships/hyperlink" Id="rId25" Target="https://github.com/Lackadaisical-Security/Cretan-Hieroglyphics-Decipherment#:~:text=Major%20Achievement" TargetMode="External" /><Relationship Type="http://schemas.openxmlformats.org/officeDocument/2006/relationships/hyperlink" Id="rId48" Target="https://github.com/Lackadaisical-Security/Cretan-Hieroglyphics-Decipherment#:~:text=Metric%20Value%20Status%20Total%20Signs,7%20Second%20Pass%20%E2%9C%85" TargetMode="External" /><Relationship Type="http://schemas.openxmlformats.org/officeDocument/2006/relationships/hyperlink" Id="rId24" Target="https://github.com/Lackadaisical-Security/Cretan-Hieroglyphics-Decipherment#:~:text=Signs%20cross" TargetMode="External" /><Relationship Type="http://schemas.openxmlformats.org/officeDocument/2006/relationships/hyperlink" Id="rId123" Target="https://lackadaisical-security.com/Cretan-Hieroglyphs-Research/index.html" TargetMode="External" /><Relationship Type="http://schemas.openxmlformats.org/officeDocument/2006/relationships/hyperlink" Id="rId49" Target="https://lackadaisical-security.com/Cretan-Hieroglyphs-Research/index.html#:~:text=%2A%20%E2%9C%93%20Multi,for%20computational%20analysis%20and%20publication" TargetMode="External" /><Relationship Type="http://schemas.openxmlformats.org/officeDocument/2006/relationships/hyperlink" Id="rId23" Target="https://lackadaisical-security.com/Cretan-Hieroglyphs-Research/index.html#:~:text=,script%20analysis" TargetMode="External" /><Relationship Type="http://schemas.openxmlformats.org/officeDocument/2006/relationships/hyperlink" Id="rId22" Target="https://lackadaisical-security.com/Cretan-Hieroglyphs-Research/index.html#:~:text=99" TargetMode="External" /><Relationship Type="http://schemas.openxmlformats.org/officeDocument/2006/relationships/hyperlink" Id="rId21" Target="https://lackadaisical-security.com/Cretan-Hieroglyphs-Research/index.html#:~:text=Comprehensive%20collection%20of%2010%20research,confidence%20decipherment" TargetMode="External" /><Relationship Type="http://schemas.openxmlformats.org/officeDocument/2006/relationships/hyperlink" Id="rId110" Target="https://lackadaisical-security.com/Cretan-Hieroglyphs-Research/index.html#:~:text=First%20Pass%3A%20Foundation%20Analysis%20,4" TargetMode="External" /><Relationship Type="http://schemas.openxmlformats.org/officeDocument/2006/relationships/hyperlink" Id="rId111" Target="https://lackadaisical-security.com/Cretan-Hieroglyphs-Research/index.html#:~:text=Phase%204" TargetMode="External" /><Relationship Type="http://schemas.openxmlformats.org/officeDocument/2006/relationships/hyperlink" Id="rId113" Target="https://lackadaisical-security.com/Cretan-Hieroglyphs-Research/index.html#:~:text=Second%20Pass%2006" TargetMode="External" /><Relationship Type="http://schemas.openxmlformats.org/officeDocument/2006/relationships/hyperlink" Id="rId112" Target="https://lackadaisical-security.com/Cretan-Hieroglyphs-Research/index.html#:~:text=Second%20Pass%3A%20Comprehensive%20Re,7" TargetMode="External" /><Relationship Type="http://schemas.openxmlformats.org/officeDocument/2006/relationships/hyperlink" Id="rId29" Target="https://lackadaisical-security.com/Cretan-Hieroglyphs-Research/index.html#:~:text=Status%3A%20COMPLETE%20DECIPHERMENT%20ACHIEVED%20,Pass%20%2B%20Second%20Pass%20Analysis" TargetMode="External" /><Relationship Type="http://schemas.openxmlformats.org/officeDocument/2006/relationships/hyperlink" Id="rId128" Target="https://www.lackadaisicalsecurity.academy/Cypro-Minoan-Research/cypro-pass2-phase6.html" TargetMode="External" /><Relationship Type="http://schemas.openxmlformats.org/officeDocument/2006/relationships/hyperlink" Id="rId105" Target="https://www.lackadaisicalsecurity.academy/Cypro-Minoan-Research/cypro-pass2-phase6.html#:~:text=" TargetMode="External" /><Relationship Type="http://schemas.openxmlformats.org/officeDocument/2006/relationships/hyperlink" Id="rId109" Target="https://www.lackadaisicalsecurity.academy/Cypro-Minoan-Research/cypro-pass2-phase6.html#:~:text=%28c,bearing%20217%20legible%20signs" TargetMode="External" /><Relationship Type="http://schemas.openxmlformats.org/officeDocument/2006/relationships/hyperlink" Id="rId68" Target="https://www.lackadaisicalsecurity.academy/Cypro-Minoan-Research/cypro-pass2-phase6.html#:~:text=%2A%20Phase%202%3A%20Eleven,synthesis%20and%20final%20validation%20framework" TargetMode="External" /><Relationship Type="http://schemas.openxmlformats.org/officeDocument/2006/relationships/hyperlink" Id="rId102" Target="https://www.lackadaisicalsecurity.academy/Cypro-Minoan-Research/cypro-pass2-phase6.html#:~:text=%2A%20Religious%20Records%3A%20,proof" TargetMode="External" /><Relationship Type="http://schemas.openxmlformats.org/officeDocument/2006/relationships/hyperlink" Id="rId72" Target="https://www.lackadaisicalsecurity.academy/Cypro-Minoan-Research/cypro-pass2-phase6.html#:~:text=%2A%20Word%20Order%3A%20Head,article" TargetMode="External" /><Relationship Type="http://schemas.openxmlformats.org/officeDocument/2006/relationships/hyperlink" Id="rId74" Target="https://www.lackadaisicalsecurity.academy/Cypro-Minoan-Research/cypro-pass2-phase6.html#:~:text=%EF%B8%8F%20What%20Language%20Is%20It%3F" TargetMode="External" /><Relationship Type="http://schemas.openxmlformats.org/officeDocument/2006/relationships/hyperlink" Id="rId82" Target="https://www.lackadaisicalsecurity.academy/Cypro-Minoan-Research/cypro-pass2-phase6.html#:~:text=,Actually%20Say" TargetMode="External" /><Relationship Type="http://schemas.openxmlformats.org/officeDocument/2006/relationships/hyperlink" Id="rId100" Target="https://www.lackadaisicalsecurity.academy/Cypro-Minoan-Research/cypro-pass2-phase6.html#:~:text=,can%20yield%20to%20systematic%20analysis" TargetMode="External" /><Relationship Type="http://schemas.openxmlformats.org/officeDocument/2006/relationships/hyperlink" Id="rId99" Target="https://www.lackadaisicalsecurity.academy/Cypro-Minoan-Research/cypro-pass2-phase6.html#:~:text=,keeping%20systems" TargetMode="External" /><Relationship Type="http://schemas.openxmlformats.org/officeDocument/2006/relationships/hyperlink" Id="rId55" Target="https://www.lackadaisicalsecurity.academy/Cypro-Minoan-Research/cypro-pass2-phase6.html#:~:text=,synthesis%20and%20final%20validation%20framework" TargetMode="External" /><Relationship Type="http://schemas.openxmlformats.org/officeDocument/2006/relationships/hyperlink" Id="rId77" Target="https://www.lackadaisicalsecurity.academy/Cypro-Minoan-Research/cypro-pass2-phase6.html#:~:text=After%20six%20intensive%20phases%20of,breakthroughs%20of%20the%2021st%20century" TargetMode="External" /><Relationship Type="http://schemas.openxmlformats.org/officeDocument/2006/relationships/hyperlink" Id="rId104" Target="https://www.lackadaisicalsecurity.academy/Cypro-Minoan-Research/cypro-pass2-phase6.html#:~:text=Beyond%20intellectual%20triumph%2C%20this%20decipherment%3A" TargetMode="External" /><Relationship Type="http://schemas.openxmlformats.org/officeDocument/2006/relationships/hyperlink" Id="rId78" Target="https://www.lackadaisicalsecurity.academy/Cypro-Minoan-Research/cypro-pass2-phase6.html#:~:text=Breakthrough%3A%20Patterns%20and%20Patience" TargetMode="External" /><Relationship Type="http://schemas.openxmlformats.org/officeDocument/2006/relationships/hyperlink" Id="rId118" Target="https://www.lackadaisicalsecurity.academy/Cypro-Minoan-Research/cypro-pass2-phase6.html#:~:text=Confidence%20Level%3A%2099.7,Translated%3A%20100%2B%20Historical%20Impact%3A%20LEGENDARY" TargetMode="External" /><Relationship Type="http://schemas.openxmlformats.org/officeDocument/2006/relationships/hyperlink" Id="rId75" Target="https://www.lackadaisicalsecurity.academy/Cypro-Minoan-Research/cypro-pass2-phase6.html#:~:text=Elai%20%2Fe%CB%88lai%2F%20Oil%20,99" TargetMode="External" /><Relationship Type="http://schemas.openxmlformats.org/officeDocument/2006/relationships/hyperlink" Id="rId69" Target="https://www.lackadaisicalsecurity.academy/Cypro-Minoan-Research/cypro-pass2-phase6.html#:~:text=Example%201%3A%20Enkomi%20Tablet%20ENK%E2%80%92K1,BC" TargetMode="External" /><Relationship Type="http://schemas.openxmlformats.org/officeDocument/2006/relationships/hyperlink" Id="rId67" Target="https://www.lackadaisicalsecurity.academy/Cypro-Minoan-Research/cypro-pass2-phase6.html#:~:text=Example%202%3A%20Ugarit%20Tablet%20RS%E2%80%9320,BC" TargetMode="External" /><Relationship Type="http://schemas.openxmlformats.org/officeDocument/2006/relationships/hyperlink" Id="rId107" Target="https://www.lackadaisicalsecurity.academy/Cypro-Minoan-Research/cypro-pass2-phase6.html#:~:text=Grammatical%20Framework%20Analysis" TargetMode="External" /><Relationship Type="http://schemas.openxmlformats.org/officeDocument/2006/relationships/hyperlink" Id="rId92" Target="https://www.lackadaisicalsecurity.academy/Cypro-Minoan-Research/cypro-pass2-phase6.html#:~:text=Idali%20%2Fi%CB%88da,88" TargetMode="External" /><Relationship Type="http://schemas.openxmlformats.org/officeDocument/2006/relationships/hyperlink" Id="rId96" Target="https://www.lackadaisicalsecurity.academy/Cypro-Minoan-Research/cypro-pass2-phase6.html#:~:text=Kamisu%20%2F%CB%88ka,to%20Greek%20elaion%2C%20indicates%20loanword" TargetMode="External" /><Relationship Type="http://schemas.openxmlformats.org/officeDocument/2006/relationships/hyperlink" Id="rId93" Target="https://www.lackadaisicalsecurity.academy/Cypro-Minoan-Research/cypro-pass2-phase6.html#:~:text=Kurusa%20%2F%CB%88ku,90" TargetMode="External" /><Relationship Type="http://schemas.openxmlformats.org/officeDocument/2006/relationships/hyperlink" Id="rId117" Target="https://www.lackadaisicalsecurity.academy/Cypro-Minoan-Research/cypro-pass2-phase6.html#:~:text=Kurusa%20%2F%CB%88ku,correlated%20via%20Linear%20A%20context" TargetMode="External" /><Relationship Type="http://schemas.openxmlformats.org/officeDocument/2006/relationships/hyperlink" Id="rId76" Target="https://www.lackadaisicalsecurity.academy/Cypro-Minoan-Research/cypro-pass2-phase6.html#:~:text=LEGENDARY%20COMPLETION%20STATUS%3A%20ACHIEVED" TargetMode="External" /><Relationship Type="http://schemas.openxmlformats.org/officeDocument/2006/relationships/hyperlink" Id="rId89" Target="https://www.lackadaisicalsecurity.academy/Cypro-Minoan-Research/cypro-pass2-phase6.html#:~:text=LEGENDARY%20CONCLUSION" TargetMode="External" /><Relationship Type="http://schemas.openxmlformats.org/officeDocument/2006/relationships/hyperlink" Id="rId58" Target="https://www.lackadaisicalsecurity.academy/Cypro-Minoan-Research/cypro-pass2-phase6.html#:~:text=Logograms%2FIdeograms%20Copper%20Ingot%20sign%2C%20Grain,8%20%28Tentative" TargetMode="External" /><Relationship Type="http://schemas.openxmlformats.org/officeDocument/2006/relationships/hyperlink" Id="rId79" Target="https://www.lackadaisicalsecurity.academy/Cypro-Minoan-Research/cypro-pass2-phase6.html#:~:text=MISSION%20ACCOMPLISHED" TargetMode="External" /><Relationship Type="http://schemas.openxmlformats.org/officeDocument/2006/relationships/hyperlink" Id="rId94" Target="https://www.lackadaisicalsecurity.academy/Cypro-Minoan-Research/cypro-pass2-phase6.html#:~:text=Nasaru%20%2Fna%CB%88sa,90" TargetMode="External" /><Relationship Type="http://schemas.openxmlformats.org/officeDocument/2006/relationships/hyperlink" Id="rId90" Target="https://www.lackadaisicalsecurity.academy/Cypro-Minoan-Research/cypro-pass2-phase6.html#:~:text=Nasaru%20%2Fna%CB%88sa,Dramatic%20confirmation%20linking%20script%20to" TargetMode="External" /><Relationship Type="http://schemas.openxmlformats.org/officeDocument/2006/relationships/hyperlink" Id="rId98" Target="https://www.lackadaisicalsecurity.academy/Cypro-Minoan-Research/cypro-pass2-phase6.html#:~:text=Original%20%28transliterated%29%3A%20%60Sepi%2050%20Kurine,asi" TargetMode="External" /><Relationship Type="http://schemas.openxmlformats.org/officeDocument/2006/relationships/hyperlink" Id="rId70" Target="https://www.lackadaisicalsecurity.academy/Cypro-Minoan-Research/cypro-pass2-phase6.html#:~:text=Original%20%28transliterated%29%3A%20,asi%20%E2%80%A6%20Kurusa%20200" TargetMode="External" /><Relationship Type="http://schemas.openxmlformats.org/officeDocument/2006/relationships/hyperlink" Id="rId81" Target="https://www.lackadaisicalsecurity.academy/Cypro-Minoan-Research/cypro-pass2-phase6.html#:~:text=Our%20journey%20combined%20cutting,quantity%20%2B%20item%20%2B%20action" TargetMode="External" /><Relationship Type="http://schemas.openxmlformats.org/officeDocument/2006/relationships/hyperlink" Id="rId86" Target="https://www.lackadaisicalsecurity.academy/Cypro-Minoan-Research/cypro-pass2-phase6.html#:~:text=Sepi%20%2F%CB%88se,87" TargetMode="External" /><Relationship Type="http://schemas.openxmlformats.org/officeDocument/2006/relationships/hyperlink" Id="rId97" Target="https://www.lackadaisicalsecurity.academy/Cypro-Minoan-Research/cypro-pass2-phase6.html#:~:text=Sepi%20%2F%CB%88se,Dramatic%20confirmation%20linking%20script%20to" TargetMode="External" /><Relationship Type="http://schemas.openxmlformats.org/officeDocument/2006/relationships/hyperlink" Id="rId85" Target="https://www.lackadaisicalsecurity.academy/Cypro-Minoan-Research/cypro-pass2-phase6.html#:~:text=Symbol%20Class%20Description%20%26%20Examples,horizontal%20for" TargetMode="External" /><Relationship Type="http://schemas.openxmlformats.org/officeDocument/2006/relationships/hyperlink" Id="rId57" Target="https://www.lackadaisicalsecurity.academy/Cypro-Minoan-Research/cypro-pass2-phase6.html#:~:text=Symbol%20Inventory%20and%20Classification" TargetMode="External" /><Relationship Type="http://schemas.openxmlformats.org/officeDocument/2006/relationships/hyperlink" Id="rId71" Target="https://www.lackadaisicalsecurity.academy/Cypro-Minoan-Research/cypro-pass2-phase6.html#:~:text=Term%20IPA%20Meaning%20%26%20Field,90" TargetMode="External" /><Relationship Type="http://schemas.openxmlformats.org/officeDocument/2006/relationships/hyperlink" Id="rId65" Target="https://www.lackadaisicalsecurity.academy/Cypro-Minoan-Research/cypro-pass2-phase6.html#:~:text=The%20Cypro,bearing%20217%20legible%20signs" TargetMode="External" /><Relationship Type="http://schemas.openxmlformats.org/officeDocument/2006/relationships/hyperlink" Id="rId80" Target="https://www.lackadaisicalsecurity.academy/Cypro-Minoan-Research/cypro-pass2-phase6.html#:~:text=These%20longer%20texts%2C%20along%20with,offering%20an%20initial%20phonetic%20baseline" TargetMode="External" /><Relationship Type="http://schemas.openxmlformats.org/officeDocument/2006/relationships/hyperlink" Id="rId103" Target="https://www.lackadaisicalsecurity.academy/Cypro-Minoan-Research/cypro-pass2-phase6.html#:~:text=Why%20It%20Matters" TargetMode="External" /><Relationship Type="http://schemas.openxmlformats.org/officeDocument/2006/relationships/hyperlink" Id="rId73" Target="https://www.lackadaisicalsecurity.academy/Cypro-Minoan-Research/cypro-pass2-phase6.html#:~:text=With%20the%20decipherment%20effectively%20complete%2C,reveals%20a%20culture%20engaged%20in" TargetMode="External" /><Relationship Type="http://schemas.openxmlformats.org/officeDocument/2006/relationships/hyperlink" Id="rId87" Target="https://www.lackadaisicalsecurity.academy/Cypro-Minoan-Research/cypro-pass2-phase6.html#:~:text=characteristics%20with%20borrowed%20elements%20from,neighboring%20cultures" TargetMode="External" /><Relationship Type="http://schemas.openxmlformats.org/officeDocument/2006/relationships/hyperlink" Id="rId66" Target="https://www.lackadaisicalsecurity.academy/Cypro-Minoan-Research/cypro-pass2-phase6.html#:~:text=na%20%2Fna%2F%20,Name%20Prominent%20ruler%2Fgovernor%20referenced%20across" TargetMode="External" /><Relationship Type="http://schemas.openxmlformats.org/officeDocument/2006/relationships/hyperlink" Id="rId95" Target="https://www.lackadaisicalsecurity.academy/Cypro-Minoan-Research/cypro-pass2-phase6.html#:~:text=na%20%2Fna%2F%20,known%20ancient%20city%2C%20confirms%20continuity" TargetMode="External" /><Relationship Type="http://schemas.openxmlformats.org/officeDocument/2006/relationships/hyperlink" Id="rId101" Target="https://www.lackadaisicalsecurity.academy/Cypro-Minoan-Research/cypro-pass2-phase6.html#:~:text=vocabulary%20reveals%20a%20culture%20engaged,in" TargetMode="External" /><Relationship Type="http://schemas.openxmlformats.org/officeDocument/2006/relationships/hyperlink" Id="rId91" Target="https://www.lackadaisicalsecurity.academy/Cypro-Minoan-Research/cypro-pass2-phase6.html#:~:text=ya%20%2Fja%2F%20,90" TargetMode="External" /><Relationship Type="http://schemas.openxmlformats.org/officeDocument/2006/relationships/hyperlink" Id="rId125" Target="https://www.lackadaisicalsecurity.academy/Cypro-Minoan-Research/cypro-phase2.html" TargetMode="External" /><Relationship Type="http://schemas.openxmlformats.org/officeDocument/2006/relationships/hyperlink" Id="rId60" Target="https://www.lackadaisicalsecurity.academy/Cypro-Minoan-Research/cypro-phase2.html#:~:text=" TargetMode="External" /><Relationship Type="http://schemas.openxmlformats.org/officeDocument/2006/relationships/hyperlink" Id="rId36" Target="https://www.lackadaisicalsecurity.academy/Cypro-Minoan-Research/cypro-phase2.html#:~:text=%23%20Administrative%20Formula%20Cross" TargetMode="External" /><Relationship Type="http://schemas.openxmlformats.org/officeDocument/2006/relationships/hyperlink" Id="rId116" Target="https://www.lackadaisicalsecurity.academy/Cypro-Minoan-Research/cypro-phase2.html#:~:text=%23%23%20Base" TargetMode="External" /><Relationship Type="http://schemas.openxmlformats.org/officeDocument/2006/relationships/hyperlink" Id="rId61" Target="https://www.lackadaisicalsecurity.academy/Cypro-Minoan-Research/cypro-phase2.html#:~:text=,Sequences" TargetMode="External" /><Relationship Type="http://schemas.openxmlformats.org/officeDocument/2006/relationships/hyperlink" Id="rId62" Target="https://www.lackadaisicalsecurity.academy/Cypro-Minoan-Research/cypro-phase2.html#:~:text=Confidence%20Level%3A%2090,85" TargetMode="External" /><Relationship Type="http://schemas.openxmlformats.org/officeDocument/2006/relationships/hyperlink" Id="rId33" Target="https://www.lackadaisicalsecurity.academy/Cypro-Minoan-Research/cypro-phase2.html#:~:text=Phase%202%20achieves%20a%20breakthrough,enhance%20decipherment%20confidence%20to%2090" TargetMode="External" /><Relationship Type="http://schemas.openxmlformats.org/officeDocument/2006/relationships/hyperlink" Id="rId37" Target="https://www.lackadaisicalsecurity.academy/Cypro-Minoan-Research/cypro-phase2.html#:~:text=Primary%20Categories%20,Scripts" TargetMode="External" /><Relationship Type="http://schemas.openxmlformats.org/officeDocument/2006/relationships/hyperlink" Id="rId127" Target="https://www.lackadaisicalsecurity.academy/Cypro-Minoan-Research/index.html" TargetMode="External" /><Relationship Type="http://schemas.openxmlformats.org/officeDocument/2006/relationships/hyperlink" Id="rId56" Target="https://www.lackadaisicalsecurity.academy/Cypro-Minoan-Research/index.html#:~:text=11%20TOTAL%20DOCUMENTS" TargetMode="External" /><Relationship Type="http://schemas.openxmlformats.org/officeDocument/2006/relationships/hyperlink" Id="rId84" Target="https://www.lackadaisicalsecurity.academy/Cypro-Minoan-Research/index.html#:~:text=1200" TargetMode="External" /><Relationship Type="http://schemas.openxmlformats.org/officeDocument/2006/relationships/hyperlink" Id="rId64" Target="https://www.lackadaisicalsecurity.academy/Cypro-Minoan-Research/index.html#:~:text=Archaeological%20Context%3A%20Bronze%20Age%20Cyprus,Enkomi%2C%20Kition%2C%20Ugarit%20archaeological%20sites" TargetMode="External" /><Relationship Type="http://schemas.openxmlformats.org/officeDocument/2006/relationships/hyperlink" Id="rId54" Target="https://www.lackadaisicalsecurity.academy/Cypro-Minoan-Research/index.html#:~:text=Complete%20collection%20of%20Cypro,unlock%20this%20Mediterranean%20writing%20system" TargetMode="External" /><Relationship Type="http://schemas.openxmlformats.org/officeDocument/2006/relationships/hyperlink" Id="rId83" Target="https://www.lackadaisicalsecurity.academy/Cypro-Minoan-Research/index.html#:~:text=Cyprus%20Archaeological%20Timeline" TargetMode="External" /><Relationship Type="http://schemas.openxmlformats.org/officeDocument/2006/relationships/hyperlink" Id="rId53" Target="https://www.lackadaisicalsecurity.academy/Cypro-Minoan-Research/index.html#:~:text=MEDITERRANEAN%20BRONZE%20AGE%20MASTERY%20,CONFIDENCE%20ACHIEVED" TargetMode="External" /><Relationship Type="http://schemas.openxmlformats.org/officeDocument/2006/relationships/hyperlink" Id="rId59" Target="https://www.lackadaisicalsecurity.academy/Cypro-Minoan-Research/index.html#:~:text=Pass%201%3A%20Five,Pipeline" TargetMode="External" /><Relationship Type="http://schemas.openxmlformats.org/officeDocument/2006/relationships/hyperlink" Id="rId115" Target="https://www.lackadaisicalsecurity.academy/Cypro-Minoan-Research/index.html#:~:text=Pass%202%3A%20Six,Enhancement" TargetMode="External" /><Relationship Type="http://schemas.openxmlformats.org/officeDocument/2006/relationships/hyperlink" Id="rId114" Target="https://www.lackadaisicalsecurity.academy/Cypro-Minoan-Research/index.html#:~:text=View%20Research" TargetMode="External" /><Relationship Type="http://schemas.openxmlformats.org/officeDocument/2006/relationships/hyperlink" Id="rId63" Target="https://www.lackadaisicalsecurity.academy/Cypro-Minoan-Research/index.html#:~:text=the%20Bronze%20Age%20script%20of,unlock%20this%20Mediterranean%20writing%20system" TargetMode="External" /><Relationship Type="http://schemas.openxmlformats.org/officeDocument/2006/relationships/hyperlink" Id="rId126" Target="https://www.lackadaisicalsecurity.academy/decipherment-drops.html" TargetMode="External" /><Relationship Type="http://schemas.openxmlformats.org/officeDocument/2006/relationships/hyperlink" Id="rId45" Target="https://www.lackadaisicalsecurity.academy/decipherment-drops.html#:~:text=Minoan%20Civilization%20%E2%80%A2%2016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2025-12-20T05:49:12Z</dcterms:created>
  <dcterms:modified xsi:type="dcterms:W3CDTF">2025-12-20T05:49:12Z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