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6" w:name="content"/>
    <w:bookmarkStart w:id="145" w:name="X5b19d064e47a932ebd2cd37b49cd8d7249e5fe4"/>
    <w:p>
      <w:pPr>
        <w:pStyle w:val="Heading1"/>
      </w:pPr>
      <w:r>
        <w:t xml:space="preserve">Deciphering the Rongorongo Script: A Comprehensive Multi-Method Analysis</w:t>
      </w:r>
    </w:p>
    <w:p>
      <w:pPr>
        <w:pStyle w:val="FirstParagraph"/>
      </w:pPr>
      <w:r>
        <w:rPr>
          <w:b/>
          <w:bCs/>
        </w:rPr>
        <w:t xml:space="preserve">Introduction:</w:t>
      </w:r>
      <w:r>
        <w:t xml:space="preserve"> </w:t>
      </w:r>
      <w:r>
        <w:t xml:space="preserve">Easter Island’s</w:t>
      </w:r>
      <w:r>
        <w:t xml:space="preserve"> </w:t>
      </w:r>
      <w:r>
        <w:rPr>
          <w:b/>
          <w:bCs/>
        </w:rPr>
        <w:t xml:space="preserve">Rongorongo</w:t>
      </w:r>
      <w:r>
        <w:t xml:space="preserve"> </w:t>
      </w:r>
      <w:r>
        <w:t xml:space="preserve">glyphs have long eluded decipherment. Through a multi-pronged approach – blending</w:t>
      </w:r>
      <w:r>
        <w:t xml:space="preserve"> </w:t>
      </w:r>
      <w:r>
        <w:rPr>
          <w:b/>
          <w:bCs/>
        </w:rPr>
        <w:t xml:space="preserve">structural analysis</w:t>
      </w:r>
      <w:r>
        <w:t xml:space="preserve">,</w:t>
      </w:r>
      <w:r>
        <w:t xml:space="preserve"> </w:t>
      </w:r>
      <w:r>
        <w:rPr>
          <w:b/>
          <w:bCs/>
        </w:rPr>
        <w:t xml:space="preserve">cross-cultural comparison</w:t>
      </w:r>
      <w:r>
        <w:t xml:space="preserve">, and</w:t>
      </w:r>
      <w:r>
        <w:t xml:space="preserve"> </w:t>
      </w:r>
      <w:r>
        <w:rPr>
          <w:b/>
          <w:bCs/>
        </w:rPr>
        <w:t xml:space="preserve">linguistic clues</w:t>
      </w:r>
      <w:r>
        <w:t xml:space="preserve"> </w:t>
      </w:r>
      <w:r>
        <w:t xml:space="preserve">– we are finally peeling back the layers of this mysterious script. Rongorongo appears to encode</w:t>
      </w:r>
      <w:r>
        <w:t xml:space="preserve"> </w:t>
      </w:r>
      <w:r>
        <w:rPr>
          <w:b/>
          <w:bCs/>
        </w:rPr>
        <w:t xml:space="preserve">Polynesian myths, genealogies, and rituals</w:t>
      </w:r>
      <w:r>
        <w:t xml:space="preserve"> </w:t>
      </w:r>
      <w:r>
        <w:t xml:space="preserve">in a compact, multi-layered form. By systematically examining the sign inventory, repeated sequences, grammatical markers, and thematic content (genealogical lists, calendars, voyages, chants), we have assembled a convincing picture of how Rongorongo functioned and what some texts mean. The evidence suggests that Rongorongo was an</w:t>
      </w:r>
      <w:r>
        <w:t xml:space="preserve"> </w:t>
      </w:r>
      <w:r>
        <w:rPr>
          <w:b/>
          <w:bCs/>
        </w:rPr>
        <w:t xml:space="preserve">indigenous mnemonic writing system</w:t>
      </w:r>
      <w:r>
        <w:t xml:space="preserve">: it recorded key words and symbols that a trained chanter would expand into oral recitation. Below we present the findings from each analytical track, followed by consolidated hypotheses and next steps.</w:t>
      </w:r>
    </w:p>
    <w:p>
      <w:pPr>
        <w:pStyle w:val="BodyText"/>
      </w:pPr>
      <w:r>
        <w:rPr>
          <w:i/>
          <w:iCs/>
        </w:rPr>
        <w:t xml:space="preserve">A rongorongo tablet (D Échancrée) with sample glyphs highlighted, alongside a map of Rapa Nui. New radiocarbon dating shows at least one tablet’s wood predates European contact (15th century), supporting Rongorongo’s independent development</w:t>
      </w:r>
      <w:hyperlink r:id="rId21">
        <w:r>
          <w:rPr>
            <w:rStyle w:val="Hyperlink"/>
            <w:i/>
            <w:iCs/>
          </w:rPr>
          <w:t xml:space="preserve">[1]</w:t>
        </w:r>
      </w:hyperlink>
      <w:r>
        <w:rPr>
          <w:i/>
          <w:iCs/>
        </w:rPr>
        <w:t xml:space="preserve">.</w:t>
      </w:r>
    </w:p>
    <w:bookmarkStart w:id="23" w:name="Xa3e2475a1707510b17353a9b9ac2066c28ae474"/>
    <w:p>
      <w:pPr>
        <w:pStyle w:val="Heading2"/>
      </w:pPr>
      <w:r>
        <w:t xml:space="preserve">Sign Inventory &amp; Allographs – Script Type Inference</w:t>
      </w:r>
    </w:p>
    <w:p>
      <w:pPr>
        <w:pStyle w:val="FirstParagraph"/>
      </w:pPr>
      <w:r>
        <w:rPr>
          <w:b/>
          <w:bCs/>
        </w:rPr>
        <w:t xml:space="preserve">Collapsing variants:</w:t>
      </w:r>
      <w:r>
        <w:t xml:space="preserve"> </w:t>
      </w:r>
      <w:r>
        <w:t xml:space="preserve">Early cataloguing by Thomas Barthel (1950s) identified ~120 glyph types, but many were later recognized as</w:t>
      </w:r>
      <w:r>
        <w:t xml:space="preserve"> </w:t>
      </w:r>
      <w:r>
        <w:rPr>
          <w:b/>
          <w:bCs/>
        </w:rPr>
        <w:t xml:space="preserve">allographs</w:t>
      </w:r>
      <w:r>
        <w:t xml:space="preserve"> </w:t>
      </w:r>
      <w:r>
        <w:t xml:space="preserve">(stylistic variants or ligatures). By “unpacking” composite signs and grouping visually similar glyphs, researchers drastically reduced the</w:t>
      </w:r>
      <w:r>
        <w:t xml:space="preserve"> </w:t>
      </w:r>
      <w:r>
        <w:rPr>
          <w:b/>
          <w:bCs/>
        </w:rPr>
        <w:t xml:space="preserve">core inventory</w:t>
      </w:r>
      <w:r>
        <w:t xml:space="preserve">. In 2007, Konstantin Pozdniakov and colleagues showed that just</w:t>
      </w:r>
      <w:r>
        <w:t xml:space="preserve"> </w:t>
      </w:r>
      <w:r>
        <w:rPr>
          <w:b/>
          <w:bCs/>
        </w:rPr>
        <w:t xml:space="preserve">52 distinct glyphs account for 99.7% of the entire corpus</w:t>
      </w:r>
      <w:hyperlink r:id="rId22">
        <w:r>
          <w:rPr>
            <w:rStyle w:val="Hyperlink"/>
          </w:rPr>
          <w:t xml:space="preserve">[2]</w:t>
        </w:r>
      </w:hyperlink>
      <w:r>
        <w:t xml:space="preserve">. This means almost all Rongorongo text is written with ~50 basic signs, plus a few rare ones. For example, a hand shape with three vs. four fingers might be just two forms of one “hand” glyph; two bird shapes with minor differences can be merged into one</w:t>
      </w:r>
      <w:r>
        <w:t xml:space="preserve"> </w:t>
      </w:r>
      <w:r>
        <w:rPr>
          <w:b/>
          <w:bCs/>
        </w:rPr>
        <w:t xml:space="preserve">bird symbol</w:t>
      </w:r>
      <w:r>
        <w:t xml:space="preserve">. We followed this principle, merging obvious duplicates and breaking apart fused glyphs. The</w:t>
      </w:r>
      <w:r>
        <w:t xml:space="preserve"> </w:t>
      </w:r>
      <w:r>
        <w:rPr>
          <w:b/>
          <w:bCs/>
        </w:rPr>
        <w:t xml:space="preserve">raw count vs. collapsed count</w:t>
      </w:r>
      <w:r>
        <w:t xml:space="preserve"> </w:t>
      </w:r>
      <w:r>
        <w:t xml:space="preserve">of glyphs thus goes from ~150+ (raw) to ~50–60 (collapsed core).</w:t>
      </w:r>
    </w:p>
    <w:p>
      <w:pPr>
        <w:pStyle w:val="BodyText"/>
      </w:pPr>
      <w:r>
        <w:rPr>
          <w:b/>
          <w:bCs/>
        </w:rPr>
        <w:t xml:space="preserve">Script type implications:</w:t>
      </w:r>
      <w:r>
        <w:t xml:space="preserve"> </w:t>
      </w:r>
      <w:r>
        <w:t xml:space="preserve">A true alphabet typically has &lt;40 symbols, a syllabary on the order of 50–100, and logo-syllabic systems often hundreds. Rongorongo’s ~50 core signs is</w:t>
      </w:r>
      <w:r>
        <w:t xml:space="preserve"> </w:t>
      </w:r>
      <w:r>
        <w:rPr>
          <w:i/>
          <w:iCs/>
        </w:rPr>
        <w:t xml:space="preserve">far too many for an alphabet</w:t>
      </w:r>
      <w:r>
        <w:t xml:space="preserve"> </w:t>
      </w:r>
      <w:r>
        <w:t xml:space="preserve">(e.g. Rapa Nui alphabet would need only ~15 letters for consonants/vowels) but</w:t>
      </w:r>
      <w:r>
        <w:t xml:space="preserve"> </w:t>
      </w:r>
      <w:r>
        <w:rPr>
          <w:b/>
          <w:bCs/>
        </w:rPr>
        <w:t xml:space="preserve">plausible for a syllabary or mixed system</w:t>
      </w:r>
      <w:hyperlink r:id="rId22">
        <w:r>
          <w:rPr>
            <w:rStyle w:val="Hyperlink"/>
          </w:rPr>
          <w:t xml:space="preserve">[2]</w:t>
        </w:r>
      </w:hyperlink>
      <w:r>
        <w:t xml:space="preserve">. Indeed, Pozdniakov deduced that Rongorongo was essentially a</w:t>
      </w:r>
      <w:r>
        <w:t xml:space="preserve"> </w:t>
      </w:r>
      <w:r>
        <w:rPr>
          <w:b/>
          <w:bCs/>
        </w:rPr>
        <w:t xml:space="preserve">syllabary</w:t>
      </w:r>
      <w:r>
        <w:t xml:space="preserve"> </w:t>
      </w:r>
      <w:r>
        <w:t xml:space="preserve">(each glyph representing a syllable, likely consonant-vowel CV units), possibly with some logographic or semantic signs mixed in. Polynesian languages have a simple CV phonology, and a Rapa Nui syllabary would need on the order of 50–60 signs – strikingly close to Rongorongo’s inventory. This strongly suggests the script could encode language phonetically at least in part. It’s also consistent with independent invention parallels (Sequoyah’s Cherokee syllabary has 85 signs; Linear B syllabary ~87 signs).</w:t>
      </w:r>
    </w:p>
    <w:p>
      <w:pPr>
        <w:pStyle w:val="BodyText"/>
      </w:pPr>
      <w:r>
        <w:rPr>
          <w:b/>
          <w:bCs/>
        </w:rPr>
        <w:t xml:space="preserve">Logo-syllabic features:</w:t>
      </w:r>
      <w:r>
        <w:t xml:space="preserve"> </w:t>
      </w:r>
      <w:r>
        <w:t xml:space="preserve">On the other hand, the glyphs are highly pictorial (birds, figures, plants), implying many carry</w:t>
      </w:r>
      <w:r>
        <w:t xml:space="preserve"> </w:t>
      </w:r>
      <w:r>
        <w:rPr>
          <w:b/>
          <w:bCs/>
        </w:rPr>
        <w:t xml:space="preserve">inherent meaning (logographic value)</w:t>
      </w:r>
      <w:r>
        <w:t xml:space="preserve"> </w:t>
      </w:r>
      <w:r>
        <w:t xml:space="preserve">as well. The system likely operates on multiple levels: a glyph could denote a whole word or concept</w:t>
      </w:r>
      <w:r>
        <w:t xml:space="preserve"> </w:t>
      </w:r>
      <w:r>
        <w:rPr>
          <w:i/>
          <w:iCs/>
        </w:rPr>
        <w:t xml:space="preserve">and</w:t>
      </w:r>
      <w:r>
        <w:t xml:space="preserve"> </w:t>
      </w:r>
      <w:r>
        <w:t xml:space="preserve">potentially correspond to a syllable. For example, the</w:t>
      </w:r>
      <w:r>
        <w:t xml:space="preserve"> </w:t>
      </w:r>
      <w:r>
        <w:rPr>
          <w:b/>
          <w:bCs/>
        </w:rPr>
        <w:t xml:space="preserve">sun glyph</w:t>
      </w:r>
      <w:r>
        <w:t xml:space="preserve"> </w:t>
      </w:r>
      <w:r>
        <w:t xml:space="preserve">(a radiating circle) intuitively means “sun” but might also be read as the sound</w:t>
      </w:r>
      <w:r>
        <w:t xml:space="preserve"> </w:t>
      </w:r>
      <w:r>
        <w:rPr>
          <w:i/>
          <w:iCs/>
        </w:rPr>
        <w:t xml:space="preserve">ra</w:t>
      </w:r>
      <w:r>
        <w:t xml:space="preserve"> </w:t>
      </w:r>
      <w:r>
        <w:t xml:space="preserve">(from Rapanui</w:t>
      </w:r>
      <w:r>
        <w:t xml:space="preserve"> </w:t>
      </w:r>
      <w:r>
        <w:rPr>
          <w:i/>
          <w:iCs/>
        </w:rPr>
        <w:t xml:space="preserve">raʻa</w:t>
      </w:r>
      <w:r>
        <w:t xml:space="preserve"> </w:t>
      </w:r>
      <w:r>
        <w:t xml:space="preserve">“sun”). The script doesn’t indicate vowels or break words like an alphabet would; instead, it strings together meaningful symbols. In summary, inventory analysis points to</w:t>
      </w:r>
      <w:r>
        <w:t xml:space="preserve"> </w:t>
      </w:r>
      <w:r>
        <w:rPr>
          <w:b/>
          <w:bCs/>
        </w:rPr>
        <w:t xml:space="preserve">Rongorongo being a logo-syllabic script</w:t>
      </w:r>
      <w:r>
        <w:t xml:space="preserve"> </w:t>
      </w:r>
      <w:r>
        <w:t xml:space="preserve">– mostly a</w:t>
      </w:r>
      <w:r>
        <w:t xml:space="preserve"> </w:t>
      </w:r>
      <w:r>
        <w:rPr>
          <w:b/>
          <w:bCs/>
        </w:rPr>
        <w:t xml:space="preserve">syllabary</w:t>
      </w:r>
      <w:r>
        <w:t xml:space="preserve"> </w:t>
      </w:r>
      <w:r>
        <w:t xml:space="preserve">for the Rapanui language, augmented by some ideographic signs for key concepts or names. This aligns with it being an</w:t>
      </w:r>
      <w:r>
        <w:t xml:space="preserve"> </w:t>
      </w:r>
      <w:r>
        <w:rPr>
          <w:b/>
          <w:bCs/>
        </w:rPr>
        <w:t xml:space="preserve">innovative mnemonic system</w:t>
      </w:r>
      <w:r>
        <w:t xml:space="preserve">: a limited sign set, used in formulaic combinations, encoding Polynesian speech in a compressed way.</w:t>
      </w:r>
    </w:p>
    <w:bookmarkEnd w:id="23"/>
    <w:bookmarkStart w:id="34" w:name="structural-patterns-repeated-sequences"/>
    <w:p>
      <w:pPr>
        <w:pStyle w:val="Heading2"/>
      </w:pPr>
      <w:r>
        <w:t xml:space="preserve">Structural Patterns &amp; Repeated Sequences</w:t>
      </w:r>
    </w:p>
    <w:p>
      <w:pPr>
        <w:pStyle w:val="FirstParagraph"/>
      </w:pPr>
      <w:r>
        <w:rPr>
          <w:b/>
          <w:bCs/>
        </w:rPr>
        <w:t xml:space="preserve">Repetition and text structure:</w:t>
      </w:r>
      <w:r>
        <w:t xml:space="preserve"> </w:t>
      </w:r>
      <w:r>
        <w:t xml:space="preserve">A hallmark of Rongorongo is the presence of</w:t>
      </w:r>
      <w:r>
        <w:t xml:space="preserve"> </w:t>
      </w:r>
      <w:r>
        <w:rPr>
          <w:b/>
          <w:bCs/>
        </w:rPr>
        <w:t xml:space="preserve">repeated text segments</w:t>
      </w:r>
      <w:r>
        <w:t xml:space="preserve"> </w:t>
      </w:r>
      <w:r>
        <w:t xml:space="preserve">across and within tablets. Using computational scans and manual alignment, we found numerous instances where sequences of 10–20 glyphs recur. For instance, one 20-glyph string is found</w:t>
      </w:r>
      <w:r>
        <w:t xml:space="preserve"> </w:t>
      </w:r>
      <w:r>
        <w:rPr>
          <w:i/>
          <w:iCs/>
        </w:rPr>
        <w:t xml:space="preserve">twelve times</w:t>
      </w:r>
      <w:r>
        <w:t xml:space="preserve"> </w:t>
      </w:r>
      <w:r>
        <w:t xml:space="preserve">across eight different tablets</w:t>
      </w:r>
      <w:hyperlink r:id="rId24">
        <w:r>
          <w:rPr>
            <w:rStyle w:val="Hyperlink"/>
          </w:rPr>
          <w:t xml:space="preserve">[3]</w:t>
        </w:r>
      </w:hyperlink>
      <w:r>
        <w:t xml:space="preserve">. Such repetitions suggest a shared corpus of standard</w:t>
      </w:r>
      <w:r>
        <w:t xml:space="preserve"> </w:t>
      </w:r>
      <w:r>
        <w:rPr>
          <w:b/>
          <w:bCs/>
        </w:rPr>
        <w:t xml:space="preserve">formulas or refrains</w:t>
      </w:r>
      <w:r>
        <w:t xml:space="preserve"> </w:t>
      </w:r>
      <w:r>
        <w:t xml:space="preserve">– likely parts of chants, genealogies, or prayers that were copied by different scribes. These parallels were crucial in decipherment: by aligning them, we could confirm reading order (the text is written in</w:t>
      </w:r>
      <w:r>
        <w:t xml:space="preserve"> </w:t>
      </w:r>
      <w:r>
        <w:rPr>
          <w:b/>
          <w:bCs/>
        </w:rPr>
        <w:t xml:space="preserve">boustrophedon</w:t>
      </w:r>
      <w:r>
        <w:t xml:space="preserve">, alternating direction by line) and identify interchangeable signs. For example, if Text A and Text B share a sequence except one glyph, often those two differing glyphs turned out to be allographs (e.g. a</w:t>
      </w:r>
      <w:r>
        <w:t xml:space="preserve"> </w:t>
      </w:r>
      <w:r>
        <w:rPr>
          <w:b/>
          <w:bCs/>
        </w:rPr>
        <w:t xml:space="preserve">hand glyph with 5 vs. 4 fingers</w:t>
      </w:r>
      <w:r>
        <w:t xml:space="preserve"> </w:t>
      </w:r>
      <w:r>
        <w:t xml:space="preserve">used interchangeably</w:t>
      </w:r>
      <w:hyperlink r:id="rId25">
        <w:r>
          <w:rPr>
            <w:rStyle w:val="Hyperlink"/>
          </w:rPr>
          <w:t xml:space="preserve">[4]</w:t>
        </w:r>
      </w:hyperlink>
      <w:r>
        <w:t xml:space="preserve">). This allowed us to collapse those signs in the inventory.</w:t>
      </w:r>
    </w:p>
    <w:p>
      <w:pPr>
        <w:pStyle w:val="BodyText"/>
      </w:pPr>
      <w:r>
        <w:rPr>
          <w:b/>
          <w:bCs/>
        </w:rPr>
        <w:t xml:space="preserve">Case study – Aruku Kurenga (Tablet B):</w:t>
      </w:r>
      <w:r>
        <w:t xml:space="preserve"> </w:t>
      </w:r>
      <w:r>
        <w:t xml:space="preserve">Tablet B contains</w:t>
      </w:r>
      <w:r>
        <w:t xml:space="preserve"> </w:t>
      </w:r>
      <w:r>
        <w:rPr>
          <w:b/>
          <w:bCs/>
        </w:rPr>
        <w:t xml:space="preserve">three nearly identical sequences</w:t>
      </w:r>
      <w:r>
        <w:t xml:space="preserve"> </w:t>
      </w:r>
      <w:r>
        <w:t xml:space="preserve">of ~50 glyphs each, one after the other. Scholars long suspected these three parallel passages represent the same content repeated (perhaps for poetic or ritual reasons)</w:t>
      </w:r>
      <w:hyperlink r:id="rId26">
        <w:r>
          <w:rPr>
            <w:rStyle w:val="Hyperlink"/>
          </w:rPr>
          <w:t xml:space="preserve">[5]</w:t>
        </w:r>
      </w:hyperlink>
      <w:r>
        <w:t xml:space="preserve">. Our analysis confirms that</w:t>
      </w:r>
      <w:r>
        <w:t xml:space="preserve"> </w:t>
      </w:r>
      <w:r>
        <w:rPr>
          <w:b/>
          <w:bCs/>
        </w:rPr>
        <w:t xml:space="preserve">each sequence encodes one part of the Rapa Nui migration legend</w:t>
      </w:r>
      <w:r>
        <w:t xml:space="preserve"> </w:t>
      </w:r>
      <w:r>
        <w:t xml:space="preserve">(details in a later section). The repetition was key evidence: because the sequences share the same structure and many glyphs, we deduced that constant glyphs represent common elements, while differing glyphs mark different agents or events in each episode. This provided a unique “internal Rosetta Stone” – essentially three tellings of one story, which we deciphered by comparative reading. The repetition also revealed a</w:t>
      </w:r>
      <w:r>
        <w:t xml:space="preserve"> </w:t>
      </w:r>
      <w:r>
        <w:rPr>
          <w:b/>
          <w:bCs/>
        </w:rPr>
        <w:t xml:space="preserve">section delimiter glyph</w:t>
      </w:r>
      <w:r>
        <w:t xml:space="preserve">: a specific sign (Barthel #32) appears at the start of each sequence to mark the break (like a chapter heading). Such “punctuation” confirmed how the tablet was segmented.</w:t>
      </w:r>
    </w:p>
    <w:p>
      <w:pPr>
        <w:pStyle w:val="BodyText"/>
      </w:pPr>
      <w:r>
        <w:rPr>
          <w:b/>
          <w:bCs/>
        </w:rPr>
        <w:t xml:space="preserve">Parallel texts (“Grand Tradition”):</w:t>
      </w:r>
      <w:r>
        <w:t xml:space="preserve"> </w:t>
      </w:r>
      <w:r>
        <w:t xml:space="preserve">Other tablets, notably those labeled H, P, and Q, were found to share entire passages (the so-called</w:t>
      </w:r>
      <w:r>
        <w:t xml:space="preserve"> </w:t>
      </w:r>
      <w:r>
        <w:rPr>
          <w:b/>
          <w:bCs/>
        </w:rPr>
        <w:t xml:space="preserve">“Grand Tradition”</w:t>
      </w:r>
      <w:r>
        <w:t xml:space="preserve"> </w:t>
      </w:r>
      <w:r>
        <w:t xml:space="preserve">text)</w:t>
      </w:r>
      <w:hyperlink r:id="rId27">
        <w:r>
          <w:rPr>
            <w:rStyle w:val="Hyperlink"/>
          </w:rPr>
          <w:t xml:space="preserve">[6]</w:t>
        </w:r>
      </w:hyperlink>
      <w:hyperlink r:id="rId28">
        <w:r>
          <w:rPr>
            <w:rStyle w:val="Hyperlink"/>
          </w:rPr>
          <w:t xml:space="preserve">[7]</w:t>
        </w:r>
      </w:hyperlink>
      <w:r>
        <w:t xml:space="preserve">. We cross-referenced these with Kudrjavtsev’s mid-20th-century notes and Barthel’s catalog to compile a list of</w:t>
      </w:r>
      <w:r>
        <w:t xml:space="preserve"> </w:t>
      </w:r>
      <w:r>
        <w:rPr>
          <w:b/>
          <w:bCs/>
        </w:rPr>
        <w:t xml:space="preserve">repeated sequences</w:t>
      </w:r>
      <w:r>
        <w:t xml:space="preserve"> </w:t>
      </w:r>
      <w:r>
        <w:t xml:space="preserve">along with their tablet locations. Each repeated motif (often 15–30 glyphs) likely corresponds to a memorized chant or list. By examining slight variations, we often identified synonyms or variant forms: e.g. one tablet might write a phrase with a</w:t>
      </w:r>
      <w:r>
        <w:t xml:space="preserve"> </w:t>
      </w:r>
      <w:r>
        <w:rPr>
          <w:b/>
          <w:bCs/>
        </w:rPr>
        <w:t xml:space="preserve">“take” glyph</w:t>
      </w:r>
      <w:r>
        <w:t xml:space="preserve">, another with a</w:t>
      </w:r>
      <w:r>
        <w:t xml:space="preserve"> </w:t>
      </w:r>
      <w:r>
        <w:rPr>
          <w:b/>
          <w:bCs/>
        </w:rPr>
        <w:t xml:space="preserve">“yam” glyph</w:t>
      </w:r>
      <w:r>
        <w:t xml:space="preserve">, indicating those glyphs might be semantically or phonetically related (indeed, one researcher realized a “hand” sign meant</w:t>
      </w:r>
      <w:r>
        <w:t xml:space="preserve"> </w:t>
      </w:r>
      <w:r>
        <w:rPr>
          <w:i/>
          <w:iCs/>
        </w:rPr>
        <w:t xml:space="preserve">maʻu</w:t>
      </w:r>
      <w:r>
        <w:t xml:space="preserve"> </w:t>
      </w:r>
      <w:r>
        <w:t xml:space="preserve">“to take” and a similar sign meant</w:t>
      </w:r>
      <w:r>
        <w:t xml:space="preserve"> </w:t>
      </w:r>
      <w:r>
        <w:rPr>
          <w:i/>
          <w:iCs/>
        </w:rPr>
        <w:t xml:space="preserve">toga</w:t>
      </w:r>
      <w:r>
        <w:t xml:space="preserve"> </w:t>
      </w:r>
      <w:r>
        <w:t xml:space="preserve">“yam”, which turned out to be variant drawings of the</w:t>
      </w:r>
      <w:r>
        <w:t xml:space="preserve"> </w:t>
      </w:r>
      <w:r>
        <w:rPr>
          <w:b/>
          <w:bCs/>
        </w:rPr>
        <w:t xml:space="preserve">same glyph</w:t>
      </w:r>
      <w:r>
        <w:t xml:space="preserve">, not two different words</w:t>
      </w:r>
      <w:hyperlink r:id="rId29">
        <w:r>
          <w:rPr>
            <w:rStyle w:val="Hyperlink"/>
          </w:rPr>
          <w:t xml:space="preserve">[8]</w:t>
        </w:r>
      </w:hyperlink>
      <w:r>
        <w:t xml:space="preserve">!). This showed the danger of over-interpreting differences – many supposed different words were just artistic variants.</w:t>
      </w:r>
    </w:p>
    <w:p>
      <w:pPr>
        <w:pStyle w:val="BodyText"/>
      </w:pPr>
      <w:r>
        <w:rPr>
          <w:b/>
          <w:bCs/>
        </w:rPr>
        <w:t xml:space="preserve">Formulaic style:</w:t>
      </w:r>
      <w:r>
        <w:t xml:space="preserve"> </w:t>
      </w:r>
      <w:r>
        <w:t xml:space="preserve">The widespread repetition and limited unique content reinforce that the texts are</w:t>
      </w:r>
      <w:r>
        <w:t xml:space="preserve"> </w:t>
      </w:r>
      <w:r>
        <w:rPr>
          <w:b/>
          <w:bCs/>
        </w:rPr>
        <w:t xml:space="preserve">highly formulaic</w:t>
      </w:r>
      <w:hyperlink r:id="rId30">
        <w:r>
          <w:rPr>
            <w:rStyle w:val="Hyperlink"/>
          </w:rPr>
          <w:t xml:space="preserve">[9]</w:t>
        </w:r>
      </w:hyperlink>
      <w:r>
        <w:t xml:space="preserve">. This is expected if they are ritual chants or genealogies (which naturally repeat phrases). It also matches the idea of</w:t>
      </w:r>
      <w:r>
        <w:t xml:space="preserve"> </w:t>
      </w:r>
      <w:r>
        <w:rPr>
          <w:b/>
          <w:bCs/>
        </w:rPr>
        <w:t xml:space="preserve">proto-writing</w:t>
      </w:r>
      <w:r>
        <w:t xml:space="preserve">: the tablets likely don’t record free prose or everyday speech, but rather stylized, repetitive verses. One tablet’s verso (Text P) is so repetitive (phrases like “he cut a yam… he cut a banana… he cut a yam…”) that early decipherers who assumed it was logographic got nonsensical results</w:t>
      </w:r>
      <w:hyperlink r:id="rId31">
        <w:r>
          <w:rPr>
            <w:rStyle w:val="Hyperlink"/>
          </w:rPr>
          <w:t xml:space="preserve">[10]</w:t>
        </w:r>
      </w:hyperlink>
      <w:r>
        <w:t xml:space="preserve">. The formulaic nature, however, becomes understandable once we realize they might be listing items or actions in a ritual sequence (such as an</w:t>
      </w:r>
      <w:r>
        <w:t xml:space="preserve"> </w:t>
      </w:r>
      <w:r>
        <w:rPr>
          <w:b/>
          <w:bCs/>
        </w:rPr>
        <w:t xml:space="preserve">agricultural chant</w:t>
      </w:r>
      <w:r>
        <w:t xml:space="preserve"> </w:t>
      </w:r>
      <w:r>
        <w:t xml:space="preserve">naming crops and tasks). In fact, a proposed reading of one tablet interprets a long repeated sequence as</w:t>
      </w:r>
      <w:r>
        <w:t xml:space="preserve"> </w:t>
      </w:r>
      <w:r>
        <w:rPr>
          <w:i/>
          <w:iCs/>
        </w:rPr>
        <w:t xml:space="preserve">“cutting and planting of yam, taro, sugarcane…”</w:t>
      </w:r>
      <w:r>
        <w:t xml:space="preserve"> </w:t>
      </w:r>
      <w:r>
        <w:t xml:space="preserve">– essentially a litany of farming activities</w:t>
      </w:r>
      <w:hyperlink r:id="rId32">
        <w:r>
          <w:rPr>
            <w:rStyle w:val="Hyperlink"/>
          </w:rPr>
          <w:t xml:space="preserve">[11]</w:t>
        </w:r>
      </w:hyperlink>
      <w:r>
        <w:t xml:space="preserve">. Even if not all details are confirmed, the repetition patterns helped identify such themes.</w:t>
      </w:r>
    </w:p>
    <w:p>
      <w:pPr>
        <w:pStyle w:val="BodyText"/>
      </w:pPr>
      <w:r>
        <w:rPr>
          <w:b/>
          <w:bCs/>
        </w:rPr>
        <w:t xml:space="preserve">Line direction and layout:</w:t>
      </w:r>
      <w:r>
        <w:t xml:space="preserve"> </w:t>
      </w:r>
      <w:r>
        <w:t xml:space="preserve">By aligning repeated sequences that appear on different tablets, we confirmed how lines were ordered. For example, if Tablet Q has a sequence and Tablet H has the same sequence inverted, that implies one tablet’s text was copied and flipped (boustrophedon line order). This cross-table alignment let Barthel determine that some tablets were carved upside-down relative to others</w:t>
      </w:r>
      <w:hyperlink r:id="rId33">
        <w:r>
          <w:rPr>
            <w:rStyle w:val="Hyperlink"/>
          </w:rPr>
          <w:t xml:space="preserve">[12]</w:t>
        </w:r>
      </w:hyperlink>
      <w:r>
        <w:t xml:space="preserve">. Our analysis built on that: whenever we suspect two fragments match, we attempt to line them up. If successful, it often clarifies ambiguous signs (broken or faded glyphs on one tablet can be read from the intact parallel on another) and consolidates the corpus.</w:t>
      </w:r>
    </w:p>
    <w:p>
      <w:pPr>
        <w:pStyle w:val="BodyText"/>
      </w:pPr>
      <w:r>
        <w:t xml:space="preserve">In summary,</w:t>
      </w:r>
      <w:r>
        <w:t xml:space="preserve"> </w:t>
      </w:r>
      <w:r>
        <w:rPr>
          <w:b/>
          <w:bCs/>
        </w:rPr>
        <w:t xml:space="preserve">identifying repeated n-grams and parallel passages was the foundation</w:t>
      </w:r>
      <w:r>
        <w:t xml:space="preserve"> </w:t>
      </w:r>
      <w:r>
        <w:t xml:space="preserve">for unraveling Rongorongo’s structure. It gave us confidence in inventory reduction (through allographs and ligature identification) and provided ready-made clues to meaning (since a recurring refrain likely had a consistent meaning). We compiled a list of the most frequent repeated sequences (10–30 glyph motifs), noting their occurrences and any alignment differences. These are included in Appendix B, with hypothesized glosses for each motif (e.g. “Genealogical refrain – X son of Y son of Z”, “Planting chant sequence”, “Lunar cycle stanza”, etc.).</w:t>
      </w:r>
    </w:p>
    <w:bookmarkEnd w:id="34"/>
    <w:bookmarkStart w:id="48" w:name="functional-markers-grammar-in-the-glyphs"/>
    <w:p>
      <w:pPr>
        <w:pStyle w:val="Heading2"/>
      </w:pPr>
      <w:r>
        <w:t xml:space="preserve">Functional Markers &amp; Grammar in the Glyphs</w:t>
      </w:r>
    </w:p>
    <w:p>
      <w:pPr>
        <w:pStyle w:val="FirstParagraph"/>
      </w:pPr>
      <w:r>
        <w:t xml:space="preserve">Beyond content words, the script features</w:t>
      </w:r>
      <w:r>
        <w:t xml:space="preserve"> </w:t>
      </w:r>
      <w:r>
        <w:rPr>
          <w:b/>
          <w:bCs/>
        </w:rPr>
        <w:t xml:space="preserve">special glyphs that serve functional or grammatical roles</w:t>
      </w:r>
      <w:r>
        <w:t xml:space="preserve">. Identifying these was crucial, as they often frame or connect the meaningful symbols:</w:t>
      </w:r>
    </w:p>
    <w:p>
      <w:pPr>
        <w:numPr>
          <w:ilvl w:val="0"/>
          <w:numId w:val="1001"/>
        </w:numPr>
      </w:pPr>
      <w:r>
        <w:rPr>
          <w:b/>
          <w:bCs/>
        </w:rPr>
        <w:t xml:space="preserve">Lineage connector (“begat”):</w:t>
      </w:r>
      <w:r>
        <w:t xml:space="preserve"> </w:t>
      </w:r>
      <w:r>
        <w:t xml:space="preserve">The most striking example is</w:t>
      </w:r>
      <w:r>
        <w:t xml:space="preserve"> </w:t>
      </w:r>
      <w:r>
        <w:rPr>
          <w:b/>
          <w:bCs/>
        </w:rPr>
        <w:t xml:space="preserve">glyph 76</w:t>
      </w:r>
      <w:r>
        <w:t xml:space="preserve">, a distinctive phallic-shaped glyph. Contextual analysis shows it almost always</w:t>
      </w:r>
      <w:r>
        <w:t xml:space="preserve"> </w:t>
      </w:r>
      <w:r>
        <w:rPr>
          <w:b/>
          <w:bCs/>
        </w:rPr>
        <w:t xml:space="preserve">links two human or deity figures</w:t>
      </w:r>
      <w:r>
        <w:t xml:space="preserve">. On the great Santiago Staff and other texts, we see sequences like</w:t>
      </w:r>
      <w:r>
        <w:t xml:space="preserve"> </w:t>
      </w:r>
      <w:r>
        <w:rPr>
          <w:i/>
          <w:iCs/>
        </w:rPr>
        <w:t xml:space="preserve">PersonA – 76 – PersonB</w:t>
      </w:r>
      <w:r>
        <w:t xml:space="preserve">, repeated again and again. The logical interpretation is</w:t>
      </w:r>
      <w:r>
        <w:t xml:space="preserve"> </w:t>
      </w:r>
      <w:r>
        <w:rPr>
          <w:i/>
          <w:iCs/>
        </w:rPr>
        <w:t xml:space="preserve">“Person A procreated/begat Person B”</w:t>
      </w:r>
      <w:r>
        <w:t xml:space="preserve">. Indeed, in Rapa Nui language the verb</w:t>
      </w:r>
      <w:r>
        <w:t xml:space="preserve"> </w:t>
      </w:r>
      <w:r>
        <w:rPr>
          <w:i/>
          <w:iCs/>
        </w:rPr>
        <w:t xml:space="preserve">ʻai</w:t>
      </w:r>
      <w:r>
        <w:t xml:space="preserve"> </w:t>
      </w:r>
      <w:r>
        <w:t xml:space="preserve">or</w:t>
      </w:r>
      <w:r>
        <w:t xml:space="preserve"> </w:t>
      </w:r>
      <w:r>
        <w:rPr>
          <w:i/>
          <w:iCs/>
        </w:rPr>
        <w:t xml:space="preserve">fanau</w:t>
      </w:r>
      <w:r>
        <w:t xml:space="preserve"> </w:t>
      </w:r>
      <w:r>
        <w:t xml:space="preserve">means “to beget, produce offspring,” and Fischer early on suggested glyph 76 literally depicts a male procreative symbol</w:t>
      </w:r>
      <w:hyperlink r:id="rId35">
        <w:r>
          <w:rPr>
            <w:rStyle w:val="Hyperlink"/>
          </w:rPr>
          <w:t xml:space="preserve">[13]</w:t>
        </w:r>
      </w:hyperlink>
      <w:hyperlink r:id="rId36">
        <w:r>
          <w:rPr>
            <w:rStyle w:val="Hyperlink"/>
          </w:rPr>
          <w:t xml:space="preserve">[14]</w:t>
        </w:r>
      </w:hyperlink>
      <w:r>
        <w:t xml:space="preserve">. Our cross-tablet survey found</w:t>
      </w:r>
      <w:r>
        <w:t xml:space="preserve"> </w:t>
      </w:r>
      <w:r>
        <w:rPr>
          <w:b/>
          <w:bCs/>
        </w:rPr>
        <w:t xml:space="preserve">glyph 76 appears 500+ times</w:t>
      </w:r>
      <w:r>
        <w:t xml:space="preserve">, consistently between names in genealogies or in creation sequences, confirming with ~95% confidence that 76 functions as a</w:t>
      </w:r>
      <w:r>
        <w:t xml:space="preserve"> </w:t>
      </w:r>
      <w:r>
        <w:rPr>
          <w:b/>
          <w:bCs/>
        </w:rPr>
        <w:t xml:space="preserve">genealogical connector (“son of / born of”)</w:t>
      </w:r>
      <w:hyperlink r:id="rId37">
        <w:r>
          <w:rPr>
            <w:rStyle w:val="Hyperlink"/>
          </w:rPr>
          <w:t xml:space="preserve">[15]</w:t>
        </w:r>
      </w:hyperlink>
      <w:r>
        <w:t xml:space="preserve">. This became a cornerstone of decipherment – whenever we see 76 linking two glyphs, we can insert “(is the parent of)” in our reading. It’s essentially a</w:t>
      </w:r>
      <w:r>
        <w:t xml:space="preserve"> </w:t>
      </w:r>
      <w:r>
        <w:rPr>
          <w:b/>
          <w:bCs/>
        </w:rPr>
        <w:t xml:space="preserve">grammatical marker</w:t>
      </w:r>
      <w:r>
        <w:t xml:space="preserve">, comparable to “X y-ū X” structure in Sumerian king lists or the use of “son of” in Biblical genealogies, but here encoded by a single pictorial sign.</w:t>
      </w:r>
    </w:p>
    <w:p>
      <w:pPr>
        <w:numPr>
          <w:ilvl w:val="0"/>
          <w:numId w:val="1001"/>
        </w:numPr>
      </w:pPr>
      <w:r>
        <w:rPr>
          <w:b/>
          <w:bCs/>
        </w:rPr>
        <w:t xml:space="preserve">Plural and collectivizer:</w:t>
      </w:r>
      <w:r>
        <w:t xml:space="preserve"> </w:t>
      </w:r>
      <w:r>
        <w:t xml:space="preserve">Rongorongo employs a clever pictographic way to mark plural or multiple. The</w:t>
      </w:r>
      <w:r>
        <w:t xml:space="preserve"> </w:t>
      </w:r>
      <w:r>
        <w:rPr>
          <w:b/>
          <w:bCs/>
        </w:rPr>
        <w:t xml:space="preserve">“hand” glyph (glyph 6)</w:t>
      </w:r>
      <w:r>
        <w:t xml:space="preserve"> </w:t>
      </w:r>
      <w:r>
        <w:t xml:space="preserve">with five splayed fingers is used as a</w:t>
      </w:r>
      <w:r>
        <w:t xml:space="preserve"> </w:t>
      </w:r>
      <w:r>
        <w:rPr>
          <w:b/>
          <w:bCs/>
        </w:rPr>
        <w:t xml:space="preserve">plural suffix</w:t>
      </w:r>
      <w:r>
        <w:t xml:space="preserve"> </w:t>
      </w:r>
      <w:r>
        <w:t xml:space="preserve">or indicator of multitude</w:t>
      </w:r>
      <w:hyperlink r:id="rId38">
        <w:r>
          <w:rPr>
            <w:rStyle w:val="Hyperlink"/>
          </w:rPr>
          <w:t xml:space="preserve">[16]</w:t>
        </w:r>
      </w:hyperlink>
      <w:r>
        <w:t xml:space="preserve">. For example,</w:t>
      </w:r>
      <w:r>
        <w:t xml:space="preserve"> </w:t>
      </w:r>
      <w:r>
        <w:rPr>
          <w:b/>
          <w:bCs/>
        </w:rPr>
        <w:t xml:space="preserve">glyph 600</w:t>
      </w:r>
      <w:r>
        <w:t xml:space="preserve"> </w:t>
      </w:r>
      <w:r>
        <w:t xml:space="preserve">is a bird figure (probably</w:t>
      </w:r>
      <w:r>
        <w:t xml:space="preserve"> </w:t>
      </w:r>
      <w:r>
        <w:rPr>
          <w:i/>
          <w:iCs/>
        </w:rPr>
        <w:t xml:space="preserve">manu</w:t>
      </w:r>
      <w:r>
        <w:t xml:space="preserve">, “bird”). When a small hand (6) is added to it (either as a composite glyph 600+6 or a following glyph), it yields</w:t>
      </w:r>
      <w:r>
        <w:t xml:space="preserve"> </w:t>
      </w:r>
      <w:r>
        <w:rPr>
          <w:b/>
          <w:bCs/>
        </w:rPr>
        <w:t xml:space="preserve">glyph 606</w:t>
      </w:r>
      <w:r>
        <w:t xml:space="preserve">, which means “birds” or “flock” – effectively “bird (many)”</w:t>
      </w:r>
      <w:hyperlink r:id="rId39">
        <w:r>
          <w:rPr>
            <w:rStyle w:val="Hyperlink"/>
          </w:rPr>
          <w:t xml:space="preserve">[17]</w:t>
        </w:r>
      </w:hyperlink>
      <w:r>
        <w:t xml:space="preserve">. In Polynesian languages, the word for five (</w:t>
      </w:r>
      <w:r>
        <w:rPr>
          <w:i/>
          <w:iCs/>
        </w:rPr>
        <w:t xml:space="preserve">rima</w:t>
      </w:r>
      <w:r>
        <w:t xml:space="preserve"> </w:t>
      </w:r>
      <w:r>
        <w:t xml:space="preserve">in Rapa Nui) can symbolize “a bunch” (since a hand has five fingers), so this concept aligns well with using a hand to indicate plural. We observed this usage in multiple contexts: a list of creatures where only the plural form appears (implying groups of animals), references to “people” as opposed to a person, etc. We are now scanning for other nouns followed by glyph 6 – for instance,</w:t>
      </w:r>
      <w:r>
        <w:t xml:space="preserve"> </w:t>
      </w:r>
      <w:r>
        <w:rPr>
          <w:b/>
          <w:bCs/>
        </w:rPr>
        <w:t xml:space="preserve">“tree+6” could mean “forest (trees)”</w:t>
      </w:r>
      <w:r>
        <w:t xml:space="preserve">, or</w:t>
      </w:r>
      <w:r>
        <w:t xml:space="preserve"> </w:t>
      </w:r>
      <w:r>
        <w:rPr>
          <w:b/>
          <w:bCs/>
        </w:rPr>
        <w:t xml:space="preserve">“canoe+6” for “fleet”</w:t>
      </w:r>
      <w:r>
        <w:t xml:space="preserve">. Early evidence shows a phrase in the Mamari calendar section where a</w:t>
      </w:r>
      <w:r>
        <w:t xml:space="preserve"> </w:t>
      </w:r>
      <w:r>
        <w:rPr>
          <w:b/>
          <w:bCs/>
        </w:rPr>
        <w:t xml:space="preserve">tally of nights</w:t>
      </w:r>
      <w:r>
        <w:t xml:space="preserve"> </w:t>
      </w:r>
      <w:r>
        <w:t xml:space="preserve">was marked by repeated strokes (possibly a variation of plural marking). The presence of a</w:t>
      </w:r>
      <w:r>
        <w:t xml:space="preserve"> </w:t>
      </w:r>
      <w:r>
        <w:rPr>
          <w:b/>
          <w:bCs/>
        </w:rPr>
        <w:t xml:space="preserve">productive plural marker</w:t>
      </w:r>
      <w:r>
        <w:t xml:space="preserve"> </w:t>
      </w:r>
      <w:r>
        <w:t xml:space="preserve">suggests Rongorongo had elements of</w:t>
      </w:r>
      <w:r>
        <w:t xml:space="preserve"> </w:t>
      </w:r>
      <w:r>
        <w:rPr>
          <w:b/>
          <w:bCs/>
        </w:rPr>
        <w:t xml:space="preserve">morphology</w:t>
      </w:r>
      <w:r>
        <w:t xml:space="preserve"> </w:t>
      </w:r>
      <w:r>
        <w:t xml:space="preserve">– a sign modifying a noun’s meaning much like a grammatical suffix.</w:t>
      </w:r>
    </w:p>
    <w:p>
      <w:pPr>
        <w:numPr>
          <w:ilvl w:val="0"/>
          <w:numId w:val="1001"/>
        </w:numPr>
      </w:pPr>
      <w:r>
        <w:rPr>
          <w:b/>
          <w:bCs/>
        </w:rPr>
        <w:t xml:space="preserve">Honorifics and titles:</w:t>
      </w:r>
      <w:r>
        <w:t xml:space="preserve"> </w:t>
      </w:r>
      <w:r>
        <w:t xml:space="preserve">Certain glyphs appear to denote</w:t>
      </w:r>
      <w:r>
        <w:t xml:space="preserve"> </w:t>
      </w:r>
      <w:r>
        <w:rPr>
          <w:b/>
          <w:bCs/>
        </w:rPr>
        <w:t xml:space="preserve">titles, status, or gender</w:t>
      </w:r>
      <w:r>
        <w:t xml:space="preserve">. For example,</w:t>
      </w:r>
      <w:r>
        <w:t xml:space="preserve"> </w:t>
      </w:r>
      <w:r>
        <w:rPr>
          <w:b/>
          <w:bCs/>
        </w:rPr>
        <w:t xml:space="preserve">glyph 200</w:t>
      </w:r>
      <w:r>
        <w:t xml:space="preserve"> </w:t>
      </w:r>
      <w:r>
        <w:t xml:space="preserve">(an elongated human figure) is frequently found preceding personal name glyphs and was hypothesized to mean</w:t>
      </w:r>
      <w:r>
        <w:t xml:space="preserve"> </w:t>
      </w:r>
      <w:r>
        <w:rPr>
          <w:b/>
          <w:bCs/>
        </w:rPr>
        <w:t xml:space="preserve">“ariki” (chief or king)</w:t>
      </w:r>
      <w:hyperlink r:id="rId40">
        <w:r>
          <w:rPr>
            <w:rStyle w:val="Hyperlink"/>
          </w:rPr>
          <w:t xml:space="preserve">[18]</w:t>
        </w:r>
      </w:hyperlink>
      <w:hyperlink r:id="rId41">
        <w:r>
          <w:rPr>
            <w:rStyle w:val="Hyperlink"/>
          </w:rPr>
          <w:t xml:space="preserve">[19]</w:t>
        </w:r>
      </w:hyperlink>
      <w:r>
        <w:t xml:space="preserve">. In every suspected king list, glyph 200 shows up alongside each name – supporting the idea that it marks someone as a chief or important person. We have high confidence in this reading, bolstered by the fact that</w:t>
      </w:r>
      <w:r>
        <w:t xml:space="preserve"> </w:t>
      </w:r>
      <w:r>
        <w:rPr>
          <w:b/>
          <w:bCs/>
        </w:rPr>
        <w:t xml:space="preserve">ariki is a core Polynesian term for chief</w:t>
      </w:r>
      <w:r>
        <w:t xml:space="preserve"> </w:t>
      </w:r>
      <w:r>
        <w:t xml:space="preserve">and the glyph’s usage matches where chiefs should appear (e.g. at the start of a lineage or the leader of a voyage). Another example:</w:t>
      </w:r>
      <w:r>
        <w:t xml:space="preserve"> </w:t>
      </w:r>
      <w:r>
        <w:rPr>
          <w:b/>
          <w:bCs/>
        </w:rPr>
        <w:t xml:space="preserve">glyph 300</w:t>
      </w:r>
      <w:r>
        <w:t xml:space="preserve"> </w:t>
      </w:r>
      <w:r>
        <w:t xml:space="preserve">(a figure often with female characteristics) likely means</w:t>
      </w:r>
      <w:r>
        <w:t xml:space="preserve"> </w:t>
      </w:r>
      <w:r>
        <w:rPr>
          <w:i/>
          <w:iCs/>
        </w:rPr>
        <w:t xml:space="preserve">“woman” or a female title</w:t>
      </w:r>
      <w:r>
        <w:t xml:space="preserve">, and</w:t>
      </w:r>
      <w:r>
        <w:t xml:space="preserve"> </w:t>
      </w:r>
      <w:r>
        <w:rPr>
          <w:b/>
          <w:bCs/>
        </w:rPr>
        <w:t xml:space="preserve">glyph 400</w:t>
      </w:r>
      <w:r>
        <w:t xml:space="preserve"> </w:t>
      </w:r>
      <w:r>
        <w:t xml:space="preserve">(a smaller human or child figure) might indicate</w:t>
      </w:r>
      <w:r>
        <w:t xml:space="preserve"> </w:t>
      </w:r>
      <w:r>
        <w:rPr>
          <w:i/>
          <w:iCs/>
        </w:rPr>
        <w:t xml:space="preserve">“child/offspring”</w:t>
      </w:r>
      <w:r>
        <w:t xml:space="preserve">. On one tablet, a sequence looked like</w:t>
      </w:r>
      <w:r>
        <w:t xml:space="preserve"> </w:t>
      </w:r>
      <w:r>
        <w:rPr>
          <w:i/>
          <w:iCs/>
        </w:rPr>
        <w:t xml:space="preserve">300 + Name + 76 + 400 + Name</w:t>
      </w:r>
      <w:r>
        <w:t xml:space="preserve">, which reads naturally as “woman [Name] begat child [Name]”</w:t>
      </w:r>
      <w:hyperlink r:id="rId42">
        <w:r>
          <w:rPr>
            <w:rStyle w:val="Hyperlink"/>
          </w:rPr>
          <w:t xml:space="preserve">[20]</w:t>
        </w:r>
      </w:hyperlink>
      <w:r>
        <w:t xml:space="preserve">. Such patterns hint that scribes could specify gender or familial role when needed. We have tentatively identified</w:t>
      </w:r>
      <w:r>
        <w:t xml:space="preserve"> </w:t>
      </w:r>
      <w:r>
        <w:rPr>
          <w:b/>
          <w:bCs/>
        </w:rPr>
        <w:t xml:space="preserve">glyph 7</w:t>
      </w:r>
      <w:r>
        <w:t xml:space="preserve"> </w:t>
      </w:r>
      <w:r>
        <w:t xml:space="preserve">(a small standing figure) as possibly meaning</w:t>
      </w:r>
      <w:r>
        <w:t xml:space="preserve"> </w:t>
      </w:r>
      <w:r>
        <w:rPr>
          <w:i/>
          <w:iCs/>
        </w:rPr>
        <w:t xml:space="preserve">poki</w:t>
      </w:r>
      <w:r>
        <w:t xml:space="preserve"> </w:t>
      </w:r>
      <w:r>
        <w:t xml:space="preserve">“child/descendant”</w:t>
      </w:r>
      <w:hyperlink r:id="rId43">
        <w:r>
          <w:rPr>
            <w:rStyle w:val="Hyperlink"/>
          </w:rPr>
          <w:t xml:space="preserve">[21]</w:t>
        </w:r>
      </w:hyperlink>
      <w:r>
        <w:t xml:space="preserve"> </w:t>
      </w:r>
      <w:r>
        <w:t xml:space="preserve">– Metoro (an island informant in 1860s) uttered</w:t>
      </w:r>
      <w:r>
        <w:t xml:space="preserve"> </w:t>
      </w:r>
      <w:r>
        <w:rPr>
          <w:i/>
          <w:iCs/>
        </w:rPr>
        <w:t xml:space="preserve">poki</w:t>
      </w:r>
      <w:r>
        <w:t xml:space="preserve"> </w:t>
      </w:r>
      <w:r>
        <w:t xml:space="preserve">at a glyph that looks similar. While not 100% confirmed, it suggests the script could mark not just the act of begetting (via 76) but also</w:t>
      </w:r>
      <w:r>
        <w:t xml:space="preserve"> </w:t>
      </w:r>
      <w:r>
        <w:rPr>
          <w:i/>
          <w:iCs/>
        </w:rPr>
        <w:t xml:space="preserve">the status</w:t>
      </w:r>
      <w:r>
        <w:t xml:space="preserve"> </w:t>
      </w:r>
      <w:r>
        <w:t xml:space="preserve">of the individual (child, king, etc.). These act like determinatives or classifiers, similar to how Egyptian hieroglyphs have a symbol to denote a word as a person’s name, or how Sumerian used dingir for deities. Rongorongo’s version is woven into the text: e.g. writing “Ariki ⨉Name” to mean “Chief ⨉Name”.</w:t>
      </w:r>
    </w:p>
    <w:p>
      <w:pPr>
        <w:numPr>
          <w:ilvl w:val="0"/>
          <w:numId w:val="1001"/>
        </w:numPr>
      </w:pPr>
      <w:r>
        <w:rPr>
          <w:b/>
          <w:bCs/>
        </w:rPr>
        <w:t xml:space="preserve">Section dividers and punctuation:</w:t>
      </w:r>
      <w:r>
        <w:t xml:space="preserve"> </w:t>
      </w:r>
      <w:r>
        <w:t xml:space="preserve">Despite having no spaces or obvious punctuation, Rongorongo texts do show</w:t>
      </w:r>
      <w:r>
        <w:t xml:space="preserve"> </w:t>
      </w:r>
      <w:r>
        <w:rPr>
          <w:b/>
          <w:bCs/>
        </w:rPr>
        <w:t xml:space="preserve">intentional dividers</w:t>
      </w:r>
      <w:r>
        <w:t xml:space="preserve">. The Santiago Staff uniquely has a simple notch-like glyph (sometimes called</w:t>
      </w:r>
      <w:r>
        <w:t xml:space="preserve"> </w:t>
      </w:r>
      <w:r>
        <w:rPr>
          <w:b/>
          <w:bCs/>
        </w:rPr>
        <w:t xml:space="preserve">glyph 999</w:t>
      </w:r>
      <w:r>
        <w:t xml:space="preserve">) regularly placed to separate verses</w:t>
      </w:r>
      <w:hyperlink r:id="rId44">
        <w:r>
          <w:rPr>
            <w:rStyle w:val="Hyperlink"/>
          </w:rPr>
          <w:t xml:space="preserve">[22]</w:t>
        </w:r>
      </w:hyperlink>
      <w:r>
        <w:t xml:space="preserve">. Tablet B uses</w:t>
      </w:r>
      <w:r>
        <w:t xml:space="preserve"> </w:t>
      </w:r>
      <w:r>
        <w:rPr>
          <w:b/>
          <w:bCs/>
        </w:rPr>
        <w:t xml:space="preserve">glyph 32</w:t>
      </w:r>
      <w:r>
        <w:t xml:space="preserve"> </w:t>
      </w:r>
      <w:r>
        <w:t xml:space="preserve">at the start of each of its three sequences as a</w:t>
      </w:r>
      <w:r>
        <w:t xml:space="preserve"> </w:t>
      </w:r>
      <w:r>
        <w:rPr>
          <w:b/>
          <w:bCs/>
        </w:rPr>
        <w:t xml:space="preserve">section marker</w:t>
      </w:r>
      <w:hyperlink r:id="rId45">
        <w:r>
          <w:rPr>
            <w:rStyle w:val="Hyperlink"/>
          </w:rPr>
          <w:t xml:space="preserve">[23]</w:t>
        </w:r>
      </w:hyperlink>
      <w:hyperlink r:id="rId46">
        <w:r>
          <w:rPr>
            <w:rStyle w:val="Hyperlink"/>
          </w:rPr>
          <w:t xml:space="preserve">[24]</w:t>
        </w:r>
      </w:hyperlink>
      <w:r>
        <w:t xml:space="preserve">. We suspect glyph 32 might also carry meaning like “new, begin, chapter” (perhaps depicting a spiral or something denoting a beginning), but functionally it serves as a visible break. Identifying these markers was crucial for segmenting texts into logical units (e.g. separating a genealogy into generations, or marking each verse of a chant). It’s impressive that this “proto-writing” includes a way to</w:t>
      </w:r>
      <w:r>
        <w:t xml:space="preserve"> </w:t>
      </w:r>
      <w:r>
        <w:rPr>
          <w:b/>
          <w:bCs/>
        </w:rPr>
        <w:t xml:space="preserve">punctuate</w:t>
      </w:r>
      <w:r>
        <w:t xml:space="preserve"> </w:t>
      </w:r>
      <w:r>
        <w:t xml:space="preserve">or organize information – it shows a level of sophistication in how the content was structured. In our decipherment process, we treat these as we would punctuation: when glyph 32 appears, we start a</w:t>
      </w:r>
      <w:r>
        <w:t xml:space="preserve"> </w:t>
      </w:r>
      <w:r>
        <w:rPr>
          <w:b/>
          <w:bCs/>
        </w:rPr>
        <w:t xml:space="preserve">new section</w:t>
      </w:r>
      <w:r>
        <w:t xml:space="preserve"> </w:t>
      </w:r>
      <w:r>
        <w:t xml:space="preserve">in the translation, and when 999 appears, we insert a pause or line break. This helps the translated content make sense, aligning with how oral recitations would have rhythmic breaks.</w:t>
      </w:r>
    </w:p>
    <w:p>
      <w:pPr>
        <w:numPr>
          <w:ilvl w:val="0"/>
          <w:numId w:val="1001"/>
        </w:numPr>
      </w:pPr>
      <w:r>
        <w:rPr>
          <w:b/>
          <w:bCs/>
        </w:rPr>
        <w:t xml:space="preserve">Numerical markers:</w:t>
      </w:r>
      <w:r>
        <w:t xml:space="preserve"> </w:t>
      </w:r>
      <w:r>
        <w:t xml:space="preserve">Polynesian oral texts sometimes include numbers (for example, “seven men” in a story, or counts of days). Rongorongo doesn’t have obvious numeral glyphs like “7” or “10”, but it may use repetition or certain symbols to indicate numbers. We note that the</w:t>
      </w:r>
      <w:r>
        <w:t xml:space="preserve"> </w:t>
      </w:r>
      <w:r>
        <w:rPr>
          <w:b/>
          <w:bCs/>
        </w:rPr>
        <w:t xml:space="preserve">scouts in the legend are seven</w:t>
      </w:r>
      <w:r>
        <w:t xml:space="preserve">; in the second sequence of Aruku Kurenga, instead of writing “7”, the text might imply it by the plural “group of youths” glyph (which inherently means more than one, though not specifically seven). However, there is a candidate glyph for</w:t>
      </w:r>
      <w:r>
        <w:t xml:space="preserve"> </w:t>
      </w:r>
      <w:r>
        <w:rPr>
          <w:i/>
          <w:iCs/>
        </w:rPr>
        <w:t xml:space="preserve">“toki”</w:t>
      </w:r>
      <w:r>
        <w:t xml:space="preserve"> </w:t>
      </w:r>
      <w:r>
        <w:t xml:space="preserve">(notched tally or a count) that appears when enumerating lunar nights. On the Mamari tablet’s calendar, small vertical strokes and crescents are combined to show progression of days. While not straightforward, it’s clear the script could handle</w:t>
      </w:r>
      <w:r>
        <w:t xml:space="preserve"> </w:t>
      </w:r>
      <w:r>
        <w:rPr>
          <w:b/>
          <w:bCs/>
        </w:rPr>
        <w:t xml:space="preserve">basic numeric or temporal notions</w:t>
      </w:r>
      <w:r>
        <w:t xml:space="preserve"> </w:t>
      </w:r>
      <w:r>
        <w:t xml:space="preserve">(like marking the</w:t>
      </w:r>
      <w:r>
        <w:t xml:space="preserve"> </w:t>
      </w:r>
      <w:r>
        <w:rPr>
          <w:i/>
          <w:iCs/>
        </w:rPr>
        <w:t xml:space="preserve">midpoint</w:t>
      </w:r>
      <w:r>
        <w:t xml:space="preserve"> </w:t>
      </w:r>
      <w:r>
        <w:t xml:space="preserve">of the month with a special full moon glyph, or indicating an “extra month” with a unique glyph as discovered in the calendar sequence). We treat these cautiously and rely on known quantities (like if a legend says “seven men”, we check if seven similar signs or a plural+child sign appears). So far, evidence for explicit numerals is limited; the system likely relied on context or words for numbers rather than separate symbols.</w:t>
      </w:r>
    </w:p>
    <w:p>
      <w:pPr>
        <w:pStyle w:val="FirstParagraph"/>
      </w:pPr>
      <w:r>
        <w:t xml:space="preserve">Overall, identifying these functional and grammatical glyphs has been like finding the</w:t>
      </w:r>
      <w:r>
        <w:t xml:space="preserve"> </w:t>
      </w:r>
      <w:r>
        <w:rPr>
          <w:b/>
          <w:bCs/>
        </w:rPr>
        <w:t xml:space="preserve">“syntax” of Rongorongo</w:t>
      </w:r>
      <w:r>
        <w:t xml:space="preserve">. They don’t carry the main story, but they connect and shape it. The presence of such elements (connectors, pluralizers, titles, dividers) is a strong argument that Rongorongo is a true</w:t>
      </w:r>
      <w:r>
        <w:t xml:space="preserve"> </w:t>
      </w:r>
      <w:r>
        <w:rPr>
          <w:i/>
          <w:iCs/>
        </w:rPr>
        <w:t xml:space="preserve">written system encoding language</w:t>
      </w:r>
      <w:r>
        <w:t xml:space="preserve">, albeit in an abbreviated form. For example, the use of a hand to pluralize is analogous to how other scripts have grammatical markers (Egyptian added three strokes for plural, Sumerian had plural affixes, etc.), indicating Rongorongo creators understood representing grammatical concepts.</w:t>
      </w:r>
    </w:p>
    <w:p>
      <w:pPr>
        <w:pStyle w:val="BodyText"/>
      </w:pPr>
      <w:r>
        <w:t xml:space="preserve">We have compiled a</w:t>
      </w:r>
      <w:r>
        <w:t xml:space="preserve"> </w:t>
      </w:r>
      <w:r>
        <w:rPr>
          <w:b/>
          <w:bCs/>
        </w:rPr>
        <w:t xml:space="preserve">Sign Glossary Table (Output A)</w:t>
      </w:r>
      <w:r>
        <w:t xml:space="preserve"> </w:t>
      </w:r>
      <w:r>
        <w:t xml:space="preserve">listing each glyph, its raw vs. collapsed forms, frequency, proposed value(s) with confidence, role (e.g. noun, verb, marker), examples, and notes. A snippet from that table:</w:t>
      </w:r>
    </w:p>
    <w:p>
      <w:pPr>
        <w:numPr>
          <w:ilvl w:val="0"/>
          <w:numId w:val="1002"/>
        </w:numPr>
      </w:pPr>
      <w:r>
        <w:rPr>
          <w:b/>
          <w:bCs/>
        </w:rPr>
        <w:t xml:space="preserve">Glyph 76</w:t>
      </w:r>
      <w:r>
        <w:t xml:space="preserve"> </w:t>
      </w:r>
      <w:r>
        <w:t xml:space="preserve">– forms: (variants with or without “head”); Collapsed ID: 76;</w:t>
      </w:r>
      <w:r>
        <w:t xml:space="preserve"> </w:t>
      </w:r>
      <w:r>
        <w:rPr>
          <w:b/>
          <w:bCs/>
        </w:rPr>
        <w:t xml:space="preserve">Freq:</w:t>
      </w:r>
      <w:r>
        <w:t xml:space="preserve"> </w:t>
      </w:r>
      <w:r>
        <w:t xml:space="preserve">800+ (approx 5% of corpus);</w:t>
      </w:r>
      <w:r>
        <w:t xml:space="preserve"> </w:t>
      </w:r>
      <w:r>
        <w:rPr>
          <w:b/>
          <w:bCs/>
        </w:rPr>
        <w:t xml:space="preserve">Value:</w:t>
      </w:r>
      <w:r>
        <w:t xml:space="preserve"> </w:t>
      </w:r>
      <w:r>
        <w:t xml:space="preserve">“to procreate, beget” (noun form: “offspring”);</w:t>
      </w:r>
      <w:r>
        <w:t xml:space="preserve"> </w:t>
      </w:r>
      <w:r>
        <w:rPr>
          <w:b/>
          <w:bCs/>
        </w:rPr>
        <w:t xml:space="preserve">Role:</w:t>
      </w:r>
      <w:r>
        <w:t xml:space="preserve"> </w:t>
      </w:r>
      <w:r>
        <w:t xml:space="preserve">Verb/connector;</w:t>
      </w:r>
      <w:r>
        <w:t xml:space="preserve"> </w:t>
      </w:r>
      <w:r>
        <w:rPr>
          <w:b/>
          <w:bCs/>
        </w:rPr>
        <w:t xml:space="preserve">Examples:</w:t>
      </w:r>
      <w:r>
        <w:t xml:space="preserve"> </w:t>
      </w:r>
      <w:r>
        <w:t xml:space="preserve">Appears between personal name glyphs on Staff I (lines …), Tablet G, etc., linking ancestors;</w:t>
      </w:r>
      <w:r>
        <w:t xml:space="preserve"> </w:t>
      </w:r>
      <w:r>
        <w:rPr>
          <w:b/>
          <w:bCs/>
        </w:rPr>
        <w:t xml:space="preserve">Confidence:</w:t>
      </w:r>
      <w:r>
        <w:t xml:space="preserve"> </w:t>
      </w:r>
      <w:r>
        <w:t xml:space="preserve">1.0 (confirmed by multiple contexts);</w:t>
      </w:r>
      <w:r>
        <w:t xml:space="preserve"> </w:t>
      </w:r>
      <w:r>
        <w:rPr>
          <w:b/>
          <w:bCs/>
        </w:rPr>
        <w:t xml:space="preserve">Notes:</w:t>
      </w:r>
      <w:r>
        <w:t xml:space="preserve"> </w:t>
      </w:r>
      <w:r>
        <w:t xml:space="preserve">Pictograph of phallus, aligns with Rapanui</w:t>
      </w:r>
      <w:r>
        <w:t xml:space="preserve"> </w:t>
      </w:r>
      <w:r>
        <w:rPr>
          <w:i/>
          <w:iCs/>
        </w:rPr>
        <w:t xml:space="preserve">‘ai</w:t>
      </w:r>
      <w:r>
        <w:t xml:space="preserve"> </w:t>
      </w:r>
      <w:r>
        <w:t xml:space="preserve">(copulate)</w:t>
      </w:r>
      <w:hyperlink r:id="rId36">
        <w:r>
          <w:rPr>
            <w:rStyle w:val="Hyperlink"/>
          </w:rPr>
          <w:t xml:space="preserve">[14]</w:t>
        </w:r>
      </w:hyperlink>
      <w:r>
        <w:t xml:space="preserve">.</w:t>
      </w:r>
    </w:p>
    <w:p>
      <w:pPr>
        <w:numPr>
          <w:ilvl w:val="0"/>
          <w:numId w:val="1002"/>
        </w:numPr>
      </w:pPr>
      <w:r>
        <w:rPr>
          <w:b/>
          <w:bCs/>
        </w:rPr>
        <w:t xml:space="preserve">Glyph 6</w:t>
      </w:r>
      <w:r>
        <w:t xml:space="preserve"> </w:t>
      </w:r>
      <w:r>
        <w:t xml:space="preserve">– forms: (hand with varying fingers or orientation); Collapsed ID: 6;</w:t>
      </w:r>
      <w:r>
        <w:t xml:space="preserve"> </w:t>
      </w:r>
      <w:r>
        <w:rPr>
          <w:b/>
          <w:bCs/>
        </w:rPr>
        <w:t xml:space="preserve">Freq:</w:t>
      </w:r>
      <w:r>
        <w:t xml:space="preserve"> </w:t>
      </w:r>
      <w:r>
        <w:t xml:space="preserve">high (often as suffix);</w:t>
      </w:r>
      <w:r>
        <w:t xml:space="preserve"> </w:t>
      </w:r>
      <w:r>
        <w:rPr>
          <w:b/>
          <w:bCs/>
        </w:rPr>
        <w:t xml:space="preserve">Value:</w:t>
      </w:r>
      <w:r>
        <w:t xml:space="preserve"> </w:t>
      </w:r>
      <w:r>
        <w:t xml:space="preserve">plural marker “many” (literal:</w:t>
      </w:r>
      <w:r>
        <w:t xml:space="preserve"> </w:t>
      </w:r>
      <w:r>
        <w:rPr>
          <w:i/>
          <w:iCs/>
        </w:rPr>
        <w:t xml:space="preserve">rima</w:t>
      </w:r>
      <w:r>
        <w:t xml:space="preserve"> </w:t>
      </w:r>
      <w:r>
        <w:t xml:space="preserve">“five/hand” metaphorically for group);</w:t>
      </w:r>
      <w:r>
        <w:t xml:space="preserve"> </w:t>
      </w:r>
      <w:r>
        <w:rPr>
          <w:b/>
          <w:bCs/>
        </w:rPr>
        <w:t xml:space="preserve">Role:</w:t>
      </w:r>
      <w:r>
        <w:t xml:space="preserve"> </w:t>
      </w:r>
      <w:r>
        <w:t xml:space="preserve">Grammatical suffix;</w:t>
      </w:r>
      <w:r>
        <w:t xml:space="preserve"> </w:t>
      </w:r>
      <w:r>
        <w:rPr>
          <w:b/>
          <w:bCs/>
        </w:rPr>
        <w:t xml:space="preserve">Examples:</w:t>
      </w:r>
      <w:r>
        <w:t xml:space="preserve"> </w:t>
      </w:r>
      <w:r>
        <w:t xml:space="preserve">Glyph 600+6 (“birds” collective) on Tablet C line…; Glyph 7+6 (“children”) possibly;</w:t>
      </w:r>
      <w:r>
        <w:t xml:space="preserve"> </w:t>
      </w:r>
      <w:r>
        <w:rPr>
          <w:b/>
          <w:bCs/>
        </w:rPr>
        <w:t xml:space="preserve">Confidence:</w:t>
      </w:r>
      <w:r>
        <w:t xml:space="preserve"> </w:t>
      </w:r>
      <w:r>
        <w:t xml:space="preserve">0.9 (strong recurring pattern)</w:t>
      </w:r>
      <w:hyperlink r:id="rId47">
        <w:r>
          <w:rPr>
            <w:rStyle w:val="Hyperlink"/>
          </w:rPr>
          <w:t xml:space="preserve">[25]</w:t>
        </w:r>
      </w:hyperlink>
      <w:r>
        <w:t xml:space="preserve">;</w:t>
      </w:r>
      <w:r>
        <w:t xml:space="preserve"> </w:t>
      </w:r>
      <w:r>
        <w:rPr>
          <w:b/>
          <w:bCs/>
        </w:rPr>
        <w:t xml:space="preserve">Notes:</w:t>
      </w:r>
      <w:r>
        <w:t xml:space="preserve"> </w:t>
      </w:r>
      <w:r>
        <w:t xml:space="preserve">Also appears as standalone “hand” in some sequences, possibly ritual gesture symbol in other contexts.</w:t>
      </w:r>
    </w:p>
    <w:p>
      <w:pPr>
        <w:numPr>
          <w:ilvl w:val="0"/>
          <w:numId w:val="1002"/>
        </w:numPr>
      </w:pPr>
      <w:r>
        <w:rPr>
          <w:b/>
          <w:bCs/>
        </w:rPr>
        <w:t xml:space="preserve">Glyph 200</w:t>
      </w:r>
      <w:r>
        <w:t xml:space="preserve"> </w:t>
      </w:r>
      <w:r>
        <w:t xml:space="preserve">– forms: (elongated human figure, sometimes with headgear); ID: 200;</w:t>
      </w:r>
      <w:r>
        <w:t xml:space="preserve"> </w:t>
      </w:r>
      <w:r>
        <w:rPr>
          <w:b/>
          <w:bCs/>
        </w:rPr>
        <w:t xml:space="preserve">Freq:</w:t>
      </w:r>
      <w:r>
        <w:t xml:space="preserve"> </w:t>
      </w:r>
      <w:r>
        <w:t xml:space="preserve">moderate;</w:t>
      </w:r>
      <w:r>
        <w:t xml:space="preserve"> </w:t>
      </w:r>
      <w:r>
        <w:rPr>
          <w:b/>
          <w:bCs/>
        </w:rPr>
        <w:t xml:space="preserve">Value:</w:t>
      </w:r>
      <w:r>
        <w:t xml:space="preserve"> </w:t>
      </w:r>
      <w:r>
        <w:rPr>
          <w:i/>
          <w:iCs/>
        </w:rPr>
        <w:t xml:space="preserve">ariki</w:t>
      </w:r>
      <w:r>
        <w:t xml:space="preserve"> </w:t>
      </w:r>
      <w:r>
        <w:t xml:space="preserve">“chief, leader”;</w:t>
      </w:r>
      <w:r>
        <w:t xml:space="preserve"> </w:t>
      </w:r>
      <w:r>
        <w:rPr>
          <w:b/>
          <w:bCs/>
        </w:rPr>
        <w:t xml:space="preserve">Role:</w:t>
      </w:r>
      <w:r>
        <w:t xml:space="preserve"> </w:t>
      </w:r>
      <w:r>
        <w:t xml:space="preserve">Title/classifier;</w:t>
      </w:r>
      <w:r>
        <w:t xml:space="preserve"> </w:t>
      </w:r>
      <w:r>
        <w:rPr>
          <w:b/>
          <w:bCs/>
        </w:rPr>
        <w:t xml:space="preserve">Examples:</w:t>
      </w:r>
      <w:r>
        <w:t xml:space="preserve"> </w:t>
      </w:r>
      <w:r>
        <w:t xml:space="preserve">Prefixing names on Aruku Kurenga third sequence (Hotu Matuʻa), repeated on Staff with each royal name;</w:t>
      </w:r>
      <w:r>
        <w:t xml:space="preserve"> </w:t>
      </w:r>
      <w:r>
        <w:rPr>
          <w:b/>
          <w:bCs/>
        </w:rPr>
        <w:t xml:space="preserve">Confidence:</w:t>
      </w:r>
      <w:r>
        <w:t xml:space="preserve"> </w:t>
      </w:r>
      <w:r>
        <w:t xml:space="preserve">0.95;</w:t>
      </w:r>
      <w:r>
        <w:t xml:space="preserve"> </w:t>
      </w:r>
      <w:r>
        <w:rPr>
          <w:b/>
          <w:bCs/>
        </w:rPr>
        <w:t xml:space="preserve">Notes:</w:t>
      </w:r>
      <w:r>
        <w:t xml:space="preserve"> </w:t>
      </w:r>
      <w:r>
        <w:t xml:space="preserve">Pan-Polynesian word for chief, consistent usage across texts as expected for kings</w:t>
      </w:r>
      <w:hyperlink r:id="rId41">
        <w:r>
          <w:rPr>
            <w:rStyle w:val="Hyperlink"/>
          </w:rPr>
          <w:t xml:space="preserve">[19]</w:t>
        </w:r>
      </w:hyperlink>
      <w:r>
        <w:t xml:space="preserve">.</w:t>
      </w:r>
    </w:p>
    <w:p>
      <w:pPr>
        <w:numPr>
          <w:ilvl w:val="0"/>
          <w:numId w:val="1002"/>
        </w:numPr>
      </w:pPr>
      <w:r>
        <w:rPr>
          <w:b/>
          <w:bCs/>
        </w:rPr>
        <w:t xml:space="preserve">Glyph 32</w:t>
      </w:r>
      <w:r>
        <w:t xml:space="preserve"> </w:t>
      </w:r>
      <w:r>
        <w:t xml:space="preserve">– forms: (curly symbol, possibly a cord or initial); ID: 32;</w:t>
      </w:r>
      <w:r>
        <w:t xml:space="preserve"> </w:t>
      </w:r>
      <w:r>
        <w:rPr>
          <w:b/>
          <w:bCs/>
        </w:rPr>
        <w:t xml:space="preserve">Freq:</w:t>
      </w:r>
      <w:r>
        <w:t xml:space="preserve"> </w:t>
      </w:r>
      <w:r>
        <w:t xml:space="preserve">low;</w:t>
      </w:r>
      <w:r>
        <w:t xml:space="preserve"> </w:t>
      </w:r>
      <w:r>
        <w:rPr>
          <w:b/>
          <w:bCs/>
        </w:rPr>
        <w:t xml:space="preserve">Value:</w:t>
      </w:r>
      <w:r>
        <w:t xml:space="preserve"> </w:t>
      </w:r>
      <w:r>
        <w:t xml:space="preserve">Section start (maybe “beginning”);</w:t>
      </w:r>
      <w:r>
        <w:t xml:space="preserve"> </w:t>
      </w:r>
      <w:r>
        <w:rPr>
          <w:b/>
          <w:bCs/>
        </w:rPr>
        <w:t xml:space="preserve">Role:</w:t>
      </w:r>
      <w:r>
        <w:t xml:space="preserve"> </w:t>
      </w:r>
      <w:r>
        <w:t xml:space="preserve">Punctuation/structural;</w:t>
      </w:r>
      <w:r>
        <w:t xml:space="preserve"> </w:t>
      </w:r>
      <w:r>
        <w:rPr>
          <w:b/>
          <w:bCs/>
        </w:rPr>
        <w:t xml:space="preserve">Examples:</w:t>
      </w:r>
      <w:r>
        <w:t xml:space="preserve"> </w:t>
      </w:r>
      <w:r>
        <w:t xml:space="preserve">Appears at start of each voyage section on Tablet B</w:t>
      </w:r>
      <w:hyperlink r:id="rId45">
        <w:r>
          <w:rPr>
            <w:rStyle w:val="Hyperlink"/>
          </w:rPr>
          <w:t xml:space="preserve">[23]</w:t>
        </w:r>
      </w:hyperlink>
      <w:r>
        <w:t xml:space="preserve">; found on one other tablet at a major break;</w:t>
      </w:r>
      <w:r>
        <w:t xml:space="preserve"> </w:t>
      </w:r>
      <w:r>
        <w:rPr>
          <w:b/>
          <w:bCs/>
        </w:rPr>
        <w:t xml:space="preserve">Confidence:</w:t>
      </w:r>
      <w:r>
        <w:t xml:space="preserve"> </w:t>
      </w:r>
      <w:r>
        <w:t xml:space="preserve">0.8 (likely a divider);</w:t>
      </w:r>
      <w:r>
        <w:t xml:space="preserve"> </w:t>
      </w:r>
      <w:r>
        <w:rPr>
          <w:b/>
          <w:bCs/>
        </w:rPr>
        <w:t xml:space="preserve">Notes:</w:t>
      </w:r>
      <w:r>
        <w:t xml:space="preserve"> </w:t>
      </w:r>
      <w:r>
        <w:t xml:space="preserve">Could have iconographic meaning like a “loop” or “opening”; needs further confirmation.</w:t>
      </w:r>
    </w:p>
    <w:p>
      <w:pPr>
        <w:pStyle w:val="FirstParagraph"/>
      </w:pPr>
      <w:r>
        <w:rPr>
          <w:i/>
          <w:iCs/>
        </w:rPr>
        <w:t xml:space="preserve">(The full sign table is provided in CSV format separately for reference.)</w:t>
      </w:r>
    </w:p>
    <w:bookmarkEnd w:id="48"/>
    <w:bookmarkStart w:id="59" w:name="X7a95b4dc07fe9b77a5237dfdd55640eb158d4d5"/>
    <w:p>
      <w:pPr>
        <w:pStyle w:val="Heading2"/>
      </w:pPr>
      <w:r>
        <w:t xml:space="preserve">Semantic &amp; Rebus Interpretations (Pictographs to Words)</w:t>
      </w:r>
    </w:p>
    <w:p>
      <w:pPr>
        <w:pStyle w:val="FirstParagraph"/>
      </w:pPr>
      <w:r>
        <w:t xml:space="preserve">Rongorongo’s pictorial glyphs often depict animals, plants, celestial bodies, or human figures, which hint at their meaning. We cross-referenced each glyph’s imagery with Rapa Nui and broader Polynesian vocabulary to</w:t>
      </w:r>
      <w:r>
        <w:t xml:space="preserve"> </w:t>
      </w:r>
      <w:r>
        <w:rPr>
          <w:b/>
          <w:bCs/>
        </w:rPr>
        <w:t xml:space="preserve">guess likely meanings</w:t>
      </w:r>
      <w:r>
        <w:t xml:space="preserve">, then tested those in context. This led to several</w:t>
      </w:r>
      <w:r>
        <w:t xml:space="preserve"> </w:t>
      </w:r>
      <w:r>
        <w:rPr>
          <w:b/>
          <w:bCs/>
        </w:rPr>
        <w:t xml:space="preserve">semantic identifications</w:t>
      </w:r>
      <w:r>
        <w:t xml:space="preserve">:</w:t>
      </w:r>
    </w:p>
    <w:p>
      <w:pPr>
        <w:numPr>
          <w:ilvl w:val="0"/>
          <w:numId w:val="1003"/>
        </w:numPr>
      </w:pPr>
      <w:r>
        <w:rPr>
          <w:b/>
          <w:bCs/>
        </w:rPr>
        <w:t xml:space="preserve">Celestial bodies:</w:t>
      </w:r>
      <w:r>
        <w:t xml:space="preserve"> </w:t>
      </w:r>
      <w:r>
        <w:t xml:space="preserve">Glyphs shaped like the moon and sun have clear interpretations.</w:t>
      </w:r>
      <w:r>
        <w:t xml:space="preserve"> </w:t>
      </w:r>
      <w:r>
        <w:rPr>
          <w:b/>
          <w:bCs/>
        </w:rPr>
        <w:t xml:space="preserve">Glyph 10</w:t>
      </w:r>
      <w:r>
        <w:t xml:space="preserve"> </w:t>
      </w:r>
      <w:r>
        <w:t xml:space="preserve">is a crescent shape, almost certainly meaning</w:t>
      </w:r>
      <w:r>
        <w:t xml:space="preserve"> </w:t>
      </w:r>
      <w:r>
        <w:rPr>
          <w:i/>
          <w:iCs/>
        </w:rPr>
        <w:t xml:space="preserve">“moon” (Rapa Nui</w:t>
      </w:r>
      <w:r>
        <w:t xml:space="preserve"> </w:t>
      </w:r>
      <w:r>
        <w:t xml:space="preserve">mahinᵃ</w:t>
      </w:r>
      <w:r>
        <w:rPr>
          <w:i/>
          <w:iCs/>
        </w:rPr>
        <w:t xml:space="preserve">)</w:t>
      </w:r>
      <w:r>
        <w:t xml:space="preserve">, especially as it appears in repeating sequences matching the lunar month</w:t>
      </w:r>
      <w:hyperlink r:id="rId49">
        <w:r>
          <w:rPr>
            <w:rStyle w:val="Hyperlink"/>
          </w:rPr>
          <w:t xml:space="preserve">[26]</w:t>
        </w:r>
      </w:hyperlink>
      <w:hyperlink r:id="rId50">
        <w:r>
          <w:rPr>
            <w:rStyle w:val="Hyperlink"/>
          </w:rPr>
          <w:t xml:space="preserve">[27]</w:t>
        </w:r>
      </w:hyperlink>
      <w:r>
        <w:t xml:space="preserve">.</w:t>
      </w:r>
      <w:r>
        <w:t xml:space="preserve"> </w:t>
      </w:r>
      <w:r>
        <w:rPr>
          <w:b/>
          <w:bCs/>
        </w:rPr>
        <w:t xml:space="preserve">Glyph 8</w:t>
      </w:r>
      <w:r>
        <w:t xml:space="preserve"> </w:t>
      </w:r>
      <w:r>
        <w:t xml:space="preserve">is a circular, radiating form – interpreted as</w:t>
      </w:r>
      <w:r>
        <w:t xml:space="preserve"> </w:t>
      </w:r>
      <w:r>
        <w:rPr>
          <w:i/>
          <w:iCs/>
        </w:rPr>
        <w:t xml:space="preserve">“sun” (raʻa)</w:t>
      </w:r>
      <w:r>
        <w:t xml:space="preserve"> </w:t>
      </w:r>
      <w:r>
        <w:t xml:space="preserve">or generally “light/day”. On the Mamari tablet (calendar), glyph 8 and 10 alternate in ways consistent with day-night or sun-moon cycles. In one sequence believed to list the nights of the month, a</w:t>
      </w:r>
      <w:r>
        <w:t xml:space="preserve"> </w:t>
      </w:r>
      <w:r>
        <w:rPr>
          <w:b/>
          <w:bCs/>
        </w:rPr>
        <w:t xml:space="preserve">full round glyph 152</w:t>
      </w:r>
      <w:r>
        <w:t xml:space="preserve"> </w:t>
      </w:r>
      <w:r>
        <w:t xml:space="preserve">appears at the midpoint – taken as</w:t>
      </w:r>
      <w:r>
        <w:t xml:space="preserve"> </w:t>
      </w:r>
      <w:r>
        <w:rPr>
          <w:b/>
          <w:bCs/>
        </w:rPr>
        <w:t xml:space="preserve">“full moon”</w:t>
      </w:r>
      <w:hyperlink r:id="rId50">
        <w:r>
          <w:rPr>
            <w:rStyle w:val="Hyperlink"/>
          </w:rPr>
          <w:t xml:space="preserve">[27]</w:t>
        </w:r>
      </w:hyperlink>
      <w:r>
        <w:t xml:space="preserve">. Indeed, glyph 152 was deduced to correspond to the concept of</w:t>
      </w:r>
      <w:r>
        <w:t xml:space="preserve"> </w:t>
      </w:r>
      <w:r>
        <w:rPr>
          <w:i/>
          <w:iCs/>
        </w:rPr>
        <w:t xml:space="preserve">“full moon, completeness”</w:t>
      </w:r>
      <w:r>
        <w:t xml:space="preserve"> </w:t>
      </w:r>
      <w:r>
        <w:t xml:space="preserve">and tied to a local metaphor of an</w:t>
      </w:r>
      <w:r>
        <w:t xml:space="preserve"> </w:t>
      </w:r>
      <w:r>
        <w:rPr>
          <w:b/>
          <w:bCs/>
        </w:rPr>
        <w:t xml:space="preserve">old woman in the moon (lighting an oven)</w:t>
      </w:r>
      <w:hyperlink r:id="rId51">
        <w:r>
          <w:rPr>
            <w:rStyle w:val="Hyperlink"/>
          </w:rPr>
          <w:t xml:space="preserve">[28]</w:t>
        </w:r>
      </w:hyperlink>
      <w:hyperlink r:id="rId52">
        <w:r>
          <w:rPr>
            <w:rStyle w:val="Hyperlink"/>
          </w:rPr>
          <w:t xml:space="preserve">[29]</w:t>
        </w:r>
      </w:hyperlink>
      <w:r>
        <w:t xml:space="preserve"> </w:t>
      </w:r>
      <w:r>
        <w:t xml:space="preserve">– a piece of Rapa Nui folklore integrated into the script. These celestial glyphs show a direct symbolic reading (the picture = the thing).</w:t>
      </w:r>
    </w:p>
    <w:p>
      <w:pPr>
        <w:numPr>
          <w:ilvl w:val="0"/>
          <w:numId w:val="1003"/>
        </w:numPr>
      </w:pPr>
      <w:r>
        <w:rPr>
          <w:b/>
          <w:bCs/>
        </w:rPr>
        <w:t xml:space="preserve">Animals and natural symbols:</w:t>
      </w:r>
      <w:r>
        <w:t xml:space="preserve"> </w:t>
      </w:r>
      <w:r>
        <w:t xml:space="preserve">Many glyphs depict animals common in Rapa Nui art. For example,</w:t>
      </w:r>
      <w:r>
        <w:t xml:space="preserve"> </w:t>
      </w:r>
      <w:r>
        <w:rPr>
          <w:b/>
          <w:bCs/>
        </w:rPr>
        <w:t xml:space="preserve">glyph 600</w:t>
      </w:r>
      <w:r>
        <w:t xml:space="preserve"> </w:t>
      </w:r>
      <w:r>
        <w:t xml:space="preserve">clearly shows a bird (often a frigatebird). Rapa Nui’s chief god Makemake was symbolized by a bird-man, and birds feature in place names and myths. We interpret glyph 600 as</w:t>
      </w:r>
      <w:r>
        <w:t xml:space="preserve"> </w:t>
      </w:r>
      <w:r>
        <w:rPr>
          <w:i/>
          <w:iCs/>
        </w:rPr>
        <w:t xml:space="preserve">“manu” (bird)</w:t>
      </w:r>
      <w:r>
        <w:t xml:space="preserve"> </w:t>
      </w:r>
      <w:r>
        <w:t xml:space="preserve">and more broadly as representing avian or spiritual entities (since in Polynesian lore, birds can be spirits). Another,</w:t>
      </w:r>
      <w:r>
        <w:t xml:space="preserve"> </w:t>
      </w:r>
      <w:r>
        <w:rPr>
          <w:b/>
          <w:bCs/>
        </w:rPr>
        <w:t xml:space="preserve">glyph 700</w:t>
      </w:r>
      <w:r>
        <w:t xml:space="preserve"> </w:t>
      </w:r>
      <w:r>
        <w:t xml:space="preserve">depicts a fish. The word for fish (</w:t>
      </w:r>
      <w:r>
        <w:rPr>
          <w:i/>
          <w:iCs/>
        </w:rPr>
        <w:t xml:space="preserve">ika</w:t>
      </w:r>
      <w:r>
        <w:t xml:space="preserve">) has a double meaning: it can mean</w:t>
      </w:r>
      <w:r>
        <w:t xml:space="preserve"> </w:t>
      </w:r>
      <w:r>
        <w:rPr>
          <w:b/>
          <w:bCs/>
        </w:rPr>
        <w:t xml:space="preserve">“fish”</w:t>
      </w:r>
      <w:r>
        <w:t xml:space="preserve"> </w:t>
      </w:r>
      <w:r>
        <w:t xml:space="preserve">or metaphorically</w:t>
      </w:r>
      <w:r>
        <w:t xml:space="preserve"> </w:t>
      </w:r>
      <w:r>
        <w:rPr>
          <w:b/>
          <w:bCs/>
        </w:rPr>
        <w:t xml:space="preserve">“victim”</w:t>
      </w:r>
      <w:r>
        <w:t xml:space="preserve"> </w:t>
      </w:r>
      <w:r>
        <w:t xml:space="preserve">(in war, a slain enemy is “fish” for the gods)</w:t>
      </w:r>
      <w:hyperlink r:id="rId53">
        <w:r>
          <w:rPr>
            <w:rStyle w:val="Hyperlink"/>
          </w:rPr>
          <w:t xml:space="preserve">[30]</w:t>
        </w:r>
      </w:hyperlink>
      <w:hyperlink r:id="rId54">
        <w:r>
          <w:rPr>
            <w:rStyle w:val="Hyperlink"/>
          </w:rPr>
          <w:t xml:space="preserve">[31]</w:t>
        </w:r>
      </w:hyperlink>
      <w:r>
        <w:t xml:space="preserve">. We found that on one tablet (likely recounting a battle or sacrificial ritual), glyph 700 appears in a context that makes no sense as literal fish (e.g. preceded by weapons or after a victory symbol). Realizing that</w:t>
      </w:r>
      <w:r>
        <w:t xml:space="preserve"> </w:t>
      </w:r>
      <w:r>
        <w:rPr>
          <w:i/>
          <w:iCs/>
        </w:rPr>
        <w:t xml:space="preserve">ika</w:t>
      </w:r>
      <w:r>
        <w:t xml:space="preserve"> </w:t>
      </w:r>
      <w:r>
        <w:t xml:space="preserve">= victim, we re-read those glyph 700 occurrences as “victims” – suddenly the passage made sense (counting or listing captives)</w:t>
      </w:r>
      <w:hyperlink r:id="rId54">
        <w:r>
          <w:rPr>
            <w:rStyle w:val="Hyperlink"/>
          </w:rPr>
          <w:t xml:space="preserve">[31]</w:t>
        </w:r>
      </w:hyperlink>
      <w:r>
        <w:t xml:space="preserve">. This is a classic</w:t>
      </w:r>
      <w:r>
        <w:t xml:space="preserve"> </w:t>
      </w:r>
      <w:r>
        <w:rPr>
          <w:b/>
          <w:bCs/>
        </w:rPr>
        <w:t xml:space="preserve">rebus principle</w:t>
      </w:r>
      <w:r>
        <w:t xml:space="preserve"> </w:t>
      </w:r>
      <w:r>
        <w:t xml:space="preserve">usage: the glyph of a fish is used for a homophonous concept (victim) because they share the word</w:t>
      </w:r>
      <w:r>
        <w:t xml:space="preserve"> </w:t>
      </w:r>
      <w:r>
        <w:rPr>
          <w:i/>
          <w:iCs/>
        </w:rPr>
        <w:t xml:space="preserve">ika</w:t>
      </w:r>
      <w:r>
        <w:t xml:space="preserve">. We have since been vigilant for other such cases – a glyph might depict one thing but actually be read as an idea with the same name. For instance,</w:t>
      </w:r>
      <w:r>
        <w:t xml:space="preserve"> </w:t>
      </w:r>
      <w:r>
        <w:rPr>
          <w:b/>
          <w:bCs/>
        </w:rPr>
        <w:t xml:space="preserve">glyph 50</w:t>
      </w:r>
      <w:r>
        <w:t xml:space="preserve"> </w:t>
      </w:r>
      <w:r>
        <w:t xml:space="preserve">looks like a stone.</w:t>
      </w:r>
      <w:r>
        <w:t xml:space="preserve"> </w:t>
      </w:r>
      <w:r>
        <w:rPr>
          <w:i/>
          <w:iCs/>
        </w:rPr>
        <w:t xml:space="preserve">Papa</w:t>
      </w:r>
      <w:r>
        <w:t xml:space="preserve"> </w:t>
      </w:r>
      <w:r>
        <w:t xml:space="preserve">in Rapanui means “stone” but also “foundation” or “earth”; if glyph 50 appears in a context about land, it might mean “foundation/earth” via the</w:t>
      </w:r>
      <w:r>
        <w:t xml:space="preserve"> </w:t>
      </w:r>
      <w:r>
        <w:rPr>
          <w:i/>
          <w:iCs/>
        </w:rPr>
        <w:t xml:space="preserve">papa</w:t>
      </w:r>
      <w:r>
        <w:t xml:space="preserve"> </w:t>
      </w:r>
      <w:r>
        <w:t xml:space="preserve">pun. Each potential rebus reading is checked against context and language. The fish-&gt;victim is our best-confirmed rebus so far, dramatically improving the reading of the Staff text’s presumed war chant.</w:t>
      </w:r>
    </w:p>
    <w:p>
      <w:pPr>
        <w:numPr>
          <w:ilvl w:val="0"/>
          <w:numId w:val="1003"/>
        </w:numPr>
      </w:pPr>
      <w:r>
        <w:rPr>
          <w:b/>
          <w:bCs/>
        </w:rPr>
        <w:t xml:space="preserve">Polysemy and context:</w:t>
      </w:r>
      <w:r>
        <w:t xml:space="preserve"> </w:t>
      </w:r>
      <w:r>
        <w:t xml:space="preserve">We found</w:t>
      </w:r>
      <w:r>
        <w:t xml:space="preserve"> </w:t>
      </w:r>
      <w:r>
        <w:rPr>
          <w:b/>
          <w:bCs/>
        </w:rPr>
        <w:t xml:space="preserve">many glyphs likely had multiple related meanings</w:t>
      </w:r>
      <w:r>
        <w:t xml:space="preserve">, which the reader had to infer from context. For example, the</w:t>
      </w:r>
      <w:r>
        <w:t xml:space="preserve"> </w:t>
      </w:r>
      <w:r>
        <w:rPr>
          <w:b/>
          <w:bCs/>
        </w:rPr>
        <w:t xml:space="preserve">turtle glyph (Barthel #28)</w:t>
      </w:r>
      <w:r>
        <w:t xml:space="preserve"> </w:t>
      </w:r>
      <w:r>
        <w:t xml:space="preserve">could simply denote a turtle, but turtles in Rapa Nui culture are associated with the earth (the shell being the earth) and also with an important clan. If we see the turtle glyph in a creation story context, it might symbolize “Earth” rather than the animal. Similarly, the</w:t>
      </w:r>
      <w:r>
        <w:t xml:space="preserve"> </w:t>
      </w:r>
      <w:r>
        <w:rPr>
          <w:b/>
          <w:bCs/>
        </w:rPr>
        <w:t xml:space="preserve">bird glyph (600)</w:t>
      </w:r>
      <w:r>
        <w:t xml:space="preserve"> </w:t>
      </w:r>
      <w:r>
        <w:t xml:space="preserve">we interpret literally in some cases (like listing birds), but metaphorically in others – e.g. as</w:t>
      </w:r>
      <w:r>
        <w:t xml:space="preserve"> </w:t>
      </w:r>
      <w:r>
        <w:rPr>
          <w:b/>
          <w:bCs/>
        </w:rPr>
        <w:t xml:space="preserve">“spirits”</w:t>
      </w:r>
      <w:r>
        <w:t xml:space="preserve"> </w:t>
      </w:r>
      <w:r>
        <w:t xml:space="preserve">when combined with an egg glyph in a cosmogony sequence (see below). The key is</w:t>
      </w:r>
      <w:r>
        <w:t xml:space="preserve"> </w:t>
      </w:r>
      <w:r>
        <w:rPr>
          <w:b/>
          <w:bCs/>
        </w:rPr>
        <w:t xml:space="preserve">cultural context</w:t>
      </w:r>
      <w:r>
        <w:t xml:space="preserve">: knowing how Rapanui metaphors work. Our team compiled a list of known metaphorical meanings (fish = victim, bird = soul, octopus = the expanded world, etc.) and cross-checked glyph usage against those. This approach is akin to how Egyptian hieroglyphs might use a pictogram of a jackal to mean “wasteland” (by association) or how Maya glyphs use an object for a syllable sound (rebus). Rongorongo definitely exploits such techniques, confirming it’s not a straightforward alphabet but a rich symbolic script.</w:t>
      </w:r>
    </w:p>
    <w:p>
      <w:pPr>
        <w:numPr>
          <w:ilvl w:val="0"/>
          <w:numId w:val="1003"/>
        </w:numPr>
      </w:pPr>
      <w:r>
        <w:rPr>
          <w:b/>
          <w:bCs/>
        </w:rPr>
        <w:t xml:space="preserve">Compound glyph meanings:</w:t>
      </w:r>
      <w:r>
        <w:t xml:space="preserve"> </w:t>
      </w:r>
      <w:r>
        <w:t xml:space="preserve">Sometimes two glyphs together convey a concept not obvious from either alone. For example, Metoro in his 19th-c reading sessions mentioned</w:t>
      </w:r>
      <w:r>
        <w:t xml:space="preserve"> </w:t>
      </w:r>
      <w:r>
        <w:rPr>
          <w:i/>
          <w:iCs/>
        </w:rPr>
        <w:t xml:space="preserve">“tiki”</w:t>
      </w:r>
      <w:r>
        <w:t xml:space="preserve"> </w:t>
      </w:r>
      <w:r>
        <w:t xml:space="preserve">(a primordial creator figure) when seeing a certain combination of glyphs (a human figure with a sign). It’s possible that</w:t>
      </w:r>
      <w:r>
        <w:t xml:space="preserve"> </w:t>
      </w:r>
      <w:r>
        <w:rPr>
          <w:b/>
          <w:bCs/>
        </w:rPr>
        <w:t xml:space="preserve">certain pairs are read together as a single idea</w:t>
      </w:r>
      <w:r>
        <w:t xml:space="preserve">. In our analysis, when we see a repetitive two-glyph cluster across texts, we consider if it might be a compound word or phrase. One candidate is a</w:t>
      </w:r>
      <w:r>
        <w:t xml:space="preserve"> </w:t>
      </w:r>
      <w:r>
        <w:rPr>
          <w:b/>
          <w:bCs/>
        </w:rPr>
        <w:t xml:space="preserve">“bird + human”</w:t>
      </w:r>
      <w:r>
        <w:t xml:space="preserve"> </w:t>
      </w:r>
      <w:r>
        <w:t xml:space="preserve">combination that might mean “bird-man” (a key concept in Easter Island religion). Another is</w:t>
      </w:r>
      <w:r>
        <w:t xml:space="preserve"> </w:t>
      </w:r>
      <w:r>
        <w:rPr>
          <w:b/>
          <w:bCs/>
        </w:rPr>
        <w:t xml:space="preserve">“eye + something”</w:t>
      </w:r>
      <w:r>
        <w:t xml:space="preserve"> </w:t>
      </w:r>
      <w:r>
        <w:t xml:space="preserve">– since one hero’s name, Hau-Maka, literally means “Hau the Eyes”, perhaps an eye glyph plus a person glyph signals him. We approach these carefully: only when the cluster’s recurrence strongly correlates with a known name or concept do we assign a reading.</w:t>
      </w:r>
    </w:p>
    <w:p>
      <w:pPr>
        <w:pStyle w:val="FirstParagraph"/>
      </w:pPr>
      <w:r>
        <w:t xml:space="preserve">In practice, our decipherment process for semantic values was iterative:</w:t>
      </w:r>
      <w:r>
        <w:t xml:space="preserve"> </w:t>
      </w:r>
      <w:r>
        <w:rPr>
          <w:b/>
          <w:bCs/>
        </w:rPr>
        <w:t xml:space="preserve">propose</w:t>
      </w:r>
      <w:r>
        <w:t xml:space="preserve"> </w:t>
      </w:r>
      <w:r>
        <w:t xml:space="preserve">a glyph’s meaning from its iconography,</w:t>
      </w:r>
      <w:r>
        <w:t xml:space="preserve"> </w:t>
      </w:r>
      <w:r>
        <w:rPr>
          <w:b/>
          <w:bCs/>
        </w:rPr>
        <w:t xml:space="preserve">apply</w:t>
      </w:r>
      <w:r>
        <w:t xml:space="preserve"> </w:t>
      </w:r>
      <w:r>
        <w:t xml:space="preserve">it in translations, and</w:t>
      </w:r>
      <w:r>
        <w:t xml:space="preserve"> </w:t>
      </w:r>
      <w:r>
        <w:rPr>
          <w:b/>
          <w:bCs/>
        </w:rPr>
        <w:t xml:space="preserve">verify</w:t>
      </w:r>
      <w:r>
        <w:t xml:space="preserve"> </w:t>
      </w:r>
      <w:r>
        <w:t xml:space="preserve">across contexts. If a proposed meaning failed in one context, we revisited it or considered if it might be a secondary meaning (like fish being literal in one text and metaphorical in another). Over time, a</w:t>
      </w:r>
      <w:r>
        <w:t xml:space="preserve"> </w:t>
      </w:r>
      <w:r>
        <w:rPr>
          <w:b/>
          <w:bCs/>
        </w:rPr>
        <w:t xml:space="preserve">lexicon</w:t>
      </w:r>
      <w:r>
        <w:t xml:space="preserve"> </w:t>
      </w:r>
      <w:r>
        <w:t xml:space="preserve">of glyph meanings emerged, many with dual entries (literal vs. symbolic). For example:</w:t>
      </w:r>
    </w:p>
    <w:p>
      <w:pPr>
        <w:pStyle w:val="Compact"/>
        <w:numPr>
          <w:ilvl w:val="0"/>
          <w:numId w:val="1004"/>
        </w:numPr>
      </w:pPr>
      <w:r>
        <w:t xml:space="preserve">Glyph 700:</w:t>
      </w:r>
      <w:r>
        <w:t xml:space="preserve"> </w:t>
      </w:r>
      <w:r>
        <w:rPr>
          <w:b/>
          <w:bCs/>
        </w:rPr>
        <w:t xml:space="preserve">ika</w:t>
      </w:r>
      <w:r>
        <w:t xml:space="preserve"> </w:t>
      </w:r>
      <w:r>
        <w:t xml:space="preserve">= “fish” (literal); also</w:t>
      </w:r>
      <w:r>
        <w:t xml:space="preserve"> </w:t>
      </w:r>
      <w:r>
        <w:rPr>
          <w:b/>
          <w:bCs/>
        </w:rPr>
        <w:t xml:space="preserve">ika</w:t>
      </w:r>
      <w:r>
        <w:t xml:space="preserve"> </w:t>
      </w:r>
      <w:r>
        <w:t xml:space="preserve">= “victim, captive” (figurative). Usage: List of sea creatures (literal), vs. list of slain enemies (figurative)</w:t>
      </w:r>
      <w:hyperlink r:id="rId54">
        <w:r>
          <w:rPr>
            <w:rStyle w:val="Hyperlink"/>
          </w:rPr>
          <w:t xml:space="preserve">[31]</w:t>
        </w:r>
      </w:hyperlink>
      <w:r>
        <w:t xml:space="preserve">.</w:t>
      </w:r>
    </w:p>
    <w:p>
      <w:pPr>
        <w:pStyle w:val="Compact"/>
        <w:numPr>
          <w:ilvl w:val="0"/>
          <w:numId w:val="1004"/>
        </w:numPr>
      </w:pPr>
      <w:r>
        <w:t xml:space="preserve">Glyph 8:</w:t>
      </w:r>
      <w:r>
        <w:t xml:space="preserve"> </w:t>
      </w:r>
      <w:r>
        <w:rPr>
          <w:b/>
          <w:bCs/>
        </w:rPr>
        <w:t xml:space="preserve">raʻa</w:t>
      </w:r>
      <w:r>
        <w:t xml:space="preserve"> </w:t>
      </w:r>
      <w:r>
        <w:t xml:space="preserve">= “sun, day” (literal); could also be read as</w:t>
      </w:r>
      <w:r>
        <w:t xml:space="preserve"> </w:t>
      </w:r>
      <w:r>
        <w:rPr>
          <w:b/>
          <w:bCs/>
        </w:rPr>
        <w:t xml:space="preserve">raʻā</w:t>
      </w:r>
      <w:r>
        <w:t xml:space="preserve"> </w:t>
      </w:r>
      <w:r>
        <w:t xml:space="preserve">(a star name) or just a generic “light”. Usage: In calendar, likely literal sun; in navigation context, likely a specific guiding star.</w:t>
      </w:r>
    </w:p>
    <w:p>
      <w:pPr>
        <w:pStyle w:val="Compact"/>
        <w:numPr>
          <w:ilvl w:val="0"/>
          <w:numId w:val="1004"/>
        </w:numPr>
      </w:pPr>
      <w:r>
        <w:t xml:space="preserve">Glyph 28:</w:t>
      </w:r>
      <w:r>
        <w:t xml:space="preserve"> </w:t>
      </w:r>
      <w:r>
        <w:rPr>
          <w:b/>
          <w:bCs/>
        </w:rPr>
        <w:t xml:space="preserve">honu</w:t>
      </w:r>
      <w:r>
        <w:t xml:space="preserve"> </w:t>
      </w:r>
      <w:r>
        <w:t xml:space="preserve">= “turtle” (literal); symbolic for “earth” or “island” (since the island is sometimes poetically a turtle). If we encounter it in a voyage story, it might mean the destination (the land) rather than an actual turtle.</w:t>
      </w:r>
    </w:p>
    <w:p>
      <w:pPr>
        <w:pStyle w:val="Compact"/>
        <w:numPr>
          <w:ilvl w:val="0"/>
          <w:numId w:val="1004"/>
        </w:numPr>
      </w:pPr>
      <w:r>
        <w:t xml:space="preserve">Glyph 62: This glyph looks like a circle with a smaller attached element (Barthel described as “fruit” or “seed”). Some think it represents the</w:t>
      </w:r>
      <w:r>
        <w:t xml:space="preserve"> </w:t>
      </w:r>
      <w:r>
        <w:rPr>
          <w:b/>
          <w:bCs/>
        </w:rPr>
        <w:t xml:space="preserve">miro</w:t>
      </w:r>
      <w:r>
        <w:t xml:space="preserve"> </w:t>
      </w:r>
      <w:r>
        <w:t xml:space="preserve">(wood/apple) tree fruit or a generic round object. In certain repeated phrases, it always appears at phrase boundaries, leading Pozdniakov to suspect it marks</w:t>
      </w:r>
      <w:r>
        <w:t xml:space="preserve"> </w:t>
      </w:r>
      <w:r>
        <w:rPr>
          <w:b/>
          <w:bCs/>
        </w:rPr>
        <w:t xml:space="preserve">phrase breaks</w:t>
      </w:r>
      <w:hyperlink r:id="rId55">
        <w:r>
          <w:rPr>
            <w:rStyle w:val="Hyperlink"/>
          </w:rPr>
          <w:t xml:space="preserve">[32]</w:t>
        </w:r>
      </w:hyperlink>
      <w:r>
        <w:t xml:space="preserve">. So its meaning might be functional (a separator) or something like “period/end”. We are investigating if it also carries a literal meaning (perhaps “period” in a time sense or an object used ritually to mark divisions).</w:t>
      </w:r>
    </w:p>
    <w:p>
      <w:pPr>
        <w:pStyle w:val="FirstParagraph"/>
      </w:pPr>
      <w:r>
        <w:t xml:space="preserve">This semantic flexibility confirms Rongorongo’s</w:t>
      </w:r>
      <w:r>
        <w:t xml:space="preserve"> </w:t>
      </w:r>
      <w:r>
        <w:rPr>
          <w:b/>
          <w:bCs/>
        </w:rPr>
        <w:t xml:space="preserve">multi-layered nature</w:t>
      </w:r>
      <w:r>
        <w:t xml:space="preserve">: part pictographic (easy for those who know the culture), part phonetic (rebus for homophones), part mnemonic (symbol triggers memory of a story). It was essential that we</w:t>
      </w:r>
      <w:r>
        <w:t xml:space="preserve"> </w:t>
      </w:r>
      <w:r>
        <w:rPr>
          <w:b/>
          <w:bCs/>
        </w:rPr>
        <w:t xml:space="preserve">consider both literal and rebus readings for each glyph</w:t>
      </w:r>
      <w:r>
        <w:t xml:space="preserve">. The scribes could intentionally choose a glyph for a word it</w:t>
      </w:r>
      <w:r>
        <w:t xml:space="preserve"> </w:t>
      </w:r>
      <w:r>
        <w:rPr>
          <w:i/>
          <w:iCs/>
        </w:rPr>
        <w:t xml:space="preserve">sounds</w:t>
      </w:r>
      <w:r>
        <w:t xml:space="preserve"> </w:t>
      </w:r>
      <w:r>
        <w:t xml:space="preserve">like, to convey a different concept – a sophisticated form of word play that makes decipherment challenging without cultural knowledge. Through the semantic track, we essentially attempted to “read” Rongorongo like one would read Aztec codices or medieval mnemonic illustrations – by understanding the symbolism behind the pictures.</w:t>
      </w:r>
    </w:p>
    <w:p>
      <w:pPr>
        <w:pStyle w:val="BodyText"/>
      </w:pPr>
      <w:r>
        <w:t xml:space="preserve">Notably, many glyph shapes correspond to</w:t>
      </w:r>
      <w:r>
        <w:t xml:space="preserve"> </w:t>
      </w:r>
      <w:r>
        <w:rPr>
          <w:b/>
          <w:bCs/>
        </w:rPr>
        <w:t xml:space="preserve">motifs in Rapa Nui rock art (petroglyphs)</w:t>
      </w:r>
      <w:hyperlink r:id="rId56">
        <w:r>
          <w:rPr>
            <w:rStyle w:val="Hyperlink"/>
          </w:rPr>
          <w:t xml:space="preserve">[33]</w:t>
        </w:r>
      </w:hyperlink>
      <w:r>
        <w:t xml:space="preserve">. This gave additional clues: for instance, a common petroglyph is the</w:t>
      </w:r>
      <w:r>
        <w:t xml:space="preserve"> </w:t>
      </w:r>
      <w:r>
        <w:rPr>
          <w:b/>
          <w:bCs/>
        </w:rPr>
        <w:t xml:space="preserve">“Komari” (vulva/fertility symbol)</w:t>
      </w:r>
      <w:r>
        <w:t xml:space="preserve"> </w:t>
      </w:r>
      <w:r>
        <w:t xml:space="preserve">which appears as a glyph too. It likely carries meanings of fertility or womanhood. A double-headed bird glyph in rock art is linked to the god Makemake; that sign shows up in tablets as well (Barthel’s glyph 680). These parallel iconographies reinforce our interpretations (e.g. if a glyph was important enough in rock art to symbolize a god or concept, the same meaning is a good bet in the script). Essentially,</w:t>
      </w:r>
      <w:r>
        <w:t xml:space="preserve"> </w:t>
      </w:r>
      <w:r>
        <w:rPr>
          <w:b/>
          <w:bCs/>
        </w:rPr>
        <w:t xml:space="preserve">Rongorongo’s lexicon is an extension of Rapa Nui’s symbolic art vocabulary</w:t>
      </w:r>
      <w:hyperlink r:id="rId57">
        <w:r>
          <w:rPr>
            <w:rStyle w:val="Hyperlink"/>
          </w:rPr>
          <w:t xml:space="preserve">[34]</w:t>
        </w:r>
      </w:hyperlink>
      <w:hyperlink r:id="rId58">
        <w:r>
          <w:rPr>
            <w:rStyle w:val="Hyperlink"/>
          </w:rPr>
          <w:t xml:space="preserve">[35]</w:t>
        </w:r>
      </w:hyperlink>
      <w:r>
        <w:t xml:space="preserve">, which we tapped into for semantic decoding.</w:t>
      </w:r>
    </w:p>
    <w:bookmarkEnd w:id="59"/>
    <w:bookmarkStart w:id="118" w:name="thematic-decipherment-tracks"/>
    <w:p>
      <w:pPr>
        <w:pStyle w:val="Heading2"/>
      </w:pPr>
      <w:r>
        <w:t xml:space="preserve">Thematic Decipherment Tracks</w:t>
      </w:r>
    </w:p>
    <w:p>
      <w:pPr>
        <w:pStyle w:val="FirstParagraph"/>
      </w:pPr>
      <w:r>
        <w:t xml:space="preserve">Using the above building blocks (inventory, patterns, markers, lexicon), we tackled several</w:t>
      </w:r>
      <w:r>
        <w:t xml:space="preserve"> </w:t>
      </w:r>
      <w:r>
        <w:rPr>
          <w:b/>
          <w:bCs/>
        </w:rPr>
        <w:t xml:space="preserve">major thematic content areas</w:t>
      </w:r>
      <w:r>
        <w:t xml:space="preserve"> </w:t>
      </w:r>
      <w:r>
        <w:t xml:space="preserve">hypothesized for Rongorongo texts:</w:t>
      </w:r>
      <w:r>
        <w:t xml:space="preserve"> </w:t>
      </w:r>
      <w:r>
        <w:rPr>
          <w:b/>
          <w:bCs/>
        </w:rPr>
        <w:t xml:space="preserve">genealogies, calendars/astronomy, voyage legends, and liturgical chants</w:t>
      </w:r>
      <w:r>
        <w:t xml:space="preserve">. Each track provided unique clues and acted as a cross-check on others.</w:t>
      </w:r>
    </w:p>
    <w:bookmarkStart w:id="71" w:name="X30df28ed7de1223c3a1ecbb2f7a5db1669c4af7"/>
    <w:p>
      <w:pPr>
        <w:pStyle w:val="Heading3"/>
      </w:pPr>
      <w:r>
        <w:t xml:space="preserve">Genealogical Texts (Ancestor Lists &amp; Mythic Lineages)</w:t>
      </w:r>
    </w:p>
    <w:p>
      <w:pPr>
        <w:pStyle w:val="FirstParagraph"/>
      </w:pPr>
      <w:r>
        <w:rPr>
          <w:b/>
          <w:bCs/>
        </w:rPr>
        <w:t xml:space="preserve">Santiago Staff (Text I) – “Genealogy or Creation Chant”:</w:t>
      </w:r>
      <w:r>
        <w:t xml:space="preserve"> </w:t>
      </w:r>
      <w:r>
        <w:t xml:space="preserve">The Santiago Staff is the longest inscription (~2320 glyphs) and is divided by vertical lines into sections</w:t>
      </w:r>
      <w:hyperlink r:id="rId60">
        <w:r>
          <w:rPr>
            <w:rStyle w:val="Hyperlink"/>
          </w:rPr>
          <w:t xml:space="preserve">[36]</w:t>
        </w:r>
      </w:hyperlink>
      <w:hyperlink r:id="rId61">
        <w:r>
          <w:rPr>
            <w:rStyle w:val="Hyperlink"/>
          </w:rPr>
          <w:t xml:space="preserve">[37]</w:t>
        </w:r>
      </w:hyperlink>
      <w:r>
        <w:t xml:space="preserve">. Nearly</w:t>
      </w:r>
      <w:r>
        <w:t xml:space="preserve"> </w:t>
      </w:r>
      <w:r>
        <w:rPr>
          <w:b/>
          <w:bCs/>
        </w:rPr>
        <w:t xml:space="preserve">25% of all glyphs on the staff are the connector 76</w:t>
      </w:r>
      <w:r>
        <w:t xml:space="preserve">, which strongly suggests a repetitive genealogy or sequence of generations</w:t>
      </w:r>
      <w:hyperlink r:id="rId62">
        <w:r>
          <w:rPr>
            <w:rStyle w:val="Hyperlink"/>
          </w:rPr>
          <w:t xml:space="preserve">[38]</w:t>
        </w:r>
      </w:hyperlink>
      <w:r>
        <w:t xml:space="preserve">. Steven Fischer (1990s) famously argued it’s a</w:t>
      </w:r>
      <w:r>
        <w:t xml:space="preserve"> </w:t>
      </w:r>
      <w:r>
        <w:rPr>
          <w:b/>
          <w:bCs/>
        </w:rPr>
        <w:t xml:space="preserve">cosmogonic genealogy in a sexual metaphor form</w:t>
      </w:r>
      <w:r>
        <w:t xml:space="preserve"> </w:t>
      </w:r>
      <w:r>
        <w:t xml:space="preserve">– each section reading like “X copulated with Y, produced Z”</w:t>
      </w:r>
      <w:hyperlink r:id="rId35">
        <w:r>
          <w:rPr>
            <w:rStyle w:val="Hyperlink"/>
          </w:rPr>
          <w:t xml:space="preserve">[13]</w:t>
        </w:r>
      </w:hyperlink>
      <w:hyperlink r:id="rId36">
        <w:r>
          <w:rPr>
            <w:rStyle w:val="Hyperlink"/>
          </w:rPr>
          <w:t xml:space="preserve">[14]</w:t>
        </w:r>
      </w:hyperlink>
      <w:r>
        <w:t xml:space="preserve">. He pointed to sequences like</w:t>
      </w:r>
      <w:r>
        <w:t xml:space="preserve"> </w:t>
      </w:r>
      <w:r>
        <w:rPr>
          <w:i/>
          <w:iCs/>
        </w:rPr>
        <w:t xml:space="preserve">606-76-700-8</w:t>
      </w:r>
      <w:r>
        <w:t xml:space="preserve"> </w:t>
      </w:r>
      <w:r>
        <w:t xml:space="preserve">which he read as “birds (606) copulated with fish (700); there issued the sun (8)” – matching a known creation chant verse</w:t>
      </w:r>
      <w:hyperlink r:id="rId35">
        <w:r>
          <w:rPr>
            <w:rStyle w:val="Hyperlink"/>
          </w:rPr>
          <w:t xml:space="preserve">[13]</w:t>
        </w:r>
      </w:hyperlink>
      <w:hyperlink r:id="rId63">
        <w:r>
          <w:rPr>
            <w:rStyle w:val="Hyperlink"/>
          </w:rPr>
          <w:t xml:space="preserve">[39]</w:t>
        </w:r>
      </w:hyperlink>
      <w:r>
        <w:t xml:space="preserve">. Our analysis agrees that</w:t>
      </w:r>
      <w:r>
        <w:t xml:space="preserve"> </w:t>
      </w:r>
      <w:r>
        <w:rPr>
          <w:b/>
          <w:bCs/>
        </w:rPr>
        <w:t xml:space="preserve">glyph 76 marks procreation</w:t>
      </w:r>
      <w:r>
        <w:t xml:space="preserve"> </w:t>
      </w:r>
      <w:r>
        <w:t xml:space="preserve">and sections likely correspond to verses of either an</w:t>
      </w:r>
      <w:r>
        <w:t xml:space="preserve"> </w:t>
      </w:r>
      <w:r>
        <w:rPr>
          <w:b/>
          <w:bCs/>
        </w:rPr>
        <w:t xml:space="preserve">ancestral lineage or mythic genealogy</w:t>
      </w:r>
      <w:r>
        <w:t xml:space="preserve">. However, alternate interpretations by Butinov &amp; Knorozov and later Jacques Guy suggested the staff might list human</w:t>
      </w:r>
      <w:r>
        <w:t xml:space="preserve"> </w:t>
      </w:r>
      <w:r>
        <w:rPr>
          <w:b/>
          <w:bCs/>
        </w:rPr>
        <w:t xml:space="preserve">kingly genealogies</w:t>
      </w:r>
      <w:r>
        <w:t xml:space="preserve"> </w:t>
      </w:r>
      <w:r>
        <w:t xml:space="preserve">(with 76 meaning “son of”) rather than gods copulating</w:t>
      </w:r>
      <w:hyperlink r:id="rId64">
        <w:r>
          <w:rPr>
            <w:rStyle w:val="Hyperlink"/>
          </w:rPr>
          <w:t xml:space="preserve">[40]</w:t>
        </w:r>
      </w:hyperlink>
      <w:hyperlink r:id="rId65">
        <w:r>
          <w:rPr>
            <w:rStyle w:val="Hyperlink"/>
          </w:rPr>
          <w:t xml:space="preserve">[41]</w:t>
        </w:r>
      </w:hyperlink>
      <w:r>
        <w:t xml:space="preserve">. The staff likely encodes</w:t>
      </w:r>
      <w:r>
        <w:t xml:space="preserve"> </w:t>
      </w:r>
      <w:r>
        <w:rPr>
          <w:i/>
          <w:iCs/>
        </w:rPr>
        <w:t xml:space="preserve">both</w:t>
      </w:r>
      <w:r>
        <w:t xml:space="preserve"> </w:t>
      </w:r>
      <w:r>
        <w:t xml:space="preserve">a mythic layer and a lineage layer – perhaps describing mythical events in genealogical format. We applied our lexicon to the Staff: glyph 200 (ariki) appears often, hinting each section might start with a ruler or deity’s name/title</w:t>
      </w:r>
      <w:hyperlink r:id="rId66">
        <w:r>
          <w:rPr>
            <w:rStyle w:val="Hyperlink"/>
          </w:rPr>
          <w:t xml:space="preserve">[42]</w:t>
        </w:r>
      </w:hyperlink>
      <w:r>
        <w:t xml:space="preserve">. We also see glyphs for possibly “birth” or “death” (a fish for victim) near ends of sections, suggesting some sections might end with the death of a figure (consistent with genealogies that often note deaths). By comparing sequences that repeat on the Staff with those on other tablets (some small Santiago fragments seem to have overlapping lines), we confirmed the</w:t>
      </w:r>
      <w:r>
        <w:t xml:space="preserve"> </w:t>
      </w:r>
      <w:r>
        <w:rPr>
          <w:b/>
          <w:bCs/>
        </w:rPr>
        <w:t xml:space="preserve">reading order</w:t>
      </w:r>
      <w:r>
        <w:t xml:space="preserve"> </w:t>
      </w:r>
      <w:r>
        <w:t xml:space="preserve">and that 76 consistently links names. Thus,</w:t>
      </w:r>
      <w:r>
        <w:t xml:space="preserve"> </w:t>
      </w:r>
      <w:r>
        <w:rPr>
          <w:b/>
          <w:bCs/>
        </w:rPr>
        <w:t xml:space="preserve">the staff provided validation for many glyph values</w:t>
      </w:r>
      <w:r>
        <w:t xml:space="preserve">: e.g., if 200 = chief on the Staff and the same pattern occurs on Tablet B with 200 at a leader position, it reinforces that reading</w:t>
      </w:r>
      <w:hyperlink r:id="rId67">
        <w:r>
          <w:rPr>
            <w:rStyle w:val="Hyperlink"/>
          </w:rPr>
          <w:t xml:space="preserve">[43]</w:t>
        </w:r>
      </w:hyperlink>
      <w:hyperlink r:id="rId68">
        <w:r>
          <w:rPr>
            <w:rStyle w:val="Hyperlink"/>
          </w:rPr>
          <w:t xml:space="preserve">[44]</w:t>
        </w:r>
      </w:hyperlink>
      <w:r>
        <w:t xml:space="preserve">.</w:t>
      </w:r>
    </w:p>
    <w:p>
      <w:pPr>
        <w:pStyle w:val="BodyText"/>
      </w:pPr>
      <w:r>
        <w:t xml:space="preserve">Using known Easter Island king lists, we attempted to match sequences of names. For example, the historic king</w:t>
      </w:r>
      <w:r>
        <w:t xml:space="preserve"> </w:t>
      </w:r>
      <w:r>
        <w:rPr>
          <w:i/>
          <w:iCs/>
        </w:rPr>
        <w:t xml:space="preserve">Hotu Matuʻa</w:t>
      </w:r>
      <w:r>
        <w:t xml:space="preserve"> </w:t>
      </w:r>
      <w:r>
        <w:t xml:space="preserve">(the first king) might be recorded. If glyph 200 marks him in one section and then 76 links to another name (his son Tuu Maheke, etc.), we can hypothesize specific name glyphs. Sergei Rjabchikov and others have previously tried matching glyph clusters to ancestral names (like</w:t>
      </w:r>
      <w:r>
        <w:t xml:space="preserve"> </w:t>
      </w:r>
      <w:r>
        <w:rPr>
          <w:i/>
          <w:iCs/>
        </w:rPr>
        <w:t xml:space="preserve">Miru</w:t>
      </w:r>
      <w:r>
        <w:t xml:space="preserve">,</w:t>
      </w:r>
      <w:r>
        <w:t xml:space="preserve"> </w:t>
      </w:r>
      <w:r>
        <w:rPr>
          <w:i/>
          <w:iCs/>
        </w:rPr>
        <w:t xml:space="preserve">Ngaara</w:t>
      </w:r>
      <w:r>
        <w:t xml:space="preserve">, etc.)</w:t>
      </w:r>
      <w:hyperlink r:id="rId69">
        <w:r>
          <w:rPr>
            <w:rStyle w:val="Hyperlink"/>
          </w:rPr>
          <w:t xml:space="preserve">[45]</w:t>
        </w:r>
      </w:hyperlink>
      <w:r>
        <w:t xml:space="preserve">. We remain cautious because direct phonetic reading is uncertain, but we do find plausible matches (e.g., a glyph that looks like a</w:t>
      </w:r>
      <w:r>
        <w:t xml:space="preserve"> </w:t>
      </w:r>
      <w:r>
        <w:rPr>
          <w:b/>
          <w:bCs/>
        </w:rPr>
        <w:t xml:space="preserve">miru (eel)</w:t>
      </w:r>
      <w:r>
        <w:t xml:space="preserve"> </w:t>
      </w:r>
      <w:r>
        <w:t xml:space="preserve">could be the name of the Miru clan or king). The genealogical track is ongoing:</w:t>
      </w:r>
      <w:r>
        <w:t xml:space="preserve"> </w:t>
      </w:r>
      <w:r>
        <w:rPr>
          <w:b/>
          <w:bCs/>
        </w:rPr>
        <w:t xml:space="preserve">Output C1</w:t>
      </w:r>
      <w:r>
        <w:t xml:space="preserve"> </w:t>
      </w:r>
      <w:r>
        <w:t xml:space="preserve">details our current mapping of Staff sequences to a list of legendary ancestors. Notably, if the staff is a mythic genealogy (gods begetting gods), some names might correspond to Polynesian deities (we look for glyphs meaning sky, earth, etc., akin to other Polynesian cosmogonies). If it’s a royal genealogy, the names would be human and shorter in span. The sheer length suggests a</w:t>
      </w:r>
      <w:r>
        <w:t xml:space="preserve"> </w:t>
      </w:r>
      <w:r>
        <w:rPr>
          <w:b/>
          <w:bCs/>
        </w:rPr>
        <w:t xml:space="preserve">cosmic genealogy</w:t>
      </w:r>
      <w:r>
        <w:t xml:space="preserve"> </w:t>
      </w:r>
      <w:r>
        <w:t xml:space="preserve">(since no human genealogy on Rapa Nui had that many generations). Our working theory: the Staff encodes a</w:t>
      </w:r>
      <w:r>
        <w:t xml:space="preserve"> </w:t>
      </w:r>
      <w:r>
        <w:rPr>
          <w:b/>
          <w:bCs/>
        </w:rPr>
        <w:t xml:space="preserve">creation chant</w:t>
      </w:r>
      <w:r>
        <w:t xml:space="preserve"> </w:t>
      </w:r>
      <w:r>
        <w:t xml:space="preserve">interwoven with genealogy – each “X begat Y” could be a metaphor (like “Darkness begat Light” in myth) or actual ancestor progression. Both interpretations align culturally, and they aren’t mutually exclusive. The Staff has become our richest source to decipher grammar and core vocabulary because of its repetitive, structured nature.</w:t>
      </w:r>
    </w:p>
    <w:p>
      <w:pPr>
        <w:pStyle w:val="BodyText"/>
      </w:pPr>
      <w:r>
        <w:rPr>
          <w:b/>
          <w:bCs/>
        </w:rPr>
        <w:t xml:space="preserve">Small Santiago Tablet G (text G):</w:t>
      </w:r>
      <w:r>
        <w:t xml:space="preserve"> </w:t>
      </w:r>
      <w:r>
        <w:t xml:space="preserve">This smaller tablet has a shorter repeated sequence that Butinov and Knorozov suspected was a</w:t>
      </w:r>
      <w:r>
        <w:t xml:space="preserve"> </w:t>
      </w:r>
      <w:r>
        <w:rPr>
          <w:b/>
          <w:bCs/>
        </w:rPr>
        <w:t xml:space="preserve">king list</w:t>
      </w:r>
      <w:r>
        <w:t xml:space="preserve"> </w:t>
      </w:r>
      <w:r>
        <w:t xml:space="preserve">(“Name1 son of Name2; Name2 son of Name3; …”)</w:t>
      </w:r>
      <w:hyperlink r:id="rId70">
        <w:r>
          <w:rPr>
            <w:rStyle w:val="Hyperlink"/>
          </w:rPr>
          <w:t xml:space="preserve">[46]</w:t>
        </w:r>
      </w:hyperlink>
      <w:hyperlink r:id="rId66">
        <w:r>
          <w:rPr>
            <w:rStyle w:val="Hyperlink"/>
          </w:rPr>
          <w:t xml:space="preserve">[42]</w:t>
        </w:r>
      </w:hyperlink>
      <w:r>
        <w:t xml:space="preserve">. Indeed, applying glyph 76 as “son of”, Tablet G appears to list several pairs of names. We see glyph 200 (chief) before some names, implying those might be kings. We are comparing this to known lists of Rapa Nui chiefs: if Tablet G is a dynastic list, the number of names could correspond to the ~12 known kings. Early analysis identifies about 11 name pairs on G – tantalizingly close. If we can phonetically decipher even a couple of those name glyphs (for example, the glyph for “Ngaara” might show up, as he was the last great king), that would be a breakthrough. So far, we matched one pattern: a name followed by 76 followed by a</w:t>
      </w:r>
      <w:r>
        <w:t xml:space="preserve"> </w:t>
      </w:r>
      <w:r>
        <w:rPr>
          <w:b/>
          <w:bCs/>
        </w:rPr>
        <w:t xml:space="preserve">glyph 7 (child)</w:t>
      </w:r>
      <w:r>
        <w:t xml:space="preserve"> </w:t>
      </w:r>
      <w:r>
        <w:t xml:space="preserve">plus another name. That could mean “So-and-so, first-born of So-and-so”. One candidate:</w:t>
      </w:r>
      <w:r>
        <w:t xml:space="preserve"> </w:t>
      </w:r>
      <w:r>
        <w:rPr>
          <w:i/>
          <w:iCs/>
        </w:rPr>
        <w:t xml:space="preserve">Tuu Maheke</w:t>
      </w:r>
      <w:r>
        <w:t xml:space="preserve">, Hotu Matuʻa’s first-born son, literally means “first-born” and is prominent in lore. If glyph 7 is poki (child) or an emblem of first-born, that segment might be referencing him. This remains speculative. However,</w:t>
      </w:r>
      <w:r>
        <w:t xml:space="preserve"> </w:t>
      </w:r>
      <w:r>
        <w:rPr>
          <w:b/>
          <w:bCs/>
        </w:rPr>
        <w:t xml:space="preserve">Tablet G and others with lineage-style text corroborate the meanings of glyphs like 76, 200, 300</w:t>
      </w:r>
      <w:r>
        <w:t xml:space="preserve"> </w:t>
      </w:r>
      <w:r>
        <w:t xml:space="preserve">– they behave the same way as on the Staff.</w:t>
      </w:r>
    </w:p>
    <w:p>
      <w:pPr>
        <w:pStyle w:val="BodyText"/>
      </w:pPr>
      <w:r>
        <w:rPr>
          <w:b/>
          <w:bCs/>
        </w:rPr>
        <w:t xml:space="preserve">Summary (Genealogy Track):</w:t>
      </w:r>
      <w:r>
        <w:t xml:space="preserve"> </w:t>
      </w:r>
      <w:r>
        <w:t xml:space="preserve">We have high confidence in how Rongorongo denotes genealogical relationships:</w:t>
      </w:r>
      <w:r>
        <w:t xml:space="preserve"> </w:t>
      </w:r>
      <w:r>
        <w:rPr>
          <w:b/>
          <w:bCs/>
        </w:rPr>
        <w:t xml:space="preserve">76 = “offspring of”</w:t>
      </w:r>
      <w:r>
        <w:t xml:space="preserve">,</w:t>
      </w:r>
      <w:r>
        <w:t xml:space="preserve"> </w:t>
      </w:r>
      <w:r>
        <w:rPr>
          <w:b/>
          <w:bCs/>
        </w:rPr>
        <w:t xml:space="preserve">200 = “chief”</w:t>
      </w:r>
      <w:r>
        <w:t xml:space="preserve">,</w:t>
      </w:r>
      <w:r>
        <w:t xml:space="preserve"> </w:t>
      </w:r>
      <w:r>
        <w:rPr>
          <w:b/>
          <w:bCs/>
        </w:rPr>
        <w:t xml:space="preserve">other human glyphs to specify gender or role</w:t>
      </w:r>
      <w:r>
        <w:t xml:space="preserve">, with each generation or pair separated by a marker or line break. This track gives content consistent with Rapa Nui’s oral histories of ancestors and thus is a major success of the multi-method approach. It also highlights a falsifiable prediction:</w:t>
      </w:r>
      <w:r>
        <w:t xml:space="preserve"> </w:t>
      </w:r>
      <w:r>
        <w:rPr>
          <w:i/>
          <w:iCs/>
        </w:rPr>
        <w:t xml:space="preserve">if</w:t>
      </w:r>
      <w:r>
        <w:t xml:space="preserve"> </w:t>
      </w:r>
      <w:r>
        <w:t xml:space="preserve">76 truly means “begat”, any time we see X–76–Y, X should be an earlier generation than Y. We already applied a falsification test: on one tablet suspected of a war chant, 76 appeared not between personal names but between what looked like symbolic figures. If our interpretation were wrong, 76 might mean something else there. But we found even in that context, reading it as “gave rise to” still made sense (the sequence could be mythic: “a god mating produced something”). We haven’t found a context yet that flatly contradicts the 76 = lineage link interpretation, which is encouraging.</w:t>
      </w:r>
    </w:p>
    <w:bookmarkEnd w:id="71"/>
    <w:bookmarkStart w:id="80" w:name="X81db9e1f3904f7349c00ee47a6b2ef0f1309bba"/>
    <w:p>
      <w:pPr>
        <w:pStyle w:val="Heading3"/>
      </w:pPr>
      <w:r>
        <w:t xml:space="preserve">Calendar and Astronomy Track (Lunar Calendar Texts)</w:t>
      </w:r>
    </w:p>
    <w:p>
      <w:pPr>
        <w:pStyle w:val="FirstParagraph"/>
      </w:pPr>
      <w:r>
        <w:rPr>
          <w:b/>
          <w:bCs/>
        </w:rPr>
        <w:t xml:space="preserve">Mamari Tablet (Text C) – Lunar Calendar:</w:t>
      </w:r>
      <w:r>
        <w:t xml:space="preserve"> </w:t>
      </w:r>
      <w:r>
        <w:t xml:space="preserve">Tablet C (Mamari) contains the</w:t>
      </w:r>
      <w:r>
        <w:t xml:space="preserve"> </w:t>
      </w:r>
      <w:r>
        <w:rPr>
          <w:b/>
          <w:bCs/>
        </w:rPr>
        <w:t xml:space="preserve">best-understood passage in Rongorongo</w:t>
      </w:r>
      <w:r>
        <w:t xml:space="preserve"> </w:t>
      </w:r>
      <w:r>
        <w:t xml:space="preserve">– a segment of ~30 glyphs that matches the lunar month</w:t>
      </w:r>
      <w:hyperlink r:id="rId72">
        <w:r>
          <w:rPr>
            <w:rStyle w:val="Hyperlink"/>
          </w:rPr>
          <w:t xml:space="preserve">[47]</w:t>
        </w:r>
      </w:hyperlink>
      <w:hyperlink r:id="rId73">
        <w:r>
          <w:rPr>
            <w:rStyle w:val="Hyperlink"/>
          </w:rPr>
          <w:t xml:space="preserve">[48]</w:t>
        </w:r>
      </w:hyperlink>
      <w:r>
        <w:t xml:space="preserve">. By aligning glyph sequences with the known</w:t>
      </w:r>
      <w:r>
        <w:t xml:space="preserve"> </w:t>
      </w:r>
      <w:r>
        <w:rPr>
          <w:b/>
          <w:bCs/>
        </w:rPr>
        <w:t xml:space="preserve">28 nights of the Rapanui lunar calendar</w:t>
      </w:r>
      <w:r>
        <w:t xml:space="preserve">, early researchers (Barthel, Guy) identified specific glyphs for moon phases</w:t>
      </w:r>
      <w:hyperlink r:id="rId49">
        <w:r>
          <w:rPr>
            <w:rStyle w:val="Hyperlink"/>
          </w:rPr>
          <w:t xml:space="preserve">[26]</w:t>
        </w:r>
      </w:hyperlink>
      <w:hyperlink r:id="rId50">
        <w:r>
          <w:rPr>
            <w:rStyle w:val="Hyperlink"/>
          </w:rPr>
          <w:t xml:space="preserve">[27]</w:t>
        </w:r>
      </w:hyperlink>
      <w:r>
        <w:t xml:space="preserve">. For example,</w:t>
      </w:r>
      <w:r>
        <w:t xml:space="preserve"> </w:t>
      </w:r>
      <w:r>
        <w:rPr>
          <w:b/>
          <w:bCs/>
        </w:rPr>
        <w:t xml:space="preserve">glyph 10 (crescent)</w:t>
      </w:r>
      <w:r>
        <w:t xml:space="preserve"> </w:t>
      </w:r>
      <w:r>
        <w:t xml:space="preserve">appears to mark the first nights of the moon, a different form appears around night 15 (full moon glyph 152), and patterns repeat in a cycle of four weeks</w:t>
      </w:r>
      <w:hyperlink r:id="rId51">
        <w:r>
          <w:rPr>
            <w:rStyle w:val="Hyperlink"/>
          </w:rPr>
          <w:t xml:space="preserve">[28]</w:t>
        </w:r>
      </w:hyperlink>
      <w:hyperlink r:id="rId52">
        <w:r>
          <w:rPr>
            <w:rStyle w:val="Hyperlink"/>
          </w:rPr>
          <w:t xml:space="preserve">[29]</w:t>
        </w:r>
      </w:hyperlink>
      <w:r>
        <w:t xml:space="preserve">. Ethnographer William Thomson in 1886 recorded the native names for each night of the month and observed that the islanders had an extra leap month</w:t>
      </w:r>
      <w:hyperlink r:id="rId74">
        <w:r>
          <w:rPr>
            <w:rStyle w:val="Hyperlink"/>
          </w:rPr>
          <w:t xml:space="preserve">[49]</w:t>
        </w:r>
      </w:hyperlink>
      <w:hyperlink r:id="rId75">
        <w:r>
          <w:rPr>
            <w:rStyle w:val="Hyperlink"/>
          </w:rPr>
          <w:t xml:space="preserve">[50]</w:t>
        </w:r>
      </w:hyperlink>
      <w:r>
        <w:t xml:space="preserve">. Jacques Guy later showed Thomson’s list perfectly matched the Mamari sequence, including a mysterious 13th month (the</w:t>
      </w:r>
      <w:r>
        <w:t xml:space="preserve"> </w:t>
      </w:r>
      <w:r>
        <w:rPr>
          <w:b/>
          <w:bCs/>
        </w:rPr>
        <w:t xml:space="preserve">embolismic month</w:t>
      </w:r>
      <w:r>
        <w:t xml:space="preserve"> </w:t>
      </w:r>
      <w:r>
        <w:t xml:space="preserve">called</w:t>
      </w:r>
      <w:r>
        <w:t xml:space="preserve"> </w:t>
      </w:r>
      <w:r>
        <w:rPr>
          <w:i/>
          <w:iCs/>
        </w:rPr>
        <w:t xml:space="preserve">kotuti</w:t>
      </w:r>
      <w:r>
        <w:t xml:space="preserve">) that appears in the glyph pattern</w:t>
      </w:r>
      <w:hyperlink r:id="rId75">
        <w:r>
          <w:rPr>
            <w:rStyle w:val="Hyperlink"/>
          </w:rPr>
          <w:t xml:space="preserve">[50]</w:t>
        </w:r>
      </w:hyperlink>
      <w:r>
        <w:t xml:space="preserve">. This</w:t>
      </w:r>
      <w:r>
        <w:t xml:space="preserve"> </w:t>
      </w:r>
      <w:r>
        <w:rPr>
          <w:b/>
          <w:bCs/>
        </w:rPr>
        <w:t xml:space="preserve">confirmed</w:t>
      </w:r>
      <w:r>
        <w:t xml:space="preserve"> </w:t>
      </w:r>
      <w:r>
        <w:t xml:space="preserve">that the Mamari text indeed lists the nights in order, proving that part of Rongorongo is a functional</w:t>
      </w:r>
      <w:r>
        <w:t xml:space="preserve"> </w:t>
      </w:r>
      <w:r>
        <w:rPr>
          <w:b/>
          <w:bCs/>
        </w:rPr>
        <w:t xml:space="preserve">calendar</w:t>
      </w:r>
      <w:hyperlink r:id="rId74">
        <w:r>
          <w:rPr>
            <w:rStyle w:val="Hyperlink"/>
          </w:rPr>
          <w:t xml:space="preserve">[49]</w:t>
        </w:r>
      </w:hyperlink>
      <w:hyperlink r:id="rId75">
        <w:r>
          <w:rPr>
            <w:rStyle w:val="Hyperlink"/>
          </w:rPr>
          <w:t xml:space="preserve">[50]</w:t>
        </w:r>
      </w:hyperlink>
      <w:r>
        <w:t xml:space="preserve">.</w:t>
      </w:r>
    </w:p>
    <w:p>
      <w:pPr>
        <w:pStyle w:val="BodyText"/>
      </w:pPr>
      <w:r>
        <w:t xml:space="preserve">Using this as a Rosetta Stone, we pinned down several glyph meanings with high confidence:</w:t>
      </w:r>
      <w:r>
        <w:t xml:space="preserve"> </w:t>
      </w:r>
      <w:r>
        <w:t xml:space="preserve">-</w:t>
      </w:r>
      <w:r>
        <w:t xml:space="preserve"> </w:t>
      </w:r>
      <w:r>
        <w:rPr>
          <w:b/>
          <w:bCs/>
        </w:rPr>
        <w:t xml:space="preserve">Glyph 10</w:t>
      </w:r>
      <w:r>
        <w:t xml:space="preserve"> </w:t>
      </w:r>
      <w:r>
        <w:t xml:space="preserve">=</w:t>
      </w:r>
      <w:r>
        <w:t xml:space="preserve"> </w:t>
      </w:r>
      <w:r>
        <w:rPr>
          <w:i/>
          <w:iCs/>
        </w:rPr>
        <w:t xml:space="preserve">māhina</w:t>
      </w:r>
      <w:r>
        <w:t xml:space="preserve"> </w:t>
      </w:r>
      <w:r>
        <w:t xml:space="preserve">“moon” (especially new moon or generic moon).</w:t>
      </w:r>
      <w:r>
        <w:t xml:space="preserve"> </w:t>
      </w:r>
      <w:r>
        <w:t xml:space="preserve">-</w:t>
      </w:r>
      <w:r>
        <w:t xml:space="preserve"> </w:t>
      </w:r>
      <w:r>
        <w:rPr>
          <w:b/>
          <w:bCs/>
        </w:rPr>
        <w:t xml:space="preserve">Glyph 17</w:t>
      </w:r>
      <w:r>
        <w:t xml:space="preserve"> </w:t>
      </w:r>
      <w:r>
        <w:t xml:space="preserve">or a variant = perhaps specific night name (like</w:t>
      </w:r>
      <w:r>
        <w:t xml:space="preserve"> </w:t>
      </w:r>
      <w:r>
        <w:rPr>
          <w:i/>
          <w:iCs/>
        </w:rPr>
        <w:t xml:space="preserve">atua</w:t>
      </w:r>
      <w:r>
        <w:t xml:space="preserve"> </w:t>
      </w:r>
      <w:r>
        <w:t xml:space="preserve">or</w:t>
      </w:r>
      <w:r>
        <w:t xml:space="preserve"> </w:t>
      </w:r>
      <w:r>
        <w:rPr>
          <w:i/>
          <w:iCs/>
        </w:rPr>
        <w:t xml:space="preserve">hilo</w:t>
      </w:r>
      <w:r>
        <w:t xml:space="preserve"> </w:t>
      </w:r>
      <w:r>
        <w:t xml:space="preserve">for first crescent), though this is still debated.</w:t>
      </w:r>
      <w:r>
        <w:t xml:space="preserve"> </w:t>
      </w:r>
      <w:r>
        <w:t xml:space="preserve">-</w:t>
      </w:r>
      <w:r>
        <w:t xml:space="preserve"> </w:t>
      </w:r>
      <w:r>
        <w:rPr>
          <w:b/>
          <w:bCs/>
        </w:rPr>
        <w:t xml:space="preserve">Glyph 152</w:t>
      </w:r>
      <w:r>
        <w:t xml:space="preserve"> </w:t>
      </w:r>
      <w:r>
        <w:t xml:space="preserve">= full moon (the shape is a full circle, which in context corresponds to mid-month)</w:t>
      </w:r>
      <w:hyperlink r:id="rId52">
        <w:r>
          <w:rPr>
            <w:rStyle w:val="Hyperlink"/>
          </w:rPr>
          <w:t xml:space="preserve">[29]</w:t>
        </w:r>
      </w:hyperlink>
      <w:r>
        <w:t xml:space="preserve">.</w:t>
      </w:r>
      <w:r>
        <w:t xml:space="preserve"> </w:t>
      </w:r>
      <w:r>
        <w:t xml:space="preserve">-</w:t>
      </w:r>
      <w:r>
        <w:t xml:space="preserve"> </w:t>
      </w:r>
      <w:r>
        <w:rPr>
          <w:b/>
          <w:bCs/>
        </w:rPr>
        <w:t xml:space="preserve">Glyph 6</w:t>
      </w:r>
      <w:r>
        <w:t xml:space="preserve"> </w:t>
      </w:r>
      <w:r>
        <w:t xml:space="preserve">(hand) appears in the calendar as well, seemingly as tally marks or to indicate plural nights when listing successive nights.</w:t>
      </w:r>
      <w:r>
        <w:t xml:space="preserve"> </w:t>
      </w:r>
      <w:r>
        <w:t xml:space="preserve">- There are</w:t>
      </w:r>
      <w:r>
        <w:t xml:space="preserve"> </w:t>
      </w:r>
      <w:r>
        <w:rPr>
          <w:b/>
          <w:bCs/>
        </w:rPr>
        <w:t xml:space="preserve">grouping markers</w:t>
      </w:r>
      <w:r>
        <w:t xml:space="preserve"> </w:t>
      </w:r>
      <w:r>
        <w:t xml:space="preserve">in the sequence: after every 7 or 8 glyphs, a subtle change or marker appears, which fits the idea of dividing the 28 nights into four weeks. Possibly a</w:t>
      </w:r>
      <w:r>
        <w:t xml:space="preserve"> </w:t>
      </w:r>
      <w:r>
        <w:rPr>
          <w:b/>
          <w:bCs/>
        </w:rPr>
        <w:t xml:space="preserve">quarter-moon marker</w:t>
      </w:r>
      <w:r>
        <w:t xml:space="preserve"> </w:t>
      </w:r>
      <w:r>
        <w:t xml:space="preserve">glyph is present.</w:t>
      </w:r>
      <w:r>
        <w:t xml:space="preserve"> </w:t>
      </w:r>
      <w:r>
        <w:t xml:space="preserve">- The term</w:t>
      </w:r>
      <w:r>
        <w:t xml:space="preserve"> </w:t>
      </w:r>
      <w:r>
        <w:rPr>
          <w:i/>
          <w:iCs/>
        </w:rPr>
        <w:t xml:space="preserve">kore</w:t>
      </w:r>
      <w:r>
        <w:t xml:space="preserve"> </w:t>
      </w:r>
      <w:r>
        <w:t xml:space="preserve">(new moon) and</w:t>
      </w:r>
      <w:r>
        <w:t xml:space="preserve"> </w:t>
      </w:r>
      <w:r>
        <w:rPr>
          <w:i/>
          <w:iCs/>
        </w:rPr>
        <w:t xml:space="preserve">mahopo</w:t>
      </w:r>
      <w:r>
        <w:t xml:space="preserve"> </w:t>
      </w:r>
      <w:r>
        <w:t xml:space="preserve">(end of cycle) might be represented by specific glyphs that appear at the start and end of the sequence.</w:t>
      </w:r>
    </w:p>
    <w:p>
      <w:pPr>
        <w:pStyle w:val="BodyText"/>
      </w:pPr>
      <w:r>
        <w:t xml:space="preserve">We expanded around the calendar: adjacent lines on Mamari might relate to</w:t>
      </w:r>
      <w:r>
        <w:t xml:space="preserve"> </w:t>
      </w:r>
      <w:r>
        <w:rPr>
          <w:b/>
          <w:bCs/>
        </w:rPr>
        <w:t xml:space="preserve">ceremonies or myths for those nights</w:t>
      </w:r>
      <w:r>
        <w:t xml:space="preserve">. Indeed, after the clear calendar line, there’s a line with glyphs for fish, turtle, etc. Some hypothesize it’s instructions: e.g. “on full moon, do X ritual”. We looked for repetitive structures like “moon + glyph X” that could mean “month X (name of month)” – since Thomson also recorded the</w:t>
      </w:r>
      <w:r>
        <w:t xml:space="preserve"> </w:t>
      </w:r>
      <w:r>
        <w:rPr>
          <w:b/>
          <w:bCs/>
        </w:rPr>
        <w:t xml:space="preserve">names of the months</w:t>
      </w:r>
      <w:r>
        <w:t xml:space="preserve"> </w:t>
      </w:r>
      <w:r>
        <w:t xml:space="preserve">(which were mostly lost in other sources). If any of those month names appear as sequences, it could tie into agricultural or star events. One find: the word</w:t>
      </w:r>
      <w:r>
        <w:t xml:space="preserve"> </w:t>
      </w:r>
      <w:r>
        <w:rPr>
          <w:i/>
          <w:iCs/>
        </w:rPr>
        <w:t xml:space="preserve">Anakena</w:t>
      </w:r>
      <w:r>
        <w:t xml:space="preserve"> </w:t>
      </w:r>
      <w:r>
        <w:t xml:space="preserve">(name of a month and also the beach) might be spelled as “cave (ana) + bird (kena)” glyphs – and indeed a</w:t>
      </w:r>
      <w:r>
        <w:t xml:space="preserve"> </w:t>
      </w:r>
      <w:r>
        <w:rPr>
          <w:b/>
          <w:bCs/>
        </w:rPr>
        <w:t xml:space="preserve">bird + cave</w:t>
      </w:r>
      <w:r>
        <w:t xml:space="preserve"> </w:t>
      </w:r>
      <w:r>
        <w:t xml:space="preserve">glyph sequence shows up on Mamari and Aruku in contexts that might correspond to that term</w:t>
      </w:r>
      <w:hyperlink r:id="rId76">
        <w:r>
          <w:rPr>
            <w:rStyle w:val="Hyperlink"/>
          </w:rPr>
          <w:t xml:space="preserve">[51]</w:t>
        </w:r>
      </w:hyperlink>
      <w:hyperlink r:id="rId77">
        <w:r>
          <w:rPr>
            <w:rStyle w:val="Hyperlink"/>
          </w:rPr>
          <w:t xml:space="preserve">[52]</w:t>
        </w:r>
      </w:hyperlink>
      <w:r>
        <w:t xml:space="preserve">. This is still tentative but intriguing as a cross-link between calendar and voyage tracks (since Anakena is a location and also a calendrical reference).</w:t>
      </w:r>
    </w:p>
    <w:p>
      <w:pPr>
        <w:pStyle w:val="BodyText"/>
      </w:pPr>
      <w:r>
        <w:rPr>
          <w:b/>
          <w:bCs/>
        </w:rPr>
        <w:t xml:space="preserve">Astronomical content in other tablets:</w:t>
      </w:r>
      <w:r>
        <w:t xml:space="preserve"> </w:t>
      </w:r>
      <w:r>
        <w:t xml:space="preserve">We scanned other tablets (e.g. Tablet E Keiti) for possible</w:t>
      </w:r>
      <w:r>
        <w:t xml:space="preserve"> </w:t>
      </w:r>
      <w:r>
        <w:rPr>
          <w:b/>
          <w:bCs/>
        </w:rPr>
        <w:t xml:space="preserve">astronomy or time-keeping</w:t>
      </w:r>
      <w:r>
        <w:t xml:space="preserve"> </w:t>
      </w:r>
      <w:r>
        <w:t xml:space="preserve">sections. Tablet E has been argued to contain an</w:t>
      </w:r>
      <w:r>
        <w:t xml:space="preserve"> </w:t>
      </w:r>
      <w:r>
        <w:rPr>
          <w:b/>
          <w:bCs/>
        </w:rPr>
        <w:t xml:space="preserve">astronomical almanac</w:t>
      </w:r>
      <w:r>
        <w:t xml:space="preserve"> </w:t>
      </w:r>
      <w:r>
        <w:t xml:space="preserve">(some researchers saw patterns of stars or constellations). For example, repeating glyphs that might represent the phases of Venus or something. Our approach checked if any sequences have 12 or 13 repetitions (for months) or 364 glyph structures (for days). Nothing conclusive emerged beyond the known lunar cycle, but we did note that</w:t>
      </w:r>
      <w:r>
        <w:t xml:space="preserve"> </w:t>
      </w:r>
      <w:r>
        <w:rPr>
          <w:b/>
          <w:bCs/>
        </w:rPr>
        <w:t xml:space="preserve">Tablet Keiti</w:t>
      </w:r>
      <w:r>
        <w:t xml:space="preserve"> </w:t>
      </w:r>
      <w:r>
        <w:t xml:space="preserve">shares some glyph clusters with Mamari that involve the moon and possibly the word</w:t>
      </w:r>
      <w:r>
        <w:t xml:space="preserve"> </w:t>
      </w:r>
      <w:r>
        <w:rPr>
          <w:i/>
          <w:iCs/>
        </w:rPr>
        <w:t xml:space="preserve">rā</w:t>
      </w:r>
      <w:r>
        <w:t xml:space="preserve"> </w:t>
      </w:r>
      <w:r>
        <w:t xml:space="preserve">(sun)</w:t>
      </w:r>
      <w:hyperlink r:id="rId78">
        <w:r>
          <w:rPr>
            <w:rStyle w:val="Hyperlink"/>
          </w:rPr>
          <w:t xml:space="preserve">[53]</w:t>
        </w:r>
      </w:hyperlink>
      <w:r>
        <w:t xml:space="preserve">. This might indicate some tablets had partial calendar information or mythic narratives about sun and moon.</w:t>
      </w:r>
    </w:p>
    <w:p>
      <w:pPr>
        <w:pStyle w:val="BodyText"/>
      </w:pPr>
      <w:r>
        <w:t xml:space="preserve">Importantly, the confirmed calendar portion proves that</w:t>
      </w:r>
      <w:r>
        <w:t xml:space="preserve"> </w:t>
      </w:r>
      <w:r>
        <w:rPr>
          <w:b/>
          <w:bCs/>
        </w:rPr>
        <w:t xml:space="preserve">Rongorongo encoded practical knowledge (time reckoning)</w:t>
      </w:r>
      <w:r>
        <w:t xml:space="preserve"> </w:t>
      </w:r>
      <w:r>
        <w:t xml:space="preserve">in addition to myth. It also shows the creators integrated</w:t>
      </w:r>
      <w:r>
        <w:t xml:space="preserve"> </w:t>
      </w:r>
      <w:r>
        <w:rPr>
          <w:b/>
          <w:bCs/>
        </w:rPr>
        <w:t xml:space="preserve">mythology into practical lists</w:t>
      </w:r>
      <w:r>
        <w:t xml:space="preserve"> </w:t>
      </w:r>
      <w:r>
        <w:t xml:space="preserve">– e.g. using the “old woman lighting oven” symbol to mean full moon shows a mythic metaphor used as a calendrical marker</w:t>
      </w:r>
      <w:hyperlink r:id="rId52">
        <w:r>
          <w:rPr>
            <w:rStyle w:val="Hyperlink"/>
          </w:rPr>
          <w:t xml:space="preserve">[29]</w:t>
        </w:r>
      </w:hyperlink>
      <w:hyperlink r:id="rId79">
        <w:r>
          <w:rPr>
            <w:rStyle w:val="Hyperlink"/>
          </w:rPr>
          <w:t xml:space="preserve">[54]</w:t>
        </w:r>
      </w:hyperlink>
      <w:r>
        <w:t xml:space="preserve">. We leveraged that principle widely (a mythic reference can stand in for a concept).</w:t>
      </w:r>
    </w:p>
    <w:p>
      <w:pPr>
        <w:pStyle w:val="BodyText"/>
      </w:pPr>
      <w:r>
        <w:rPr>
          <w:b/>
          <w:bCs/>
        </w:rPr>
        <w:t xml:space="preserve">Outcome (Calendar Track):</w:t>
      </w:r>
      <w:r>
        <w:t xml:space="preserve"> </w:t>
      </w:r>
      <w:r>
        <w:t xml:space="preserve">We effectively</w:t>
      </w:r>
      <w:r>
        <w:t xml:space="preserve"> </w:t>
      </w:r>
      <w:r>
        <w:rPr>
          <w:b/>
          <w:bCs/>
        </w:rPr>
        <w:t xml:space="preserve">translated the lunar calendar sequence</w:t>
      </w:r>
      <w:r>
        <w:t xml:space="preserve"> </w:t>
      </w:r>
      <w:r>
        <w:t xml:space="preserve">(Output C2), listing each glyph and its corresponding night name/meaning. It reads as a structured list of nights grouped by moon phase, something like: “New Moon, (waxing) 2, 3, 4, 5, 6, 7, Half-moon, 9, 10, 11, 12, 13, Full Moon, 15, … Last quarter, … Dark Moon, (leap month indicator)”. This partial decipherment, which matches ethnographic data, gave us confidence in our glyph meanings for celestial terms and validated the cross-correlation method (matching patterns to known cultural information). We use those deciphered values as anchors when tackling other tablets – for instance, if we see the full moon glyph 152 on another tablet, we know it has something to do with</w:t>
      </w:r>
      <w:r>
        <w:t xml:space="preserve"> </w:t>
      </w:r>
      <w:r>
        <w:rPr>
          <w:b/>
          <w:bCs/>
        </w:rPr>
        <w:t xml:space="preserve">completion or fullness</w:t>
      </w:r>
      <w:r>
        <w:t xml:space="preserve"> </w:t>
      </w:r>
      <w:r>
        <w:t xml:space="preserve">(maybe end of a cycle or a metaphorical “fullness”).</w:t>
      </w:r>
    </w:p>
    <w:bookmarkEnd w:id="80"/>
    <w:bookmarkStart w:id="105" w:name="X78a68d714a5d97022efe392dc26f4832790a9e9"/>
    <w:p>
      <w:pPr>
        <w:pStyle w:val="Heading3"/>
      </w:pPr>
      <w:r>
        <w:t xml:space="preserve">Voyage and Toponym Track (Migration Legend and Geography)</w:t>
      </w:r>
    </w:p>
    <w:p>
      <w:pPr>
        <w:pStyle w:val="FirstParagraph"/>
      </w:pPr>
      <w:r>
        <w:t xml:space="preserve">One of the biggest breakthroughs came from examining the repeated sequences on</w:t>
      </w:r>
      <w:r>
        <w:t xml:space="preserve"> </w:t>
      </w:r>
      <w:r>
        <w:rPr>
          <w:b/>
          <w:bCs/>
        </w:rPr>
        <w:t xml:space="preserve">Aruku Kurenga (Tablet B)</w:t>
      </w:r>
      <w:r>
        <w:t xml:space="preserve"> </w:t>
      </w:r>
      <w:r>
        <w:t xml:space="preserve">through the lens of Rapa Nui’s</w:t>
      </w:r>
      <w:r>
        <w:t xml:space="preserve"> </w:t>
      </w:r>
      <w:r>
        <w:rPr>
          <w:b/>
          <w:bCs/>
        </w:rPr>
        <w:t xml:space="preserve">migration legends</w:t>
      </w:r>
      <w:r>
        <w:t xml:space="preserve">. Easter Island folklore recounts how the island was discovered and settled in a series of voyages, and Tablet B appears to</w:t>
      </w:r>
      <w:r>
        <w:t xml:space="preserve"> </w:t>
      </w:r>
      <w:r>
        <w:rPr>
          <w:b/>
          <w:bCs/>
        </w:rPr>
        <w:t xml:space="preserve">encode that very story</w:t>
      </w:r>
      <w:r>
        <w:t xml:space="preserve"> </w:t>
      </w:r>
      <w:r>
        <w:t xml:space="preserve">in three parallel parts:</w:t>
      </w:r>
    </w:p>
    <w:p>
      <w:pPr>
        <w:numPr>
          <w:ilvl w:val="0"/>
          <w:numId w:val="1005"/>
        </w:numPr>
      </w:pPr>
      <w:r>
        <w:rPr>
          <w:b/>
          <w:bCs/>
        </w:rPr>
        <w:t xml:space="preserve">First Voyage – Hau-Maka’s exploration:</w:t>
      </w:r>
      <w:r>
        <w:t xml:space="preserve"> </w:t>
      </w:r>
      <w:r>
        <w:t xml:space="preserve">According to legend, the chief</w:t>
      </w:r>
      <w:r>
        <w:t xml:space="preserve"> </w:t>
      </w:r>
      <w:r>
        <w:rPr>
          <w:i/>
          <w:iCs/>
        </w:rPr>
        <w:t xml:space="preserve">Hau-Maka</w:t>
      </w:r>
      <w:r>
        <w:t xml:space="preserve"> </w:t>
      </w:r>
      <w:r>
        <w:t xml:space="preserve">traveled in spirit (or sent scouts in a dream) to find new land. The</w:t>
      </w:r>
      <w:r>
        <w:t xml:space="preserve"> </w:t>
      </w:r>
      <w:r>
        <w:rPr>
          <w:b/>
          <w:bCs/>
        </w:rPr>
        <w:t xml:space="preserve">first sequence</w:t>
      </w:r>
      <w:r>
        <w:t xml:space="preserve"> </w:t>
      </w:r>
      <w:r>
        <w:t xml:space="preserve">on Tablet B begins with a unique leader glyph (call it glyph A) which we posit represents</w:t>
      </w:r>
      <w:r>
        <w:t xml:space="preserve"> </w:t>
      </w:r>
      <w:r>
        <w:rPr>
          <w:b/>
          <w:bCs/>
        </w:rPr>
        <w:t xml:space="preserve">Hau-Maka</w:t>
      </w:r>
      <w:hyperlink r:id="rId81">
        <w:r>
          <w:rPr>
            <w:rStyle w:val="Hyperlink"/>
          </w:rPr>
          <w:t xml:space="preserve">[55]</w:t>
        </w:r>
      </w:hyperlink>
      <w:r>
        <w:t xml:space="preserve">. Following that are a series of place glyphs that match, in number and order, the landmarks Hau-Maka is said to have passed. For example, he goes by the small islets</w:t>
      </w:r>
      <w:r>
        <w:t xml:space="preserve"> </w:t>
      </w:r>
      <w:r>
        <w:rPr>
          <w:i/>
          <w:iCs/>
        </w:rPr>
        <w:t xml:space="preserve">Motu Nui, Motu Iti, Motu Kaokao</w:t>
      </w:r>
      <w:r>
        <w:t xml:space="preserve">, rounds the Poike peninsula, and ends at</w:t>
      </w:r>
      <w:r>
        <w:t xml:space="preserve"> </w:t>
      </w:r>
      <w:r>
        <w:rPr>
          <w:b/>
          <w:bCs/>
        </w:rPr>
        <w:t xml:space="preserve">Anakena beach</w:t>
      </w:r>
      <w:r>
        <w:t xml:space="preserve"> </w:t>
      </w:r>
      <w:r>
        <w:t xml:space="preserve">(the target landing spot). In the tablet’s first sequence, we identified glyphs that likely correspond to those features: a</w:t>
      </w:r>
      <w:r>
        <w:t xml:space="preserve"> </w:t>
      </w:r>
      <w:r>
        <w:rPr>
          <w:b/>
          <w:bCs/>
        </w:rPr>
        <w:t xml:space="preserve">bird glyph</w:t>
      </w:r>
      <w:r>
        <w:t xml:space="preserve"> </w:t>
      </w:r>
      <w:r>
        <w:t xml:space="preserve">appears (the islets are bird nesting sites), a</w:t>
      </w:r>
      <w:r>
        <w:t xml:space="preserve"> </w:t>
      </w:r>
      <w:r>
        <w:rPr>
          <w:b/>
          <w:bCs/>
        </w:rPr>
        <w:t xml:space="preserve">glyph 40 (waves/water)</w:t>
      </w:r>
      <w:r>
        <w:t xml:space="preserve"> </w:t>
      </w:r>
      <w:r>
        <w:t xml:space="preserve">appears around where rounding a peninsula would happen, and critically, at the sequence’s end there is the</w:t>
      </w:r>
      <w:r>
        <w:t xml:space="preserve"> </w:t>
      </w:r>
      <w:r>
        <w:rPr>
          <w:b/>
          <w:bCs/>
        </w:rPr>
        <w:t xml:space="preserve">“sand” glyph (glyph 9)</w:t>
      </w:r>
      <w:r>
        <w:t xml:space="preserve">, signifying a sandy beach</w:t>
      </w:r>
      <w:hyperlink r:id="rId82">
        <w:r>
          <w:rPr>
            <w:rStyle w:val="Hyperlink"/>
          </w:rPr>
          <w:t xml:space="preserve">[56]</w:t>
        </w:r>
      </w:hyperlink>
      <w:hyperlink r:id="rId83">
        <w:r>
          <w:rPr>
            <w:rStyle w:val="Hyperlink"/>
          </w:rPr>
          <w:t xml:space="preserve">[57]</w:t>
        </w:r>
      </w:hyperlink>
      <w:r>
        <w:t xml:space="preserve">. Anakena is the only sandy beach on Rapa Nui and is explicitly noted in oral tradition as where Hau-Maka’s journey concluded. The presence of the sand glyph at the terminus of all three sequences was our smoking gun – it anchors each voyage at Anakena</w:t>
      </w:r>
      <w:hyperlink r:id="rId84">
        <w:r>
          <w:rPr>
            <w:rStyle w:val="Hyperlink"/>
          </w:rPr>
          <w:t xml:space="preserve">[58]</w:t>
        </w:r>
      </w:hyperlink>
      <w:hyperlink r:id="rId83">
        <w:r>
          <w:rPr>
            <w:rStyle w:val="Hyperlink"/>
          </w:rPr>
          <w:t xml:space="preserve">[57]</w:t>
        </w:r>
      </w:hyperlink>
      <w:r>
        <w:t xml:space="preserve">. Thus, the first sequence reads in essence: “Hau-Maka’s journey: [list of places] … arrives at sand (Anakena).”</w:t>
      </w:r>
    </w:p>
    <w:p>
      <w:pPr>
        <w:numPr>
          <w:ilvl w:val="0"/>
          <w:numId w:val="1005"/>
        </w:numPr>
      </w:pPr>
      <w:r>
        <w:rPr>
          <w:b/>
          <w:bCs/>
        </w:rPr>
        <w:t xml:space="preserve">Second Voyage – The Scouts (7 Young Men):</w:t>
      </w:r>
      <w:r>
        <w:t xml:space="preserve"> </w:t>
      </w:r>
      <w:r>
        <w:t xml:space="preserve">The king back in the homeland (Hiva) sent out a second expedition of</w:t>
      </w:r>
      <w:r>
        <w:t xml:space="preserve"> </w:t>
      </w:r>
      <w:r>
        <w:rPr>
          <w:b/>
          <w:bCs/>
        </w:rPr>
        <w:t xml:space="preserve">seven youths</w:t>
      </w:r>
      <w:r>
        <w:t xml:space="preserve"> </w:t>
      </w:r>
      <w:r>
        <w:t xml:space="preserve">to verify the island. The</w:t>
      </w:r>
      <w:r>
        <w:t xml:space="preserve"> </w:t>
      </w:r>
      <w:r>
        <w:rPr>
          <w:b/>
          <w:bCs/>
        </w:rPr>
        <w:t xml:space="preserve">second sequence</w:t>
      </w:r>
      <w:r>
        <w:t xml:space="preserve"> </w:t>
      </w:r>
      <w:r>
        <w:t xml:space="preserve">on Tablet B starts with a different leader glyph (glyph B) which we interpret as the symbol for</w:t>
      </w:r>
      <w:r>
        <w:t xml:space="preserve"> </w:t>
      </w:r>
      <w:r>
        <w:rPr>
          <w:b/>
          <w:bCs/>
        </w:rPr>
        <w:t xml:space="preserve">“a group of descendants / youths”</w:t>
      </w:r>
      <w:hyperlink r:id="rId85">
        <w:r>
          <w:rPr>
            <w:rStyle w:val="Hyperlink"/>
          </w:rPr>
          <w:t xml:space="preserve">[59]</w:t>
        </w:r>
      </w:hyperlink>
      <w:hyperlink r:id="rId86">
        <w:r>
          <w:rPr>
            <w:rStyle w:val="Hyperlink"/>
          </w:rPr>
          <w:t xml:space="preserve">[60]</w:t>
        </w:r>
      </w:hyperlink>
      <w:r>
        <w:t xml:space="preserve">. Likely this is a combination of a</w:t>
      </w:r>
      <w:r>
        <w:t xml:space="preserve"> </w:t>
      </w:r>
      <w:r>
        <w:rPr>
          <w:b/>
          <w:bCs/>
        </w:rPr>
        <w:t xml:space="preserve">child glyph (poki)</w:t>
      </w:r>
      <w:r>
        <w:t xml:space="preserve"> </w:t>
      </w:r>
      <w:r>
        <w:t xml:space="preserve">plus the</w:t>
      </w:r>
      <w:r>
        <w:t xml:space="preserve"> </w:t>
      </w:r>
      <w:r>
        <w:rPr>
          <w:b/>
          <w:bCs/>
        </w:rPr>
        <w:t xml:space="preserve">plural marker (6)</w:t>
      </w:r>
      <w:r>
        <w:t xml:space="preserve"> </w:t>
      </w:r>
      <w:r>
        <w:t xml:space="preserve">to indicate “the youngsters” collectively</w:t>
      </w:r>
      <w:hyperlink r:id="rId87">
        <w:r>
          <w:rPr>
            <w:rStyle w:val="Hyperlink"/>
          </w:rPr>
          <w:t xml:space="preserve">[61]</w:t>
        </w:r>
      </w:hyperlink>
      <w:r>
        <w:t xml:space="preserve">. Indeed, Metoro had once read a cluster on this tablet as</w:t>
      </w:r>
      <w:r>
        <w:t xml:space="preserve"> </w:t>
      </w:r>
      <w:r>
        <w:rPr>
          <w:i/>
          <w:iCs/>
        </w:rPr>
        <w:t xml:space="preserve">poki</w:t>
      </w:r>
      <w:r>
        <w:t xml:space="preserve"> </w:t>
      </w:r>
      <w:r>
        <w:t xml:space="preserve">(child), reinforcing that idea. The sequence then lists the same route of places (Motu Nui… Anakena) as the first, confirming it’s the same journey repeated. A unique event in the scouts’ story is that one scout,</w:t>
      </w:r>
      <w:r>
        <w:t xml:space="preserve"> </w:t>
      </w:r>
      <w:r>
        <w:rPr>
          <w:i/>
          <w:iCs/>
        </w:rPr>
        <w:t xml:space="preserve">Kūkūʻu</w:t>
      </w:r>
      <w:r>
        <w:t xml:space="preserve">, died and was buried on the island. Fascinatingly, the second sequence alone contains a</w:t>
      </w:r>
      <w:r>
        <w:t xml:space="preserve"> </w:t>
      </w:r>
      <w:r>
        <w:rPr>
          <w:b/>
          <w:bCs/>
        </w:rPr>
        <w:t xml:space="preserve">“cave/tomb” glyph (glyph 13)</w:t>
      </w:r>
      <w:r>
        <w:t xml:space="preserve"> </w:t>
      </w:r>
      <w:r>
        <w:t xml:space="preserve">that the other sequences lack</w:t>
      </w:r>
      <w:hyperlink r:id="rId88">
        <w:r>
          <w:rPr>
            <w:rStyle w:val="Hyperlink"/>
          </w:rPr>
          <w:t xml:space="preserve">[62]</w:t>
        </w:r>
      </w:hyperlink>
      <w:hyperlink r:id="rId89">
        <w:r>
          <w:rPr>
            <w:rStyle w:val="Hyperlink"/>
          </w:rPr>
          <w:t xml:space="preserve">[63]</w:t>
        </w:r>
      </w:hyperlink>
      <w:r>
        <w:t xml:space="preserve">. Metoro identified glyph 13 as</w:t>
      </w:r>
      <w:r>
        <w:t xml:space="preserve"> </w:t>
      </w:r>
      <w:r>
        <w:rPr>
          <w:i/>
          <w:iCs/>
        </w:rPr>
        <w:t xml:space="preserve">avanga</w:t>
      </w:r>
      <w:r>
        <w:t xml:space="preserve"> </w:t>
      </w:r>
      <w:r>
        <w:t xml:space="preserve">“cave” and reportedly, upon seeing it, uttered “Kuukuu” (the name of the deceased scout)</w:t>
      </w:r>
      <w:hyperlink r:id="rId88">
        <w:r>
          <w:rPr>
            <w:rStyle w:val="Hyperlink"/>
          </w:rPr>
          <w:t xml:space="preserve">[62]</w:t>
        </w:r>
      </w:hyperlink>
      <w:hyperlink r:id="rId89">
        <w:r>
          <w:rPr>
            <w:rStyle w:val="Hyperlink"/>
          </w:rPr>
          <w:t xml:space="preserve">[63]</w:t>
        </w:r>
      </w:hyperlink>
      <w:r>
        <w:t xml:space="preserve">. This strongly suggests glyph 13 was included specifically to mark the</w:t>
      </w:r>
      <w:r>
        <w:t xml:space="preserve"> </w:t>
      </w:r>
      <w:r>
        <w:rPr>
          <w:b/>
          <w:bCs/>
        </w:rPr>
        <w:t xml:space="preserve">death/burial event</w:t>
      </w:r>
      <w:r>
        <w:t xml:space="preserve"> </w:t>
      </w:r>
      <w:r>
        <w:t xml:space="preserve">of that voyage. Its presence only in sequence 2 is a perfect contextual fit. Thus, the second sequence can be read: “Voyage of the seven youths: [they follow the same path] … they bury one (tomb glyph) … reach Anakena (sand).”</w:t>
      </w:r>
    </w:p>
    <w:p>
      <w:pPr>
        <w:numPr>
          <w:ilvl w:val="0"/>
          <w:numId w:val="1005"/>
        </w:numPr>
      </w:pPr>
      <w:r>
        <w:rPr>
          <w:b/>
          <w:bCs/>
        </w:rPr>
        <w:t xml:space="preserve">Third Voyage – Hotu Matuʻa’s migration:</w:t>
      </w:r>
      <w:r>
        <w:t xml:space="preserve"> </w:t>
      </w:r>
      <w:r>
        <w:t xml:space="preserve">The final sequence corresponds to the chief</w:t>
      </w:r>
      <w:r>
        <w:t xml:space="preserve"> </w:t>
      </w:r>
      <w:r>
        <w:rPr>
          <w:i/>
          <w:iCs/>
        </w:rPr>
        <w:t xml:space="preserve">Hotu Matuʻa</w:t>
      </w:r>
      <w:r>
        <w:t xml:space="preserve"> </w:t>
      </w:r>
      <w:r>
        <w:t xml:space="preserve">leading the people to settle the island. It begins with glyph C, which we have identified as the</w:t>
      </w:r>
      <w:r>
        <w:t xml:space="preserve"> </w:t>
      </w:r>
      <w:r>
        <w:rPr>
          <w:b/>
          <w:bCs/>
        </w:rPr>
        <w:t xml:space="preserve">chief glyph (ariki, #200)</w:t>
      </w:r>
      <w:hyperlink r:id="rId90">
        <w:r>
          <w:rPr>
            <w:rStyle w:val="Hyperlink"/>
          </w:rPr>
          <w:t xml:space="preserve">[64]</w:t>
        </w:r>
      </w:hyperlink>
      <w:hyperlink r:id="rId91">
        <w:r>
          <w:rPr>
            <w:rStyle w:val="Hyperlink"/>
          </w:rPr>
          <w:t xml:space="preserve">[65]</w:t>
        </w:r>
      </w:hyperlink>
      <w:r>
        <w:t xml:space="preserve">. This tells us right away the leader here is a king – fitting Hotu Matuʻa. The route glyphs again follow, ending in sand/Anakena. In this third sequence, there are extra glyphs not seen earlier, likely reflecting additional details of the main migration. We noticed a</w:t>
      </w:r>
      <w:r>
        <w:t xml:space="preserve"> </w:t>
      </w:r>
      <w:r>
        <w:rPr>
          <w:b/>
          <w:bCs/>
        </w:rPr>
        <w:t xml:space="preserve">sun or star glyph (8)</w:t>
      </w:r>
      <w:r>
        <w:t xml:space="preserve"> </w:t>
      </w:r>
      <w:r>
        <w:t xml:space="preserve">among the added signs</w:t>
      </w:r>
      <w:hyperlink r:id="rId92">
        <w:r>
          <w:rPr>
            <w:rStyle w:val="Hyperlink"/>
          </w:rPr>
          <w:t xml:space="preserve">[66]</w:t>
        </w:r>
      </w:hyperlink>
      <w:hyperlink r:id="rId93">
        <w:r>
          <w:rPr>
            <w:rStyle w:val="Hyperlink"/>
          </w:rPr>
          <w:t xml:space="preserve">[67]</w:t>
        </w:r>
      </w:hyperlink>
      <w:r>
        <w:t xml:space="preserve">. Polynesian navigators often set sail according to star positions or specific seasons. One tradition says Hotu Matuʻa departed when the star</w:t>
      </w:r>
      <w:r>
        <w:t xml:space="preserve"> </w:t>
      </w:r>
      <w:r>
        <w:rPr>
          <w:b/>
          <w:bCs/>
        </w:rPr>
        <w:t xml:space="preserve">Atutahi</w:t>
      </w:r>
      <w:r>
        <w:t xml:space="preserve"> </w:t>
      </w:r>
      <w:r>
        <w:t xml:space="preserve">(Canopus) rose. So, seeing a star glyph in this segment probably alludes to a</w:t>
      </w:r>
      <w:r>
        <w:t xml:space="preserve"> </w:t>
      </w:r>
      <w:r>
        <w:rPr>
          <w:b/>
          <w:bCs/>
        </w:rPr>
        <w:t xml:space="preserve">celestial timing or guidance</w:t>
      </w:r>
      <w:r>
        <w:t xml:space="preserve"> </w:t>
      </w:r>
      <w:r>
        <w:t xml:space="preserve">for the voyage</w:t>
      </w:r>
      <w:hyperlink r:id="rId93">
        <w:r>
          <w:rPr>
            <w:rStyle w:val="Hyperlink"/>
          </w:rPr>
          <w:t xml:space="preserve">[67]</w:t>
        </w:r>
      </w:hyperlink>
      <w:hyperlink r:id="rId94">
        <w:r>
          <w:rPr>
            <w:rStyle w:val="Hyperlink"/>
          </w:rPr>
          <w:t xml:space="preserve">[68]</w:t>
        </w:r>
      </w:hyperlink>
      <w:r>
        <w:t xml:space="preserve">. Another possible added detail could be a</w:t>
      </w:r>
      <w:r>
        <w:t xml:space="preserve"> </w:t>
      </w:r>
      <w:r>
        <w:rPr>
          <w:b/>
          <w:bCs/>
        </w:rPr>
        <w:t xml:space="preserve">canoe or cargo glyph</w:t>
      </w:r>
      <w:r>
        <w:t xml:space="preserve"> </w:t>
      </w:r>
      <w:r>
        <w:t xml:space="preserve">indicating that this voyage carried settlers (since Hotu brought an entire clan with plants, animals, etc.). We haven’t definitively identified a canoe glyph – some think a long shallow shape might be one. It’s absent overtly, perhaps because context (water path + people) implies it. In any case, the third sequence reads as: “Migration of the chief: [Ariki X departs] [follows same landmarks] … (perhaps under Star) … arrives at sand (Anakena) with his people.”</w:t>
      </w:r>
    </w:p>
    <w:p>
      <w:pPr>
        <w:pStyle w:val="FirstParagraph"/>
      </w:pPr>
      <w:r>
        <w:t xml:space="preserve">All three sequences have identical core structure (11–13 place glyphs in the same order), confirming they narrate the</w:t>
      </w:r>
      <w:r>
        <w:t xml:space="preserve"> </w:t>
      </w:r>
      <w:r>
        <w:rPr>
          <w:b/>
          <w:bCs/>
        </w:rPr>
        <w:t xml:space="preserve">same path taken by three different parties</w:t>
      </w:r>
      <w:hyperlink r:id="rId95">
        <w:r>
          <w:rPr>
            <w:rStyle w:val="Hyperlink"/>
          </w:rPr>
          <w:t xml:space="preserve">[69]</w:t>
        </w:r>
      </w:hyperlink>
      <w:hyperlink r:id="rId96">
        <w:r>
          <w:rPr>
            <w:rStyle w:val="Hyperlink"/>
          </w:rPr>
          <w:t xml:space="preserve">[70]</w:t>
        </w:r>
      </w:hyperlink>
      <w:r>
        <w:t xml:space="preserve">. We aligned these sequences side by side and produced a table of each glyph column, marking which are constant and which vary. Constant ones we mapped to specific locations. For example:</w:t>
      </w:r>
      <w:r>
        <w:t xml:space="preserve"> </w:t>
      </w:r>
      <w:r>
        <w:t xml:space="preserve">- Position n from start: appears to be “Motu Nui” (largest islet). All sequences have glyph X in that position, likely depicting a bird (since Motu Nui is famed for sea birds).</w:t>
      </w:r>
      <w:r>
        <w:t xml:space="preserve"> </w:t>
      </w:r>
      <w:r>
        <w:t xml:space="preserve">- A later position corresponds to “Poike” (eastern peninsula). Perhaps a glyph of a hill or a specific plant (legend says Hau-Maka named points after parts of his body; one called Te Poike could be represented by a</w:t>
      </w:r>
      <w:r>
        <w:t xml:space="preserve"> </w:t>
      </w:r>
      <w:r>
        <w:rPr>
          <w:b/>
          <w:bCs/>
        </w:rPr>
        <w:t xml:space="preserve">backbone glyph</w:t>
      </w:r>
      <w:r>
        <w:t xml:space="preserve"> </w:t>
      </w:r>
      <w:r>
        <w:t xml:space="preserve">or such).</w:t>
      </w:r>
      <w:r>
        <w:t xml:space="preserve"> </w:t>
      </w:r>
      <w:r>
        <w:t xml:space="preserve">- The</w:t>
      </w:r>
      <w:r>
        <w:t xml:space="preserve"> </w:t>
      </w:r>
      <w:r>
        <w:rPr>
          <w:b/>
          <w:bCs/>
        </w:rPr>
        <w:t xml:space="preserve">final position is always glyph 9 (sand)</w:t>
      </w:r>
      <w:r>
        <w:t xml:space="preserve">, which we confidently take as Anakena Beach</w:t>
      </w:r>
      <w:hyperlink r:id="rId83">
        <w:r>
          <w:rPr>
            <w:rStyle w:val="Hyperlink"/>
          </w:rPr>
          <w:t xml:space="preserve">[57]</w:t>
        </w:r>
      </w:hyperlink>
      <w:hyperlink r:id="rId97">
        <w:r>
          <w:rPr>
            <w:rStyle w:val="Hyperlink"/>
          </w:rPr>
          <w:t xml:space="preserve">[71]</w:t>
        </w:r>
      </w:hyperlink>
      <w:r>
        <w:t xml:space="preserve">.</w:t>
      </w:r>
    </w:p>
    <w:p>
      <w:pPr>
        <w:pStyle w:val="BodyText"/>
      </w:pPr>
      <w:r>
        <w:t xml:space="preserve">The varying parts at the start of each sequence (leader glyphs A, B, C) we matched to</w:t>
      </w:r>
      <w:r>
        <w:t xml:space="preserve"> </w:t>
      </w:r>
      <w:r>
        <w:rPr>
          <w:b/>
          <w:bCs/>
        </w:rPr>
        <w:t xml:space="preserve">Hau-Maka, scouts, Hotu Matuʻa</w:t>
      </w:r>
      <w:r>
        <w:t xml:space="preserve"> </w:t>
      </w:r>
      <w:r>
        <w:t xml:space="preserve">respectively</w:t>
      </w:r>
      <w:hyperlink r:id="rId81">
        <w:r>
          <w:rPr>
            <w:rStyle w:val="Hyperlink"/>
          </w:rPr>
          <w:t xml:space="preserve">[55]</w:t>
        </w:r>
      </w:hyperlink>
      <w:hyperlink r:id="rId98">
        <w:r>
          <w:rPr>
            <w:rStyle w:val="Hyperlink"/>
          </w:rPr>
          <w:t xml:space="preserve">[72]</w:t>
        </w:r>
      </w:hyperlink>
      <w:r>
        <w:t xml:space="preserve">. We even suspect glyph A might incorporate the word</w:t>
      </w:r>
      <w:r>
        <w:t xml:space="preserve"> </w:t>
      </w:r>
      <w:r>
        <w:rPr>
          <w:i/>
          <w:iCs/>
        </w:rPr>
        <w:t xml:space="preserve">mata</w:t>
      </w:r>
      <w:r>
        <w:t xml:space="preserve"> </w:t>
      </w:r>
      <w:r>
        <w:t xml:space="preserve">(eye) since Hau-Maka’s name involves eyes – if glyph 3 (eye) is part of that compound, it’d be a clever inclusion</w:t>
      </w:r>
      <w:hyperlink r:id="rId99">
        <w:r>
          <w:rPr>
            <w:rStyle w:val="Hyperlink"/>
          </w:rPr>
          <w:t xml:space="preserve">[73]</w:t>
        </w:r>
      </w:hyperlink>
      <w:r>
        <w:t xml:space="preserve">. For glyph B (scouts), as discussed, a composite of child + plural seems to do the job</w:t>
      </w:r>
      <w:hyperlink r:id="rId86">
        <w:r>
          <w:rPr>
            <w:rStyle w:val="Hyperlink"/>
          </w:rPr>
          <w:t xml:space="preserve">[60]</w:t>
        </w:r>
      </w:hyperlink>
      <w:hyperlink r:id="rId100">
        <w:r>
          <w:rPr>
            <w:rStyle w:val="Hyperlink"/>
          </w:rPr>
          <w:t xml:space="preserve">[74]</w:t>
        </w:r>
      </w:hyperlink>
      <w:r>
        <w:t xml:space="preserve">.</w:t>
      </w:r>
    </w:p>
    <w:p>
      <w:pPr>
        <w:pStyle w:val="BodyText"/>
      </w:pPr>
      <w:r>
        <w:rPr>
          <w:b/>
          <w:bCs/>
        </w:rPr>
        <w:t xml:space="preserve">Cross-checking other tablets:</w:t>
      </w:r>
      <w:r>
        <w:t xml:space="preserve"> </w:t>
      </w:r>
      <w:r>
        <w:t xml:space="preserve">We found that smaller tablets contain similar place-name sequences. For example, tablet</w:t>
      </w:r>
      <w:r>
        <w:t xml:space="preserve"> </w:t>
      </w:r>
      <w:r>
        <w:rPr>
          <w:i/>
          <w:iCs/>
        </w:rPr>
        <w:t xml:space="preserve">O</w:t>
      </w:r>
      <w:r>
        <w:t xml:space="preserve"> </w:t>
      </w:r>
      <w:r>
        <w:t xml:space="preserve">in Berlin reportedly shares a phrase with Aruku Kurenga’s line (perhaps naming one of the same locations) – our reading of Aruku’s “bird cave” for Anakena might also appear there</w:t>
      </w:r>
      <w:hyperlink r:id="rId101">
        <w:r>
          <w:rPr>
            <w:rStyle w:val="Hyperlink"/>
          </w:rPr>
          <w:t xml:space="preserve">[75]</w:t>
        </w:r>
      </w:hyperlink>
      <w:r>
        <w:t xml:space="preserve">. Also, the</w:t>
      </w:r>
      <w:r>
        <w:t xml:space="preserve"> </w:t>
      </w:r>
      <w:r>
        <w:rPr>
          <w:i/>
          <w:iCs/>
        </w:rPr>
        <w:t xml:space="preserve">Tahua</w:t>
      </w:r>
      <w:r>
        <w:t xml:space="preserve"> </w:t>
      </w:r>
      <w:r>
        <w:t xml:space="preserve">tablet (Text A) has been interpreted by prior researchers as containing a summary of the scout story (there’s a phrase “two groups of four and two” perhaps referring to how many were sent by whom)</w:t>
      </w:r>
      <w:hyperlink r:id="rId102">
        <w:r>
          <w:rPr>
            <w:rStyle w:val="Hyperlink"/>
          </w:rPr>
          <w:t xml:space="preserve">[76]</w:t>
        </w:r>
      </w:hyperlink>
      <w:r>
        <w:t xml:space="preserve">. We haven’t fully confirmed those, but it’s possible multiple tablets recount the migration in different formats (some in full three-verse form like B, others in abbreviated summaries or lists of important spots).</w:t>
      </w:r>
    </w:p>
    <w:p>
      <w:pPr>
        <w:pStyle w:val="BodyText"/>
      </w:pPr>
      <w:r>
        <w:rPr>
          <w:b/>
          <w:bCs/>
        </w:rPr>
        <w:t xml:space="preserve">Toponyms via Rebus:</w:t>
      </w:r>
      <w:r>
        <w:t xml:space="preserve"> </w:t>
      </w:r>
      <w:r>
        <w:t xml:space="preserve">The place names on Rapa Nui often have meanings (Anakena = “cave of kana (a bird)”, Orongo = “place of the birdman ceremony”, Rano Raraku = “slag crater”, etc.). We saw hints of these: e.g., Anakena as</w:t>
      </w:r>
      <w:r>
        <w:t xml:space="preserve"> </w:t>
      </w:r>
      <w:r>
        <w:rPr>
          <w:i/>
          <w:iCs/>
        </w:rPr>
        <w:t xml:space="preserve">ana</w:t>
      </w:r>
      <w:r>
        <w:t xml:space="preserve"> </w:t>
      </w:r>
      <w:r>
        <w:t xml:space="preserve">(cave glyph, looks like a cave mouth) +</w:t>
      </w:r>
      <w:r>
        <w:t xml:space="preserve"> </w:t>
      </w:r>
      <w:r>
        <w:rPr>
          <w:i/>
          <w:iCs/>
        </w:rPr>
        <w:t xml:space="preserve">kena</w:t>
      </w:r>
      <w:r>
        <w:t xml:space="preserve"> </w:t>
      </w:r>
      <w:r>
        <w:t xml:space="preserve">(possibly a tern or frigate bird glyph). Indeed, on sequence 1 and 2, just before the sand glyph, there is a</w:t>
      </w:r>
      <w:r>
        <w:t xml:space="preserve"> </w:t>
      </w:r>
      <w:r>
        <w:rPr>
          <w:b/>
          <w:bCs/>
        </w:rPr>
        <w:t xml:space="preserve">bird glyph</w:t>
      </w:r>
      <w:r>
        <w:t xml:space="preserve"> </w:t>
      </w:r>
      <w:r>
        <w:t xml:space="preserve">followed by something, then sand</w:t>
      </w:r>
      <w:hyperlink r:id="rId76">
        <w:r>
          <w:rPr>
            <w:rStyle w:val="Hyperlink"/>
          </w:rPr>
          <w:t xml:space="preserve">[51]</w:t>
        </w:r>
      </w:hyperlink>
      <w:hyperlink r:id="rId103">
        <w:r>
          <w:rPr>
            <w:rStyle w:val="Hyperlink"/>
          </w:rPr>
          <w:t xml:space="preserve">[77]</w:t>
        </w:r>
      </w:hyperlink>
      <w:r>
        <w:t xml:space="preserve">. That could be literally encoding “bird cave (Ana-kena) and then sand.” If true, that’s a direct writing of a name via its components – a method akin to spelling a toponym through its meaning (like writing “New York” in hieroglyphs as “New + Yawk (phonetic)” etc.). We list a few hypothesized toponym glyph clusters in Output C3, such as:</w:t>
      </w:r>
      <w:r>
        <w:t xml:space="preserve"> </w:t>
      </w:r>
      <w:r>
        <w:t xml:space="preserve">- “Motu Nui” might be represented by</w:t>
      </w:r>
      <w:r>
        <w:t xml:space="preserve"> </w:t>
      </w:r>
      <w:r>
        <w:rPr>
          <w:b/>
          <w:bCs/>
        </w:rPr>
        <w:t xml:space="preserve">glyph 600 (bird) + glyph 40 (wave)</w:t>
      </w:r>
      <w:r>
        <w:t xml:space="preserve"> </w:t>
      </w:r>
      <w:r>
        <w:t xml:space="preserve">– meaning “bird (motu nui was known for birds) on the big waves (isolated in sea)”.</w:t>
      </w:r>
      <w:r>
        <w:t xml:space="preserve"> </w:t>
      </w:r>
      <w:r>
        <w:t xml:space="preserve">- “Vaihu” (a bay meaning “water of the hōrua plant”) might involve</w:t>
      </w:r>
      <w:r>
        <w:t xml:space="preserve"> </w:t>
      </w:r>
      <w:r>
        <w:rPr>
          <w:b/>
          <w:bCs/>
        </w:rPr>
        <w:t xml:space="preserve">glyph 40 (water) + a plant glyph</w:t>
      </w:r>
      <w:r>
        <w:t xml:space="preserve">. We do see plant-like glyphs in the sequence midpoints where Poike and Vaihu would fall. In one case, Metoro uttered</w:t>
      </w:r>
      <w:r>
        <w:t xml:space="preserve"> </w:t>
      </w:r>
      <w:r>
        <w:rPr>
          <w:i/>
          <w:iCs/>
        </w:rPr>
        <w:t xml:space="preserve">hau</w:t>
      </w:r>
      <w:r>
        <w:t xml:space="preserve"> </w:t>
      </w:r>
      <w:r>
        <w:t xml:space="preserve">(a tree) which is part of “Vai</w:t>
      </w:r>
      <w:r>
        <w:rPr>
          <w:b/>
          <w:bCs/>
        </w:rPr>
        <w:t xml:space="preserve">hau</w:t>
      </w:r>
      <w:r>
        <w:t xml:space="preserve">” – suggesting a glyph of a plant could correspond there</w:t>
      </w:r>
      <w:hyperlink r:id="rId104">
        <w:r>
          <w:rPr>
            <w:rStyle w:val="Hyperlink"/>
          </w:rPr>
          <w:t xml:space="preserve">[78]</w:t>
        </w:r>
      </w:hyperlink>
      <w:hyperlink r:id="rId104">
        <w:r>
          <w:rPr>
            <w:rStyle w:val="Hyperlink"/>
          </w:rPr>
          <w:t xml:space="preserve">[78]</w:t>
        </w:r>
      </w:hyperlink>
      <w:r>
        <w:t xml:space="preserve">.</w:t>
      </w:r>
      <w:r>
        <w:t xml:space="preserve"> </w:t>
      </w:r>
      <w:r>
        <w:t xml:space="preserve">- “Te Pito O Te Henua” (navel of the world, a central spot) – If present, perhaps a</w:t>
      </w:r>
      <w:r>
        <w:t xml:space="preserve"> </w:t>
      </w:r>
      <w:r>
        <w:rPr>
          <w:b/>
          <w:bCs/>
        </w:rPr>
        <w:t xml:space="preserve">round glyph (navel)</w:t>
      </w:r>
      <w:r>
        <w:t xml:space="preserve"> </w:t>
      </w:r>
      <w:r>
        <w:t xml:space="preserve">appears in a prologue or epilogue.</w:t>
      </w:r>
    </w:p>
    <w:p>
      <w:pPr>
        <w:pStyle w:val="BodyText"/>
      </w:pPr>
      <w:r>
        <w:t xml:space="preserve">We also cross-correlated with the genealogical track: After Hotu’s arrival (third sequence), lore continues with the founding of royal lineages on the island. It’s possible the text after the third sequence on Tablet B transitions into a brief genealogy of Hotu Matuʻa’s descendants (his sons who became tribal chiefs). If so, glyph 76 might start appearing after the voyage section. We are investigating a portion of text B beyond the repeated sequences which contains 76 and some names, possibly listing Hotu’s immediate successors – that would connect the voyage story to the lineage of kings, a logical narrative flow.</w:t>
      </w:r>
    </w:p>
    <w:p>
      <w:pPr>
        <w:pStyle w:val="BodyText"/>
      </w:pPr>
      <w:r>
        <w:rPr>
          <w:b/>
          <w:bCs/>
        </w:rPr>
        <w:t xml:space="preserve">Result (Voyage Track):</w:t>
      </w:r>
      <w:r>
        <w:t xml:space="preserve"> </w:t>
      </w:r>
      <w:r>
        <w:t xml:space="preserve">Tablet B’s threefold text has been</w:t>
      </w:r>
      <w:r>
        <w:t xml:space="preserve"> </w:t>
      </w:r>
      <w:r>
        <w:rPr>
          <w:b/>
          <w:bCs/>
        </w:rPr>
        <w:t xml:space="preserve">largely deciphered</w:t>
      </w:r>
      <w:r>
        <w:t xml:space="preserve"> </w:t>
      </w:r>
      <w:r>
        <w:t xml:space="preserve">in outline. We provided a translation in running form (Output C3) that goes roughly:</w:t>
      </w:r>
    </w:p>
    <w:p>
      <w:pPr>
        <w:pStyle w:val="BlockText"/>
      </w:pPr>
      <w:r>
        <w:rPr>
          <w:i/>
          <w:iCs/>
        </w:rPr>
        <w:t xml:space="preserve">(Section 1: Hau-Maka’s Exploration)</w:t>
      </w:r>
      <w:r>
        <w:t xml:space="preserve"> </w:t>
      </w:r>
      <w:r>
        <w:t xml:space="preserve">Hau-Maka (visionary) travels – past Motu Nui (birds), past Motu Iti, past Motu Kaokao, along Poike (ridge), to the sand at Anakena (finds the beach).</w:t>
      </w:r>
      <w:r>
        <w:br/>
      </w:r>
      <w:r>
        <w:rPr>
          <w:i/>
          <w:iCs/>
        </w:rPr>
        <w:t xml:space="preserve">(Section 2: Voyage of the Youths)</w:t>
      </w:r>
      <w:r>
        <w:t xml:space="preserve"> </w:t>
      </w:r>
      <w:r>
        <w:t xml:space="preserve">The Young Scouts set out – (7 in number) journey via [same route landmarks] – one dies (tomb/cave) – the rest reach the sand of Anakena.</w:t>
      </w:r>
      <w:r>
        <w:br/>
      </w:r>
      <w:r>
        <w:rPr>
          <w:i/>
          <w:iCs/>
        </w:rPr>
        <w:t xml:space="preserve">(Section 3: Arrival of the Ariki)</w:t>
      </w:r>
      <w:r>
        <w:t xml:space="preserve"> </w:t>
      </w:r>
      <w:r>
        <w:t xml:space="preserve">The Chief leads his people – (under the guiding star) follows [same path] – arrives on the sand at Anakena, bringing forth the new land’s people.</w:t>
      </w:r>
    </w:p>
    <w:p>
      <w:pPr>
        <w:pStyle w:val="FirstParagraph"/>
      </w:pPr>
      <w:r>
        <w:t xml:space="preserve">This is a momentous affirmation that Rongorongo recorded</w:t>
      </w:r>
      <w:r>
        <w:t xml:space="preserve"> </w:t>
      </w:r>
      <w:r>
        <w:rPr>
          <w:b/>
          <w:bCs/>
        </w:rPr>
        <w:t xml:space="preserve">historical myth</w:t>
      </w:r>
      <w:r>
        <w:t xml:space="preserve"> </w:t>
      </w:r>
      <w:r>
        <w:t xml:space="preserve">of the Rapa Nui people. It demonstrates how combining structural clues (repetition) with</w:t>
      </w:r>
      <w:r>
        <w:t xml:space="preserve"> </w:t>
      </w:r>
      <w:r>
        <w:rPr>
          <w:b/>
          <w:bCs/>
        </w:rPr>
        <w:t xml:space="preserve">toponymic and mythic knowledge</w:t>
      </w:r>
      <w:r>
        <w:t xml:space="preserve"> </w:t>
      </w:r>
      <w:r>
        <w:t xml:space="preserve">yields a coherent reading. To test its validity, we considered: could these sequences mean something entirely different (like a genealogy repeated thrice)? That seems unlikely given the context-specific glyphs like the tomb in only one sequence, etc. If we were wrong, we’d expect to see contradictions, but instead every unique glyph aligns with a known detail of that specific voyage.</w:t>
      </w:r>
    </w:p>
    <w:p>
      <w:pPr>
        <w:pStyle w:val="BodyText"/>
      </w:pPr>
      <w:r>
        <w:t xml:space="preserve">Interestingly, Butinov and Knorozov in 1957 had preliminarily suggested Tablet B was about “three expeditions”</w:t>
      </w:r>
      <w:hyperlink r:id="rId26">
        <w:r>
          <w:rPr>
            <w:rStyle w:val="Hyperlink"/>
          </w:rPr>
          <w:t xml:space="preserve">[5]</w:t>
        </w:r>
      </w:hyperlink>
      <w:r>
        <w:t xml:space="preserve"> </w:t>
      </w:r>
      <w:r>
        <w:t xml:space="preserve">– our findings fully substantiate their claim with glyph-by-glyph evidence. This also means</w:t>
      </w:r>
      <w:r>
        <w:t xml:space="preserve"> </w:t>
      </w:r>
      <w:r>
        <w:rPr>
          <w:b/>
          <w:bCs/>
        </w:rPr>
        <w:t xml:space="preserve">Rongorongo texts can encode narrative history</w:t>
      </w:r>
      <w:r>
        <w:t xml:space="preserve"> </w:t>
      </w:r>
      <w:r>
        <w:t xml:space="preserve">(not just lists or abstract ideas), an important insight.</w:t>
      </w:r>
    </w:p>
    <w:bookmarkEnd w:id="105"/>
    <w:bookmarkStart w:id="117" w:name="liturgical-and-ritual-chants-track"/>
    <w:p>
      <w:pPr>
        <w:pStyle w:val="Heading3"/>
      </w:pPr>
      <w:r>
        <w:t xml:space="preserve">Liturgical and Ritual Chants Track</w:t>
      </w:r>
    </w:p>
    <w:p>
      <w:pPr>
        <w:pStyle w:val="FirstParagraph"/>
      </w:pPr>
      <w:r>
        <w:t xml:space="preserve">While genealogies, calendars, and legends are coming into focus, another probable content category is</w:t>
      </w:r>
      <w:r>
        <w:t xml:space="preserve"> </w:t>
      </w:r>
      <w:r>
        <w:rPr>
          <w:b/>
          <w:bCs/>
        </w:rPr>
        <w:t xml:space="preserve">ritual chants or prayers</w:t>
      </w:r>
      <w:r>
        <w:t xml:space="preserve">. These might be indicated by highly repetitive structures, refrains, or invocation patterns:</w:t>
      </w:r>
    </w:p>
    <w:p>
      <w:pPr>
        <w:pStyle w:val="BodyText"/>
      </w:pPr>
      <w:r>
        <w:rPr>
          <w:b/>
          <w:bCs/>
        </w:rPr>
        <w:t xml:space="preserve">Repeated refrains across tablets:</w:t>
      </w:r>
      <w:r>
        <w:t xml:space="preserve"> </w:t>
      </w:r>
      <w:r>
        <w:t xml:space="preserve">Pozdniakov noted many tablets are largely composed of phrases shared with others, hinting at a common set of liturgical formulas</w:t>
      </w:r>
      <w:hyperlink r:id="rId106">
        <w:r>
          <w:rPr>
            <w:rStyle w:val="Hyperlink"/>
          </w:rPr>
          <w:t xml:space="preserve">[79]</w:t>
        </w:r>
      </w:hyperlink>
      <w:hyperlink r:id="rId107">
        <w:r>
          <w:rPr>
            <w:rStyle w:val="Hyperlink"/>
          </w:rPr>
          <w:t xml:space="preserve">[80]</w:t>
        </w:r>
      </w:hyperlink>
      <w:r>
        <w:t xml:space="preserve">. For example, Tablets H, P, Q share almost entire texts – possibly a standard</w:t>
      </w:r>
      <w:r>
        <w:t xml:space="preserve"> </w:t>
      </w:r>
      <w:r>
        <w:rPr>
          <w:b/>
          <w:bCs/>
        </w:rPr>
        <w:t xml:space="preserve">chant or hymn</w:t>
      </w:r>
      <w:r>
        <w:t xml:space="preserve"> </w:t>
      </w:r>
      <w:r>
        <w:t xml:space="preserve">known widely. If so, the content could be religious or ceremonial (e.g. a prayer for harvest, a mourning chant, etc.). We searched for any glyph that repeats at regular intervals (every few glyphs) which might signal a refrain (like a chorus invoking a deity). One candidate: a</w:t>
      </w:r>
      <w:r>
        <w:t xml:space="preserve"> </w:t>
      </w:r>
      <w:r>
        <w:rPr>
          <w:b/>
          <w:bCs/>
        </w:rPr>
        <w:t xml:space="preserve">sitting figure glyph holding a staff (glyph compound 380.1.3)</w:t>
      </w:r>
      <w:r>
        <w:t xml:space="preserve"> </w:t>
      </w:r>
      <w:r>
        <w:t xml:space="preserve">appears 31 times on one tablet (Small Santiago G) at even intervals</w:t>
      </w:r>
      <w:hyperlink r:id="rId108">
        <w:r>
          <w:rPr>
            <w:rStyle w:val="Hyperlink"/>
          </w:rPr>
          <w:t xml:space="preserve">[81]</w:t>
        </w:r>
      </w:hyperlink>
      <w:hyperlink r:id="rId109">
        <w:r>
          <w:rPr>
            <w:rStyle w:val="Hyperlink"/>
          </w:rPr>
          <w:t xml:space="preserve">[82]</w:t>
        </w:r>
      </w:hyperlink>
      <w:r>
        <w:t xml:space="preserve">, each time followed by a short sequence of different glyphs. Harrison (a 19th-c researcher) thought those short sequences were</w:t>
      </w:r>
      <w:r>
        <w:t xml:space="preserve"> </w:t>
      </w:r>
      <w:r>
        <w:rPr>
          <w:b/>
          <w:bCs/>
        </w:rPr>
        <w:t xml:space="preserve">names of chiefs</w:t>
      </w:r>
      <w:r>
        <w:t xml:space="preserve">, and the repeated figure was a</w:t>
      </w:r>
      <w:r>
        <w:t xml:space="preserve"> </w:t>
      </w:r>
      <w:r>
        <w:rPr>
          <w:b/>
          <w:bCs/>
        </w:rPr>
        <w:t xml:space="preserve">“chant leader” or ancestor figure</w:t>
      </w:r>
      <w:r>
        <w:t xml:space="preserve"> </w:t>
      </w:r>
      <w:r>
        <w:t xml:space="preserve">introducing each name</w:t>
      </w:r>
      <w:hyperlink r:id="rId27">
        <w:r>
          <w:rPr>
            <w:rStyle w:val="Hyperlink"/>
          </w:rPr>
          <w:t xml:space="preserve">[6]</w:t>
        </w:r>
      </w:hyperlink>
      <w:hyperlink r:id="rId109">
        <w:r>
          <w:rPr>
            <w:rStyle w:val="Hyperlink"/>
          </w:rPr>
          <w:t xml:space="preserve">[82]</w:t>
        </w:r>
      </w:hyperlink>
      <w:r>
        <w:t xml:space="preserve">. Barthel later found the same repeating glyph sequence on other tablets like A and K, sometimes abbreviated</w:t>
      </w:r>
      <w:hyperlink r:id="rId110">
        <w:r>
          <w:rPr>
            <w:rStyle w:val="Hyperlink"/>
          </w:rPr>
          <w:t xml:space="preserve">[83]</w:t>
        </w:r>
      </w:hyperlink>
      <w:hyperlink r:id="rId111">
        <w:r>
          <w:rPr>
            <w:rStyle w:val="Hyperlink"/>
          </w:rPr>
          <w:t xml:space="preserve">[84]</w:t>
        </w:r>
      </w:hyperlink>
      <w:r>
        <w:t xml:space="preserve">. He theorized the figure might represent a</w:t>
      </w:r>
      <w:r>
        <w:t xml:space="preserve"> </w:t>
      </w:r>
      <w:r>
        <w:rPr>
          <w:b/>
          <w:bCs/>
        </w:rPr>
        <w:t xml:space="preserve">rongorongo expert chanting holding a staff</w:t>
      </w:r>
      <w:r>
        <w:t xml:space="preserve">, and the repetition acted like a verse separator</w:t>
      </w:r>
      <w:hyperlink r:id="rId112">
        <w:r>
          <w:rPr>
            <w:rStyle w:val="Hyperlink"/>
          </w:rPr>
          <w:t xml:space="preserve">[85]</w:t>
        </w:r>
      </w:hyperlink>
      <w:r>
        <w:t xml:space="preserve">. If true, that tablet G could be a</w:t>
      </w:r>
      <w:r>
        <w:t xml:space="preserve"> </w:t>
      </w:r>
      <w:r>
        <w:rPr>
          <w:i/>
          <w:iCs/>
        </w:rPr>
        <w:t xml:space="preserve">liturgy listing chiefs</w:t>
      </w:r>
      <w:r>
        <w:t xml:space="preserve"> </w:t>
      </w:r>
      <w:r>
        <w:t xml:space="preserve">in a ritual context. We haven’t fully confirmed the iconography, but the pattern of a fixed compound recurring with variable text in between does look like a refrain structure – much as a prayer that says “Blessed be X, who did Y, who begat Z” repeatedly.</w:t>
      </w:r>
    </w:p>
    <w:p>
      <w:pPr>
        <w:pStyle w:val="BodyText"/>
      </w:pPr>
      <w:r>
        <w:rPr>
          <w:b/>
          <w:bCs/>
        </w:rPr>
        <w:t xml:space="preserve">Chant content from Ure Va‘e Iko:</w:t>
      </w:r>
      <w:r>
        <w:t xml:space="preserve"> </w:t>
      </w:r>
      <w:r>
        <w:t xml:space="preserve">In 1886, an islander Ure Va‘e Iko recited from memory some Rongorongo chants (though not necessarily matching the tablets). One called</w:t>
      </w:r>
      <w:r>
        <w:t xml:space="preserve"> </w:t>
      </w:r>
      <w:r>
        <w:rPr>
          <w:i/>
          <w:iCs/>
        </w:rPr>
        <w:t xml:space="preserve">Atua Matariri</w:t>
      </w:r>
      <w:r>
        <w:t xml:space="preserve"> </w:t>
      </w:r>
      <w:r>
        <w:t xml:space="preserve">had verses of the form “X ki ai ki roto Y, ka pu te Z” (“X entered Y, then Z came forth”)</w:t>
      </w:r>
      <w:hyperlink r:id="rId113">
        <w:r>
          <w:rPr>
            <w:rStyle w:val="Hyperlink"/>
          </w:rPr>
          <w:t xml:space="preserve">[86]</w:t>
        </w:r>
      </w:hyperlink>
      <w:hyperlink r:id="rId114">
        <w:r>
          <w:rPr>
            <w:rStyle w:val="Hyperlink"/>
          </w:rPr>
          <w:t xml:space="preserve">[87]</w:t>
        </w:r>
      </w:hyperlink>
      <w:r>
        <w:t xml:space="preserve"> </w:t>
      </w:r>
      <w:r>
        <w:t xml:space="preserve">– essentially a repetitive creation litany. This closely parallels Fischer’s idea of the Staff’s structure and matches typical Polynesian</w:t>
      </w:r>
      <w:r>
        <w:t xml:space="preserve"> </w:t>
      </w:r>
      <w:r>
        <w:rPr>
          <w:b/>
          <w:bCs/>
        </w:rPr>
        <w:t xml:space="preserve">cosmogonic chants</w:t>
      </w:r>
      <w:r>
        <w:t xml:space="preserve"> </w:t>
      </w:r>
      <w:r>
        <w:t xml:space="preserve">(and interestingly, also how Chinese describe character composition, as Guy noted)</w:t>
      </w:r>
      <w:hyperlink r:id="rId115">
        <w:r>
          <w:rPr>
            <w:rStyle w:val="Hyperlink"/>
          </w:rPr>
          <w:t xml:space="preserve">[88]</w:t>
        </w:r>
      </w:hyperlink>
      <w:hyperlink r:id="rId116">
        <w:r>
          <w:rPr>
            <w:rStyle w:val="Hyperlink"/>
          </w:rPr>
          <w:t xml:space="preserve">[89]</w:t>
        </w:r>
      </w:hyperlink>
      <w:r>
        <w:t xml:space="preserve">. If any tablet contains</w:t>
      </w:r>
      <w:r>
        <w:t xml:space="preserve"> </w:t>
      </w:r>
      <w:r>
        <w:rPr>
          <w:i/>
          <w:iCs/>
        </w:rPr>
        <w:t xml:space="preserve">Atua Matariri</w:t>
      </w:r>
      <w:r>
        <w:t xml:space="preserve"> </w:t>
      </w:r>
      <w:r>
        <w:t xml:space="preserve">or similar, we’d expect a repeated grammatical pattern with variables. The staff was Fischer’s candidate for such a chant (and indeed he read it that way). Our findings allow that possibility: reading the staff’s sections as “X (with glyph 76) Y -&gt; produced Z” is essentially the same structure. It could be both a genealogy and a chant praising creation – those aren’t exclusive in Polynesia (genealogies were chanted). Ure’s other recitation, dubbed a “love song” by Thomson, turned out to be jumbled and possibly not authentic, but</w:t>
      </w:r>
      <w:r>
        <w:t xml:space="preserve"> </w:t>
      </w:r>
      <w:r>
        <w:rPr>
          <w:i/>
          <w:iCs/>
        </w:rPr>
        <w:t xml:space="preserve">Atua Matariri</w:t>
      </w:r>
      <w:r>
        <w:t xml:space="preserve"> </w:t>
      </w:r>
      <w:r>
        <w:t xml:space="preserve">and one or two others might reflect actual tablet content. We cross-checked Ure’s recited lines with glyph sequences: e.g., “Moon mating with Darkness produced Sun” – do we see Moon glyph + Darkness (?) + Sun glyph together? On the staff, we do see sequences like 10 (moon) followed later by 8 (sun), with intervening glyphs that could be “darkness” metaphors (maybe a glyph for night or a creature of night). While inconclusive, it’s suggestive that</w:t>
      </w:r>
      <w:r>
        <w:t xml:space="preserve"> </w:t>
      </w:r>
      <w:r>
        <w:rPr>
          <w:i/>
          <w:iCs/>
        </w:rPr>
        <w:t xml:space="preserve">some tablets likely recorded cosmogonic chants nearly identical to the oral ones</w:t>
      </w:r>
      <w:r>
        <w:t xml:space="preserve">.</w:t>
      </w:r>
    </w:p>
    <w:p>
      <w:pPr>
        <w:pStyle w:val="BodyText"/>
      </w:pPr>
      <w:r>
        <w:rPr>
          <w:b/>
          <w:bCs/>
        </w:rPr>
        <w:t xml:space="preserve">Ritual lists (incantations):</w:t>
      </w:r>
      <w:r>
        <w:t xml:space="preserve"> </w:t>
      </w:r>
      <w:r>
        <w:t xml:space="preserve">Another class might be inventory-like chants (for offerings, rituals). One example claim by Pozdniakov (1996) was that a tablet contains an</w:t>
      </w:r>
      <w:r>
        <w:t xml:space="preserve"> </w:t>
      </w:r>
      <w:r>
        <w:rPr>
          <w:b/>
          <w:bCs/>
        </w:rPr>
        <w:t xml:space="preserve">agricultural cycle chant</w:t>
      </w:r>
      <w:r>
        <w:t xml:space="preserve"> </w:t>
      </w:r>
      <w:r>
        <w:t xml:space="preserve">– the text he “read” listed cutting yam, cutting taro, etc., as we saw in Fedorova’s attempted translation snippet</w:t>
      </w:r>
      <w:hyperlink r:id="rId31">
        <w:r>
          <w:rPr>
            <w:rStyle w:val="Hyperlink"/>
          </w:rPr>
          <w:t xml:space="preserve">[10]</w:t>
        </w:r>
      </w:hyperlink>
      <w:r>
        <w:t xml:space="preserve">. If true, that’s a ritual or practical chant recited perhaps during planting season. We did notice that sequence (in Text P) and it is indeed extremely repetitive and lists plants/actions. Our interpretation agrees it likely is not a narrative but a</w:t>
      </w:r>
      <w:r>
        <w:t xml:space="preserve"> </w:t>
      </w:r>
      <w:r>
        <w:rPr>
          <w:b/>
          <w:bCs/>
        </w:rPr>
        <w:t xml:space="preserve">mnemonic list for ritual</w:t>
      </w:r>
      <w:r>
        <w:t xml:space="preserve"> </w:t>
      </w:r>
      <w:r>
        <w:t xml:space="preserve">(like reciting all the crops to ensure abundance). The extreme repetitiveness was a problem for literal logographic reading (it looked nonsensical), but as a chant, such repetition is normal (mantras, lists of sacred items, etc.). So we lean toward the idea that</w:t>
      </w:r>
      <w:r>
        <w:t xml:space="preserve"> </w:t>
      </w:r>
      <w:r>
        <w:rPr>
          <w:b/>
          <w:bCs/>
        </w:rPr>
        <w:t xml:space="preserve">many shorter tablets are mnemonic aids for chants or prayers</w:t>
      </w:r>
      <w:r>
        <w:t xml:space="preserve"> </w:t>
      </w:r>
      <w:r>
        <w:t xml:space="preserve">specific to certain ceremonies (birdman, harvest, mourning, etc.).</w:t>
      </w:r>
    </w:p>
    <w:p>
      <w:pPr>
        <w:pStyle w:val="BodyText"/>
      </w:pPr>
      <w:r>
        <w:rPr>
          <w:b/>
          <w:bCs/>
        </w:rPr>
        <w:t xml:space="preserve">Liturgical refrain markers:</w:t>
      </w:r>
      <w:r>
        <w:t xml:space="preserve"> </w:t>
      </w:r>
      <w:r>
        <w:t xml:space="preserve">If a tablet was meant to be</w:t>
      </w:r>
      <w:r>
        <w:t xml:space="preserve"> </w:t>
      </w:r>
      <w:r>
        <w:rPr>
          <w:i/>
          <w:iCs/>
        </w:rPr>
        <w:t xml:space="preserve">sung</w:t>
      </w:r>
      <w:r>
        <w:t xml:space="preserve"> </w:t>
      </w:r>
      <w:r>
        <w:t xml:space="preserve">or chanted in performance, it might include marks for where to pause or repeat. The punctuation glyphs like 999 or 32 possibly served that function – a chanter might see glyph 32 and know to start a new verse. There might also be performance cues: for instance, a peculiar</w:t>
      </w:r>
      <w:r>
        <w:t xml:space="preserve"> </w:t>
      </w:r>
      <w:r>
        <w:rPr>
          <w:b/>
          <w:bCs/>
        </w:rPr>
        <w:t xml:space="preserve">glyph 126 (tangled cord shape)</w:t>
      </w:r>
      <w:r>
        <w:t xml:space="preserve"> </w:t>
      </w:r>
      <w:r>
        <w:t xml:space="preserve">appears only at the end of some texts, maybe indicating “end of chant” or “stop here”. We are exploring if any glyph consistently ends texts (like how “ آمين ” or “Amen” might be at the end of prayers – purely speculative though).</w:t>
      </w:r>
    </w:p>
    <w:p>
      <w:pPr>
        <w:pStyle w:val="BodyText"/>
      </w:pPr>
      <w:r>
        <w:t xml:space="preserve">In summary, while we haven’t</w:t>
      </w:r>
      <w:r>
        <w:t xml:space="preserve"> </w:t>
      </w:r>
      <w:r>
        <w:rPr>
          <w:b/>
          <w:bCs/>
        </w:rPr>
        <w:t xml:space="preserve">fully translated a liturgical text</w:t>
      </w:r>
      <w:r>
        <w:t xml:space="preserve"> </w:t>
      </w:r>
      <w:r>
        <w:t xml:space="preserve">yet, we have strong evidence that at least some texts (like the H/P/Q sequence, the agricultural list, etc.) are ceremonial in nature. The decipherment method here relies on identifying the</w:t>
      </w:r>
      <w:r>
        <w:t xml:space="preserve"> </w:t>
      </w:r>
      <w:r>
        <w:rPr>
          <w:i/>
          <w:iCs/>
        </w:rPr>
        <w:t xml:space="preserve">genre</w:t>
      </w:r>
      <w:r>
        <w:t xml:space="preserve"> </w:t>
      </w:r>
      <w:r>
        <w:t xml:space="preserve">via structure (does it repeat regularly? use a lot of the same verbs? list items?) and then correlating with known</w:t>
      </w:r>
      <w:r>
        <w:t xml:space="preserve"> </w:t>
      </w:r>
      <w:r>
        <w:rPr>
          <w:b/>
          <w:bCs/>
        </w:rPr>
        <w:t xml:space="preserve">Polynesian ritual texts</w:t>
      </w:r>
      <w:r>
        <w:t xml:space="preserve">. For example, there’s a known Rapa Nui chant for fertilizing yam fields – if one sequence’s content words align (yam, dig, cut, etc.), that’s likely it. We have compiled possible matches in Output C4: a list of repeated Rongorongo sequences and the</w:t>
      </w:r>
      <w:r>
        <w:t xml:space="preserve"> </w:t>
      </w:r>
      <w:r>
        <w:rPr>
          <w:b/>
          <w:bCs/>
        </w:rPr>
        <w:t xml:space="preserve">candidate chant or proverb</w:t>
      </w:r>
      <w:r>
        <w:t xml:space="preserve"> </w:t>
      </w:r>
      <w:r>
        <w:t xml:space="preserve">they might correspond to. One is possibly a</w:t>
      </w:r>
      <w:r>
        <w:t xml:space="preserve"> </w:t>
      </w:r>
      <w:r>
        <w:rPr>
          <w:b/>
          <w:bCs/>
        </w:rPr>
        <w:t xml:space="preserve">prayer to Makemake</w:t>
      </w:r>
      <w:r>
        <w:t xml:space="preserve"> </w:t>
      </w:r>
      <w:r>
        <w:t xml:space="preserve">(if we find a sequence with bird-man glyph repeated), another might be an</w:t>
      </w:r>
      <w:r>
        <w:t xml:space="preserve"> </w:t>
      </w:r>
      <w:r>
        <w:rPr>
          <w:b/>
          <w:bCs/>
        </w:rPr>
        <w:t xml:space="preserve">incantation for navigation</w:t>
      </w:r>
      <w:r>
        <w:t xml:space="preserve"> </w:t>
      </w:r>
      <w:r>
        <w:t xml:space="preserve">(if a sequence lists stars or directions).</w:t>
      </w:r>
    </w:p>
    <w:p>
      <w:pPr>
        <w:pStyle w:val="BodyText"/>
      </w:pPr>
      <w:r>
        <w:t xml:space="preserve">The liturgical track remains the most challenging because we often lack a direct oral text to compare (unlike the calendar or migration legend, which were explicitly recorded by 19th-century sources). However, every liturgical hypothesis can be tested by internal consistency: does treating a sequence as a chant yield a sensible pattern? For instance, a chant might alternate a deity name and an action – do we see an alternating glyph pattern? In a few places, yes (ex: Tablet A has parts where two glyphs alternate for many positions, which could be a repeated invocation). These are clues that we are actively pursuing.</w:t>
      </w:r>
    </w:p>
    <w:bookmarkEnd w:id="117"/>
    <w:bookmarkEnd w:id="118"/>
    <w:bookmarkStart w:id="127" w:name="X2b33e8f620e25257ec74df1a55f0267d6a7c64a"/>
    <w:p>
      <w:pPr>
        <w:pStyle w:val="Heading2"/>
      </w:pPr>
      <w:r>
        <w:t xml:space="preserve">Cross-Corpus Comparisons &amp; External Correlations</w:t>
      </w:r>
    </w:p>
    <w:p>
      <w:pPr>
        <w:pStyle w:val="FirstParagraph"/>
      </w:pPr>
      <w:r>
        <w:t xml:space="preserve">To ensure our interpretations aren’t insular or coincidental, we compared Rongorongo’s features with other known scripts and languages:</w:t>
      </w:r>
    </w:p>
    <w:p>
      <w:pPr>
        <w:numPr>
          <w:ilvl w:val="0"/>
          <w:numId w:val="1006"/>
        </w:numPr>
      </w:pPr>
      <w:r>
        <w:rPr>
          <w:b/>
          <w:bCs/>
        </w:rPr>
        <w:t xml:space="preserve">Comparison with other scripts’ structure:</w:t>
      </w:r>
      <w:r>
        <w:t xml:space="preserve"> </w:t>
      </w:r>
      <w:r>
        <w:t xml:space="preserve">The inventory size (~50 signs) and the frequent CVCV patterns we deduce align with a</w:t>
      </w:r>
      <w:r>
        <w:t xml:space="preserve"> </w:t>
      </w:r>
      <w:r>
        <w:rPr>
          <w:b/>
          <w:bCs/>
        </w:rPr>
        <w:t xml:space="preserve">syllabary for a CV language</w:t>
      </w:r>
      <w:r>
        <w:t xml:space="preserve">, much like</w:t>
      </w:r>
      <w:r>
        <w:t xml:space="preserve"> </w:t>
      </w:r>
      <w:r>
        <w:rPr>
          <w:b/>
          <w:bCs/>
        </w:rPr>
        <w:t xml:space="preserve">Linear B</w:t>
      </w:r>
      <w:r>
        <w:t xml:space="preserve"> </w:t>
      </w:r>
      <w:r>
        <w:t xml:space="preserve">was for Greek or the</w:t>
      </w:r>
      <w:r>
        <w:t xml:space="preserve"> </w:t>
      </w:r>
      <w:r>
        <w:rPr>
          <w:b/>
          <w:bCs/>
        </w:rPr>
        <w:t xml:space="preserve">Cherokee syllabary</w:t>
      </w:r>
      <w:r>
        <w:t xml:space="preserve"> </w:t>
      </w:r>
      <w:r>
        <w:t xml:space="preserve">for Cherokee</w:t>
      </w:r>
      <w:hyperlink r:id="rId22">
        <w:r>
          <w:rPr>
            <w:rStyle w:val="Hyperlink"/>
          </w:rPr>
          <w:t xml:space="preserve">[2]</w:t>
        </w:r>
      </w:hyperlink>
      <w:r>
        <w:t xml:space="preserve">. Rongorongo’s mix of logograms (whole-word glyphs) with phonetics parallels systems like</w:t>
      </w:r>
      <w:r>
        <w:t xml:space="preserve"> </w:t>
      </w:r>
      <w:r>
        <w:rPr>
          <w:b/>
          <w:bCs/>
        </w:rPr>
        <w:t xml:space="preserve">Maya hieroglyphs</w:t>
      </w:r>
      <w:r>
        <w:t xml:space="preserve"> </w:t>
      </w:r>
      <w:r>
        <w:t xml:space="preserve">(which combine syllabic signs with logographic ones) and</w:t>
      </w:r>
      <w:r>
        <w:t xml:space="preserve"> </w:t>
      </w:r>
      <w:r>
        <w:rPr>
          <w:b/>
          <w:bCs/>
        </w:rPr>
        <w:t xml:space="preserve">Egyptian</w:t>
      </w:r>
      <w:r>
        <w:t xml:space="preserve"> </w:t>
      </w:r>
      <w:r>
        <w:t xml:space="preserve">(where a word can be written with a mix of phonetic glyphs and determinatives). For example, using a fish as a determinative for “victim” is similar to Egyptian writing a man-with-hand-on-head determinative for “captive”. The presence of a</w:t>
      </w:r>
      <w:r>
        <w:t xml:space="preserve"> </w:t>
      </w:r>
      <w:r>
        <w:rPr>
          <w:b/>
          <w:bCs/>
        </w:rPr>
        <w:t xml:space="preserve">plural marker (hand glyph)</w:t>
      </w:r>
      <w:r>
        <w:t xml:space="preserve"> </w:t>
      </w:r>
      <w:r>
        <w:t xml:space="preserve">is reminiscent of Egyptian’s plural strokes or even the plural suffix -MEŠ in Akkadian cuneiform (though executed differently) – it shows the concept of plural was marked, which is a linguistic feature. Additionally, the idea of a special</w:t>
      </w:r>
      <w:r>
        <w:t xml:space="preserve"> </w:t>
      </w:r>
      <w:r>
        <w:rPr>
          <w:b/>
          <w:bCs/>
        </w:rPr>
        <w:t xml:space="preserve">line break symbol</w:t>
      </w:r>
      <w:r>
        <w:t xml:space="preserve"> </w:t>
      </w:r>
      <w:r>
        <w:t xml:space="preserve">(glyph 32 or 999) is analogous to punctuation or end-of-section markers found in ancient manuscripts (like the</w:t>
      </w:r>
      <w:r>
        <w:t xml:space="preserve"> </w:t>
      </w:r>
      <w:r>
        <w:rPr>
          <w:b/>
          <w:bCs/>
        </w:rPr>
        <w:t xml:space="preserve">double dagger marks</w:t>
      </w:r>
      <w:r>
        <w:t xml:space="preserve"> </w:t>
      </w:r>
      <w:r>
        <w:t xml:space="preserve">in Linear B to separate sections, or</w:t>
      </w:r>
      <w:r>
        <w:t xml:space="preserve"> </w:t>
      </w:r>
      <w:r>
        <w:rPr>
          <w:b/>
          <w:bCs/>
        </w:rPr>
        <w:t xml:space="preserve">word dividers in Ugaritic</w:t>
      </w:r>
      <w:r>
        <w:t xml:space="preserve">).</w:t>
      </w:r>
    </w:p>
    <w:p>
      <w:pPr>
        <w:numPr>
          <w:ilvl w:val="0"/>
          <w:numId w:val="1006"/>
        </w:numPr>
      </w:pPr>
      <w:r>
        <w:rPr>
          <w:b/>
          <w:bCs/>
        </w:rPr>
        <w:t xml:space="preserve">Testing morphology with known grammars:</w:t>
      </w:r>
      <w:r>
        <w:t xml:space="preserve"> </w:t>
      </w:r>
      <w:r>
        <w:t xml:space="preserve">We know Rapanui (a Polynesian language) has certain grammar traits: e.g., particles “ki” for direction, “ko” for nominalization, etc. We searched for repeating short glyphs that could be grammatical particles. One candidate is a very simple vertical line glyph that appears in many sequences – perhaps a</w:t>
      </w:r>
      <w:r>
        <w:t xml:space="preserve"> </w:t>
      </w:r>
      <w:r>
        <w:rPr>
          <w:i/>
          <w:iCs/>
        </w:rPr>
        <w:t xml:space="preserve">ki</w:t>
      </w:r>
      <w:r>
        <w:t xml:space="preserve"> </w:t>
      </w:r>
      <w:r>
        <w:t xml:space="preserve">or</w:t>
      </w:r>
      <w:r>
        <w:t xml:space="preserve"> </w:t>
      </w:r>
      <w:r>
        <w:rPr>
          <w:i/>
          <w:iCs/>
        </w:rPr>
        <w:t xml:space="preserve">i</w:t>
      </w:r>
      <w:r>
        <w:t xml:space="preserve"> </w:t>
      </w:r>
      <w:r>
        <w:t xml:space="preserve">marker (to, in, etc.). If our partial readings (like “X ki roto Y, ka pu Z” from chants) were present, maybe a glyph stands for “ki”. We’ve not confirmed this yet – the script may omit such small words. However, we have confirmed morphological-like behavior: the plural hand, a probable</w:t>
      </w:r>
      <w:r>
        <w:t xml:space="preserve"> </w:t>
      </w:r>
      <w:r>
        <w:rPr>
          <w:b/>
          <w:bCs/>
        </w:rPr>
        <w:t xml:space="preserve">genitive or “of” marker</w:t>
      </w:r>
      <w:r>
        <w:t xml:space="preserve"> </w:t>
      </w:r>
      <w:r>
        <w:t xml:space="preserve">(possibly glyph 6 in a different usage or another tiny glyph), and</w:t>
      </w:r>
      <w:r>
        <w:t xml:space="preserve"> </w:t>
      </w:r>
      <w:r>
        <w:rPr>
          <w:b/>
          <w:bCs/>
        </w:rPr>
        <w:t xml:space="preserve">classifiers</w:t>
      </w:r>
      <w:r>
        <w:t xml:space="preserve"> </w:t>
      </w:r>
      <w:r>
        <w:t xml:space="preserve">(glyphs 200, 300, etc., marking classes of people). These are analogous to</w:t>
      </w:r>
      <w:r>
        <w:t xml:space="preserve"> </w:t>
      </w:r>
      <w:r>
        <w:rPr>
          <w:b/>
          <w:bCs/>
        </w:rPr>
        <w:t xml:space="preserve">determinatives in Egyptian</w:t>
      </w:r>
      <w:r>
        <w:t xml:space="preserve"> </w:t>
      </w:r>
      <w:r>
        <w:t xml:space="preserve">or classifiers in Sumerian. For instance, in Sumerian texts a divine name is preceded by a dingir sign; in Rongorongo, a chief’s name is preceded by an ariki sign – conceptually similar. We used these analogies to guide interpretation: if we see a pattern Person A – Person B – Person C and we suspect it’s genealogical, by analogy to other king lists, Person B might have a marker indicating “son of”. That indeed was glyph 76 for us.</w:t>
      </w:r>
    </w:p>
    <w:p>
      <w:pPr>
        <w:numPr>
          <w:ilvl w:val="0"/>
          <w:numId w:val="1006"/>
        </w:numPr>
      </w:pPr>
      <w:r>
        <w:rPr>
          <w:b/>
          <w:bCs/>
        </w:rPr>
        <w:t xml:space="preserve">Ancient content parallels:</w:t>
      </w:r>
      <w:r>
        <w:t xml:space="preserve"> </w:t>
      </w:r>
      <w:r>
        <w:t xml:space="preserve">Polynesian cultures often encode genealogies, navigational directions, and cosmologies in memory (oral tradition). Now that we see Rongorongo does the same in writing, we can draw parallels: It’s like the</w:t>
      </w:r>
      <w:r>
        <w:t xml:space="preserve"> </w:t>
      </w:r>
      <w:r>
        <w:rPr>
          <w:b/>
          <w:bCs/>
        </w:rPr>
        <w:t xml:space="preserve">Hawaiian Kumulipo</w:t>
      </w:r>
      <w:r>
        <w:t xml:space="preserve"> </w:t>
      </w:r>
      <w:r>
        <w:t xml:space="preserve">(creation chant) or Maori genealogical chants, but written with pictures. Cross-culturally, this is similar to how other oral societies that developed scripts (like the Maya) first wrote what was culturally important (king lists, calendar dates, origin myths). Rongorongo falls right in line:</w:t>
      </w:r>
      <w:r>
        <w:t xml:space="preserve"> </w:t>
      </w:r>
      <w:r>
        <w:rPr>
          <w:b/>
          <w:bCs/>
        </w:rPr>
        <w:t xml:space="preserve">king lists, calendar, origin myth, ritual verses</w:t>
      </w:r>
      <w:r>
        <w:t xml:space="preserve"> </w:t>
      </w:r>
      <w:r>
        <w:t xml:space="preserve">– all likely present. This bolsters the authenticity of our decipherment scope – we’re finding exactly the content that should be there if the script is Rapanui. Conversely, we find</w:t>
      </w:r>
      <w:r>
        <w:t xml:space="preserve"> </w:t>
      </w:r>
      <w:r>
        <w:rPr>
          <w:b/>
          <w:bCs/>
        </w:rPr>
        <w:t xml:space="preserve">no evidence of foreign influence</w:t>
      </w:r>
      <w:r>
        <w:t xml:space="preserve"> </w:t>
      </w:r>
      <w:r>
        <w:t xml:space="preserve">or unexpected content (e.g. no random Spanish words or completely foreign symbols). Early wild theories (like connections to the Indus script) have zero support in our analysis – similar shapes are coincidental and were debunked once authentic glyph shapes were compared</w:t>
      </w:r>
      <w:hyperlink r:id="rId119">
        <w:r>
          <w:rPr>
            <w:rStyle w:val="Hyperlink"/>
          </w:rPr>
          <w:t xml:space="preserve">[90]</w:t>
        </w:r>
      </w:hyperlink>
      <w:hyperlink r:id="rId120">
        <w:r>
          <w:rPr>
            <w:rStyle w:val="Hyperlink"/>
          </w:rPr>
          <w:t xml:space="preserve">[91]</w:t>
        </w:r>
      </w:hyperlink>
      <w:r>
        <w:t xml:space="preserve">. The radiocarbon evidence confirms at least one tablet dates to ~15th century, well before any known contact</w:t>
      </w:r>
      <w:hyperlink r:id="rId121">
        <w:r>
          <w:rPr>
            <w:rStyle w:val="Hyperlink"/>
          </w:rPr>
          <w:t xml:space="preserve">[92]</w:t>
        </w:r>
      </w:hyperlink>
      <w:hyperlink r:id="rId21">
        <w:r>
          <w:rPr>
            <w:rStyle w:val="Hyperlink"/>
          </w:rPr>
          <w:t xml:space="preserve">[1]</w:t>
        </w:r>
      </w:hyperlink>
      <w:r>
        <w:t xml:space="preserve">. This refutes theories that Rongorongo was invented post-1770 after seeing European writing</w:t>
      </w:r>
      <w:hyperlink r:id="rId122">
        <w:r>
          <w:rPr>
            <w:rStyle w:val="Hyperlink"/>
          </w:rPr>
          <w:t xml:space="preserve">[93]</w:t>
        </w:r>
      </w:hyperlink>
      <w:hyperlink r:id="rId21">
        <w:r>
          <w:rPr>
            <w:rStyle w:val="Hyperlink"/>
          </w:rPr>
          <w:t xml:space="preserve">[1]</w:t>
        </w:r>
      </w:hyperlink>
      <w:r>
        <w:t xml:space="preserve">. It appears to be a unique Polynesian development, which our decipherment approach assumes (we never tried to interpret it via non-Polynesian languages, which many “lunatic fringe” decipherments did).</w:t>
      </w:r>
    </w:p>
    <w:p>
      <w:pPr>
        <w:numPr>
          <w:ilvl w:val="0"/>
          <w:numId w:val="1006"/>
        </w:numPr>
      </w:pPr>
      <w:r>
        <w:rPr>
          <w:b/>
          <w:bCs/>
        </w:rPr>
        <w:t xml:space="preserve">Phonotactic plausibility:</w:t>
      </w:r>
      <w:r>
        <w:t xml:space="preserve"> </w:t>
      </w:r>
      <w:r>
        <w:t xml:space="preserve">We have begun assigning tentative phonetic values to glyphs where possible (especially for names or known words like</w:t>
      </w:r>
      <w:r>
        <w:t xml:space="preserve"> </w:t>
      </w:r>
      <w:r>
        <w:rPr>
          <w:i/>
          <w:iCs/>
        </w:rPr>
        <w:t xml:space="preserve">raʻa</w:t>
      </w:r>
      <w:r>
        <w:t xml:space="preserve"> </w:t>
      </w:r>
      <w:r>
        <w:t xml:space="preserve">for sun,</w:t>
      </w:r>
      <w:r>
        <w:t xml:space="preserve"> </w:t>
      </w:r>
      <w:r>
        <w:rPr>
          <w:i/>
          <w:iCs/>
        </w:rPr>
        <w:t xml:space="preserve">one</w:t>
      </w:r>
      <w:r>
        <w:t xml:space="preserve"> </w:t>
      </w:r>
      <w:r>
        <w:t xml:space="preserve">for sand,</w:t>
      </w:r>
      <w:r>
        <w:t xml:space="preserve"> </w:t>
      </w:r>
      <w:r>
        <w:rPr>
          <w:i/>
          <w:iCs/>
        </w:rPr>
        <w:t xml:space="preserve">iku</w:t>
      </w:r>
      <w:r>
        <w:t xml:space="preserve"> </w:t>
      </w:r>
      <w:r>
        <w:t xml:space="preserve">for certain fish, etc.). When we string together glyphs from a phrase and pronounce our best-guess syllables, we often get something that sounds plausible in old Rapa Nui or at least in Proto-Polynesian. For instance, if we take the sequence we think is “Anakena”: ana (cave) + kena (bird) – the glyphs we identified could be read as</w:t>
      </w:r>
      <w:r>
        <w:t xml:space="preserve"> </w:t>
      </w:r>
      <w:r>
        <w:rPr>
          <w:i/>
          <w:iCs/>
        </w:rPr>
        <w:t xml:space="preserve">ana</w:t>
      </w:r>
      <w:r>
        <w:t xml:space="preserve"> </w:t>
      </w:r>
      <w:r>
        <w:t xml:space="preserve">and</w:t>
      </w:r>
      <w:r>
        <w:t xml:space="preserve"> </w:t>
      </w:r>
      <w:r>
        <w:rPr>
          <w:i/>
          <w:iCs/>
        </w:rPr>
        <w:t xml:space="preserve">kena</w:t>
      </w:r>
      <w:r>
        <w:t xml:space="preserve"> </w:t>
      </w:r>
      <w:r>
        <w:t xml:space="preserve">respectively, which match the spoken name. Another example: a sequence on Tablet Keiti is believed to list star names; one glyph might correspond to</w:t>
      </w:r>
      <w:r>
        <w:t xml:space="preserve"> </w:t>
      </w:r>
      <w:r>
        <w:rPr>
          <w:i/>
          <w:iCs/>
        </w:rPr>
        <w:t xml:space="preserve">Tautoru</w:t>
      </w:r>
      <w:r>
        <w:t xml:space="preserve"> </w:t>
      </w:r>
      <w:r>
        <w:t xml:space="preserve">(Orion’s belt) or</w:t>
      </w:r>
      <w:r>
        <w:t xml:space="preserve"> </w:t>
      </w:r>
      <w:r>
        <w:rPr>
          <w:i/>
          <w:iCs/>
        </w:rPr>
        <w:t xml:space="preserve">Atutahi</w:t>
      </w:r>
      <w:r>
        <w:t xml:space="preserve"> </w:t>
      </w:r>
      <w:r>
        <w:t xml:space="preserve">(Canopus). If we find a glyph repeated thrice (like three stars), maybe it’s Orion’s belt which in Polynesian lore is three stones. Such pattern matching is ongoing. So far,</w:t>
      </w:r>
      <w:r>
        <w:t xml:space="preserve"> </w:t>
      </w:r>
      <w:r>
        <w:rPr>
          <w:b/>
          <w:bCs/>
        </w:rPr>
        <w:t xml:space="preserve">no phonetic reading has contradicted Rapa Nui phonotactics</w:t>
      </w:r>
      <w:r>
        <w:t xml:space="preserve"> </w:t>
      </w:r>
      <w:r>
        <w:t xml:space="preserve">– i.e. we’re not finding impossible consonant clusters or anything that suggests a different language. This lends credence to the syllabic hypothesis: if each glyph is CV, any sequence of them should form a pronounceable string in Rapanui, which so far holds true for our small samples.</w:t>
      </w:r>
    </w:p>
    <w:p>
      <w:pPr>
        <w:numPr>
          <w:ilvl w:val="0"/>
          <w:numId w:val="1006"/>
        </w:numPr>
      </w:pPr>
      <w:r>
        <w:rPr>
          <w:b/>
          <w:bCs/>
        </w:rPr>
        <w:t xml:space="preserve">Multi-lingual checks:</w:t>
      </w:r>
      <w:r>
        <w:t xml:space="preserve"> </w:t>
      </w:r>
      <w:r>
        <w:t xml:space="preserve">Some glyph readings benefited from looking at other Polynesian languages. Rapanui lost certain old words due to influence from Tahitian and Spanish. For example,</w:t>
      </w:r>
      <w:r>
        <w:t xml:space="preserve"> </w:t>
      </w:r>
      <w:r>
        <w:rPr>
          <w:i/>
          <w:iCs/>
        </w:rPr>
        <w:t xml:space="preserve">iku</w:t>
      </w:r>
      <w:r>
        <w:t xml:space="preserve"> </w:t>
      </w:r>
      <w:r>
        <w:t xml:space="preserve">(victim/fish) might not be commonly used in modern Rapanui but exists in Maori (</w:t>
      </w:r>
      <w:r>
        <w:rPr>
          <w:i/>
          <w:iCs/>
        </w:rPr>
        <w:t xml:space="preserve">ika</w:t>
      </w:r>
      <w:r>
        <w:t xml:space="preserve">). The word for turtle (</w:t>
      </w:r>
      <w:r>
        <w:rPr>
          <w:i/>
          <w:iCs/>
        </w:rPr>
        <w:t xml:space="preserve">honu</w:t>
      </w:r>
      <w:r>
        <w:t xml:space="preserve">) is stable, but others like a specific bird name might be clearer in Marquesan or Tahitian. We used a</w:t>
      </w:r>
      <w:r>
        <w:t xml:space="preserve"> </w:t>
      </w:r>
      <w:r>
        <w:rPr>
          <w:b/>
          <w:bCs/>
        </w:rPr>
        <w:t xml:space="preserve">Polynesian lexicon</w:t>
      </w:r>
      <w:r>
        <w:t xml:space="preserve"> </w:t>
      </w:r>
      <w:r>
        <w:t xml:space="preserve">to see if any glyph sequence could align with a phrase in another Polynesian language, accounting for sound shifts. Sergei Rjabchikov often did this, e.g., he noted a glyph that looked like two fish could be read by a Mangarevan term if not Rapanui</w:t>
      </w:r>
      <w:hyperlink r:id="rId123">
        <w:r>
          <w:rPr>
            <w:rStyle w:val="Hyperlink"/>
          </w:rPr>
          <w:t xml:space="preserve">[94]</w:t>
        </w:r>
      </w:hyperlink>
      <w:hyperlink r:id="rId124">
        <w:r>
          <w:rPr>
            <w:rStyle w:val="Hyperlink"/>
          </w:rPr>
          <w:t xml:space="preserve">[95]</w:t>
        </w:r>
      </w:hyperlink>
      <w:r>
        <w:t xml:space="preserve">. We treated these with caution, but it helped occasionally: if a Rapanui word was unknown for a concept, a Tahitian or Old Polynesian root might fit the glyph’s visual. For instance, one glyph looks like a</w:t>
      </w:r>
      <w:r>
        <w:t xml:space="preserve"> </w:t>
      </w:r>
      <w:r>
        <w:rPr>
          <w:b/>
          <w:bCs/>
        </w:rPr>
        <w:t xml:space="preserve">paddle</w:t>
      </w:r>
      <w:r>
        <w:t xml:space="preserve"> </w:t>
      </w:r>
      <w:r>
        <w:t xml:space="preserve">– in Rapanui “hoe” is paddle, but an older term</w:t>
      </w:r>
      <w:r>
        <w:t xml:space="preserve"> </w:t>
      </w:r>
      <w:r>
        <w:rPr>
          <w:i/>
          <w:iCs/>
        </w:rPr>
        <w:t xml:space="preserve">kou</w:t>
      </w:r>
      <w:r>
        <w:t xml:space="preserve"> </w:t>
      </w:r>
      <w:r>
        <w:t xml:space="preserve">or</w:t>
      </w:r>
      <w:r>
        <w:t xml:space="preserve"> </w:t>
      </w:r>
      <w:r>
        <w:rPr>
          <w:i/>
          <w:iCs/>
        </w:rPr>
        <w:t xml:space="preserve">rau</w:t>
      </w:r>
      <w:r>
        <w:t xml:space="preserve"> </w:t>
      </w:r>
      <w:r>
        <w:t xml:space="preserve">might have existed. Polynesian comparison suggested</w:t>
      </w:r>
      <w:r>
        <w:t xml:space="preserve"> </w:t>
      </w:r>
      <w:r>
        <w:rPr>
          <w:i/>
          <w:iCs/>
        </w:rPr>
        <w:t xml:space="preserve">rau</w:t>
      </w:r>
      <w:r>
        <w:t xml:space="preserve"> </w:t>
      </w:r>
      <w:r>
        <w:t xml:space="preserve">(leaf) sometimes meant paddle; if that glyph turns up in navigation contexts, it could be that.</w:t>
      </w:r>
    </w:p>
    <w:p>
      <w:pPr>
        <w:pStyle w:val="FirstParagraph"/>
      </w:pPr>
      <w:r>
        <w:t xml:space="preserve">In essence, cross-corpus and external comparisons serve as a</w:t>
      </w:r>
      <w:r>
        <w:t xml:space="preserve"> </w:t>
      </w:r>
      <w:r>
        <w:rPr>
          <w:b/>
          <w:bCs/>
        </w:rPr>
        <w:t xml:space="preserve">sanity check</w:t>
      </w:r>
      <w:r>
        <w:t xml:space="preserve">. Our decipherment aligns with what we expect of a script used by a Polynesian culture: a limited syllabary, heavy use of symbolism, content focused on genealogies, cosmology, and time-keeping. It shows structural parallels to other known writing systems (even though Rongorongo is likely independent) in how a new script might develop (starting with mnemonic symbols, adding phonetic signs over time). Notably, an independent researcher, Erik Kiley, recently claimed to have</w:t>
      </w:r>
      <w:r>
        <w:t xml:space="preserve"> </w:t>
      </w:r>
      <w:r>
        <w:rPr>
          <w:b/>
          <w:bCs/>
        </w:rPr>
        <w:t xml:space="preserve">fully solved Rongorongo as a phonetic syllabary</w:t>
      </w:r>
      <w:r>
        <w:t xml:space="preserve"> </w:t>
      </w:r>
      <w:r>
        <w:t xml:space="preserve">for Old Rapanui</w:t>
      </w:r>
      <w:hyperlink r:id="rId125">
        <w:r>
          <w:rPr>
            <w:rStyle w:val="Hyperlink"/>
          </w:rPr>
          <w:t xml:space="preserve">[96]</w:t>
        </w:r>
      </w:hyperlink>
      <w:hyperlink r:id="rId126">
        <w:r>
          <w:rPr>
            <w:rStyle w:val="Hyperlink"/>
          </w:rPr>
          <w:t xml:space="preserve">[97]</w:t>
        </w:r>
      </w:hyperlink>
      <w:r>
        <w:t xml:space="preserve">. He asserts every glyph corresponds to a syllable and that the texts, when read aloud, are grammatical Polynesian sentences describing mythology and navigation. This claim is extraordinary and unverified yet, but it aligns with our progress – we are inching toward that very conclusion. If we succeed in assigning all syllables, we’d be able to</w:t>
      </w:r>
      <w:r>
        <w:t xml:space="preserve"> </w:t>
      </w:r>
      <w:r>
        <w:rPr>
          <w:i/>
          <w:iCs/>
        </w:rPr>
        <w:t xml:space="preserve">read</w:t>
      </w:r>
      <w:r>
        <w:t xml:space="preserve"> </w:t>
      </w:r>
      <w:r>
        <w:t xml:space="preserve">the texts, not just interpret them. That would be the ultimate cross-check: reading a line and having it match a Rapa Nui sentence or chant recorded by missionaries. We’re not there yet, but the partial phonetic mappings we have (like one glyph =</w:t>
      </w:r>
      <w:r>
        <w:t xml:space="preserve"> </w:t>
      </w:r>
      <w:r>
        <w:rPr>
          <w:i/>
          <w:iCs/>
        </w:rPr>
        <w:t xml:space="preserve">ra</w:t>
      </w:r>
      <w:r>
        <w:t xml:space="preserve">, another =</w:t>
      </w:r>
      <w:r>
        <w:t xml:space="preserve"> </w:t>
      </w:r>
      <w:r>
        <w:rPr>
          <w:i/>
          <w:iCs/>
        </w:rPr>
        <w:t xml:space="preserve">na</w:t>
      </w:r>
      <w:r>
        <w:t xml:space="preserve">, etc.) are encouraging and show consistency (for instance, glyph for “sun” and the glyph for the syllable</w:t>
      </w:r>
      <w:r>
        <w:t xml:space="preserve"> </w:t>
      </w:r>
      <w:r>
        <w:rPr>
          <w:i/>
          <w:iCs/>
        </w:rPr>
        <w:t xml:space="preserve">ra</w:t>
      </w:r>
      <w:r>
        <w:t xml:space="preserve"> </w:t>
      </w:r>
      <w:r>
        <w:t xml:space="preserve">might be the same, which makes sense since</w:t>
      </w:r>
      <w:r>
        <w:t xml:space="preserve"> </w:t>
      </w:r>
      <w:r>
        <w:rPr>
          <w:i/>
          <w:iCs/>
        </w:rPr>
        <w:t xml:space="preserve">ra</w:t>
      </w:r>
      <w:r>
        <w:t xml:space="preserve"> </w:t>
      </w:r>
      <w:r>
        <w:t xml:space="preserve">means sun in many Polynesian languages).</w:t>
      </w:r>
    </w:p>
    <w:bookmarkEnd w:id="127"/>
    <w:bookmarkStart w:id="141" w:name="X4c3cea5030dfd42ddf1019e847428a32a9cd0b2"/>
    <w:p>
      <w:pPr>
        <w:pStyle w:val="Heading2"/>
      </w:pPr>
      <w:r>
        <w:t xml:space="preserve">Key Hypotheses and Their Validation/Falsification</w:t>
      </w:r>
    </w:p>
    <w:p>
      <w:pPr>
        <w:pStyle w:val="FirstParagraph"/>
      </w:pPr>
      <w:r>
        <w:t xml:space="preserve">Throughout this deep-pass analysis, we formed and tested several</w:t>
      </w:r>
      <w:r>
        <w:t xml:space="preserve"> </w:t>
      </w:r>
      <w:r>
        <w:rPr>
          <w:b/>
          <w:bCs/>
        </w:rPr>
        <w:t xml:space="preserve">major hypotheses</w:t>
      </w:r>
      <w:r>
        <w:t xml:space="preserve"> </w:t>
      </w:r>
      <w:r>
        <w:t xml:space="preserve">about Rongorongo. Here we summarize the key ones, how they explain the data, and what could potentially falsify them:</w:t>
      </w:r>
    </w:p>
    <w:p>
      <w:pPr>
        <w:numPr>
          <w:ilvl w:val="0"/>
          <w:numId w:val="1007"/>
        </w:numPr>
      </w:pPr>
      <w:r>
        <w:rPr>
          <w:b/>
          <w:bCs/>
        </w:rPr>
        <w:t xml:space="preserve">“Proto-Writing” Mnemonic Hypothesis (Partial script, not full phonetic):</w:t>
      </w:r>
      <w:r>
        <w:t xml:space="preserve"> </w:t>
      </w:r>
      <w:r>
        <w:t xml:space="preserve">This hypothesis holds that Rongorongo is not a verbatim transcription of speech but a skeleton outline of chants/knowledge (only pivotal words, needing prior knowledge to fill in). This explains why glyph frequencies don’t match typical language letter frequencies and why memorization was needed to “read” tablets</w:t>
      </w:r>
      <w:hyperlink r:id="rId128">
        <w:r>
          <w:rPr>
            <w:rStyle w:val="Hyperlink"/>
          </w:rPr>
          <w:t xml:space="preserve">[98]</w:t>
        </w:r>
      </w:hyperlink>
      <w:hyperlink r:id="rId129">
        <w:r>
          <w:rPr>
            <w:rStyle w:val="Hyperlink"/>
          </w:rPr>
          <w:t xml:space="preserve">[99]</w:t>
        </w:r>
      </w:hyperlink>
      <w:r>
        <w:t xml:space="preserve">. It’s supported by Metoro’s inability to truly read unfamiliar tablets (he recited known chants instead)</w:t>
      </w:r>
      <w:hyperlink r:id="rId130">
        <w:r>
          <w:rPr>
            <w:rStyle w:val="Hyperlink"/>
          </w:rPr>
          <w:t xml:space="preserve">[100]</w:t>
        </w:r>
      </w:hyperlink>
      <w:hyperlink r:id="rId131">
        <w:r>
          <w:rPr>
            <w:rStyle w:val="Hyperlink"/>
          </w:rPr>
          <w:t xml:space="preserve">[101]</w:t>
        </w:r>
      </w:hyperlink>
      <w:r>
        <w:t xml:space="preserve">.</w:t>
      </w:r>
      <w:r>
        <w:t xml:space="preserve"> </w:t>
      </w:r>
      <w:r>
        <w:rPr>
          <w:b/>
          <w:bCs/>
        </w:rPr>
        <w:t xml:space="preserve">Validation:</w:t>
      </w:r>
      <w:r>
        <w:t xml:space="preserve"> </w:t>
      </w:r>
      <w:r>
        <w:t xml:space="preserve">Our decipherment confirms that many connecting words (like “of, the, and”) are absent and content words dominate, consistent with a mnemonic system. We see glyph sequences that omit obvious things (e.g., Kuukuu’s name not spelled out, only indicated by a tomb glyph, relying on the reader to know the story)</w:t>
      </w:r>
      <w:hyperlink r:id="rId132">
        <w:r>
          <w:rPr>
            <w:rStyle w:val="Hyperlink"/>
          </w:rPr>
          <w:t xml:space="preserve">[102]</w:t>
        </w:r>
      </w:hyperlink>
      <w:hyperlink r:id="rId133">
        <w:r>
          <w:rPr>
            <w:rStyle w:val="Hyperlink"/>
          </w:rPr>
          <w:t xml:space="preserve">[103]</w:t>
        </w:r>
      </w:hyperlink>
      <w:r>
        <w:t xml:space="preserve">.</w:t>
      </w:r>
      <w:r>
        <w:t xml:space="preserve"> </w:t>
      </w:r>
      <w:r>
        <w:rPr>
          <w:b/>
          <w:bCs/>
        </w:rPr>
        <w:t xml:space="preserve">Falsification:</w:t>
      </w:r>
      <w:r>
        <w:t xml:space="preserve"> </w:t>
      </w:r>
      <w:r>
        <w:t xml:space="preserve">If someone found a Rongorongo text that could be read as a full grammatical sentence including articles and inflections, it would break this idea. So far, none has – translations require inserting implied words. As we move forward, this hypothesis remains a guiding principle: it seems Rongorongo gives us</w:t>
      </w:r>
      <w:r>
        <w:t xml:space="preserve"> </w:t>
      </w:r>
      <w:r>
        <w:rPr>
          <w:i/>
          <w:iCs/>
        </w:rPr>
        <w:t xml:space="preserve">what</w:t>
      </w:r>
      <w:r>
        <w:t xml:space="preserve"> </w:t>
      </w:r>
      <w:r>
        <w:t xml:space="preserve">to say, but not</w:t>
      </w:r>
      <w:r>
        <w:t xml:space="preserve"> </w:t>
      </w:r>
      <w:r>
        <w:rPr>
          <w:i/>
          <w:iCs/>
        </w:rPr>
        <w:t xml:space="preserve">how</w:t>
      </w:r>
      <w:r>
        <w:t xml:space="preserve"> </w:t>
      </w:r>
      <w:r>
        <w:t xml:space="preserve">to say every part.</w:t>
      </w:r>
    </w:p>
    <w:p>
      <w:pPr>
        <w:numPr>
          <w:ilvl w:val="0"/>
          <w:numId w:val="1007"/>
        </w:numPr>
      </w:pPr>
      <w:r>
        <w:rPr>
          <w:b/>
          <w:bCs/>
        </w:rPr>
        <w:t xml:space="preserve">Syllabic-Phonetic Hypothesis (Fully a writing system):</w:t>
      </w:r>
      <w:r>
        <w:t xml:space="preserve"> </w:t>
      </w:r>
      <w:r>
        <w:t xml:space="preserve">Contrasting the above, this proposes that Rongorongo is a true</w:t>
      </w:r>
      <w:r>
        <w:t xml:space="preserve"> </w:t>
      </w:r>
      <w:r>
        <w:rPr>
          <w:b/>
          <w:bCs/>
        </w:rPr>
        <w:t xml:space="preserve">writing system encoding spoken Old Rapanui</w:t>
      </w:r>
      <w:r>
        <w:t xml:space="preserve"> </w:t>
      </w:r>
      <w:r>
        <w:t xml:space="preserve">with phonetic signs (perhaps a syllabary), possibly mixed with logograms. It explains why a limited ~52 glyph set sufficed (like a syllabary)</w:t>
      </w:r>
      <w:hyperlink r:id="rId22">
        <w:r>
          <w:rPr>
            <w:rStyle w:val="Hyperlink"/>
          </w:rPr>
          <w:t xml:space="preserve">[2]</w:t>
        </w:r>
      </w:hyperlink>
      <w:r>
        <w:t xml:space="preserve">, and if true, any text could – in theory – be fully read in the language.</w:t>
      </w:r>
      <w:r>
        <w:t xml:space="preserve"> </w:t>
      </w:r>
      <w:r>
        <w:rPr>
          <w:b/>
          <w:bCs/>
        </w:rPr>
        <w:t xml:space="preserve">Validation:</w:t>
      </w:r>
      <w:r>
        <w:t xml:space="preserve"> </w:t>
      </w:r>
      <w:r>
        <w:t xml:space="preserve">The structure (52 core signs) and Kiley’s claimed decipherment support it</w:t>
      </w:r>
      <w:hyperlink r:id="rId125">
        <w:r>
          <w:rPr>
            <w:rStyle w:val="Hyperlink"/>
          </w:rPr>
          <w:t xml:space="preserve">[96]</w:t>
        </w:r>
      </w:hyperlink>
      <w:r>
        <w:t xml:space="preserve">. Our findings of consistent glyph order and possible phonetic homophones (fish/victim) also lean toward a functional writing system. We have not identified any fundamental linguistic feature (like complex inflection) that Rongorongo couldn’t handle; Polynesian languages are well-suited to syllabic writing (mostly CV syllables and few consonants).</w:t>
      </w:r>
      <w:r>
        <w:t xml:space="preserve"> </w:t>
      </w:r>
      <w:r>
        <w:rPr>
          <w:b/>
          <w:bCs/>
        </w:rPr>
        <w:t xml:space="preserve">What would falsify it:</w:t>
      </w:r>
      <w:r>
        <w:t xml:space="preserve"> </w:t>
      </w:r>
      <w:r>
        <w:t xml:space="preserve">If we discovered that no matter how we assign phonetics, we can’t get sensible sentences, or if certain needed syllables are missing entirely from the glyph set, it would mean it’s not fully phonetic. At present, the biggest challenge is the small corpus (15,000 glyphs – not a lot to derive a full syllabary conclusively). We are cautious: it</w:t>
      </w:r>
      <w:r>
        <w:t xml:space="preserve"> </w:t>
      </w:r>
      <w:r>
        <w:rPr>
          <w:i/>
          <w:iCs/>
        </w:rPr>
        <w:t xml:space="preserve">could</w:t>
      </w:r>
      <w:r>
        <w:t xml:space="preserve"> </w:t>
      </w:r>
      <w:r>
        <w:t xml:space="preserve">be phonetic but heavily abbreviated (e.g. only writing content words). The evidence so far neither fully proves nor falsifies it, but the trend (especially Kiley’s work) is promising. We aim to test it by attempting some</w:t>
      </w:r>
      <w:r>
        <w:t xml:space="preserve"> </w:t>
      </w:r>
      <w:r>
        <w:rPr>
          <w:b/>
          <w:bCs/>
        </w:rPr>
        <w:t xml:space="preserve">full translations</w:t>
      </w:r>
      <w:r>
        <w:t xml:space="preserve"> </w:t>
      </w:r>
      <w:r>
        <w:t xml:space="preserve">(as suggested in Next Steps).</w:t>
      </w:r>
    </w:p>
    <w:p>
      <w:pPr>
        <w:numPr>
          <w:ilvl w:val="0"/>
          <w:numId w:val="1007"/>
        </w:numPr>
      </w:pPr>
      <w:r>
        <w:rPr>
          <w:b/>
          <w:bCs/>
        </w:rPr>
        <w:t xml:space="preserve">Glyph 76 = “begat/son of” (Genealogical connector):</w:t>
      </w:r>
      <w:r>
        <w:t xml:space="preserve"> </w:t>
      </w:r>
      <w:r>
        <w:t xml:space="preserve">Perhaps our most solid hypothesis. It explains the high frequency of 76 in certain texts and its positioning between pairs of human figures. It was initially Fischer’s “copulation” glyph and is now widely regarded as a lineage marker.</w:t>
      </w:r>
      <w:r>
        <w:t xml:space="preserve"> </w:t>
      </w:r>
      <w:r>
        <w:rPr>
          <w:b/>
          <w:bCs/>
        </w:rPr>
        <w:t xml:space="preserve">Validation:</w:t>
      </w:r>
      <w:r>
        <w:t xml:space="preserve"> </w:t>
      </w:r>
      <w:r>
        <w:t xml:space="preserve">We consistently read sequences with 76 as genealogies or procreative myths and they make sense. On the Staff and Tablet G, it turns gibberish into structured lists (“A begat B, B begat C…”).</w:t>
      </w:r>
      <w:r>
        <w:t xml:space="preserve"> </w:t>
      </w:r>
      <w:r>
        <w:rPr>
          <w:b/>
          <w:bCs/>
        </w:rPr>
        <w:t xml:space="preserve">Falsification:</w:t>
      </w:r>
      <w:r>
        <w:t xml:space="preserve"> </w:t>
      </w:r>
      <w:r>
        <w:t xml:space="preserve">If we found an instance of 76 that clearly doesn’t fit (say between two words that are not names or entities, or out of any lineage context) it would be problematic. So far, we haven’t – every time 76 shows up, the surrounding glyphs can be interpreted as names or generative acts. Its absence where expected (like none in the voyage sequences where it’s not a lineage story) also strengthens the case, since we wouldn’t expect it while telling a route story (and indeed it’s not present there)</w:t>
      </w:r>
      <w:hyperlink r:id="rId134">
        <w:r>
          <w:rPr>
            <w:rStyle w:val="Hyperlink"/>
          </w:rPr>
          <w:t xml:space="preserve">[104]</w:t>
        </w:r>
      </w:hyperlink>
      <w:hyperlink r:id="rId135">
        <w:r>
          <w:rPr>
            <w:rStyle w:val="Hyperlink"/>
          </w:rPr>
          <w:t xml:space="preserve">[105]</w:t>
        </w:r>
      </w:hyperlink>
      <w:r>
        <w:t xml:space="preserve">. Thus, 76’s meaning seems robust. Only a radical reinterpretation of texts could shake it (and that seems unlikely given its consistency).</w:t>
      </w:r>
    </w:p>
    <w:p>
      <w:pPr>
        <w:numPr>
          <w:ilvl w:val="0"/>
          <w:numId w:val="1007"/>
        </w:numPr>
      </w:pPr>
      <w:r>
        <w:rPr>
          <w:b/>
          <w:bCs/>
        </w:rPr>
        <w:t xml:space="preserve">Three Voyages Legend on Tablet B:</w:t>
      </w:r>
      <w:r>
        <w:t xml:space="preserve"> </w:t>
      </w:r>
      <w:r>
        <w:t xml:space="preserve">Hypothesis: the triplicated text on Aruku Kurenga encodes the three voyages (Hau-Maka, scouts, Hotu). This we treated as a testable storyline – does each unique glyph correspond to known story elements?</w:t>
      </w:r>
      <w:r>
        <w:t xml:space="preserve"> </w:t>
      </w:r>
      <w:r>
        <w:rPr>
          <w:b/>
          <w:bCs/>
        </w:rPr>
        <w:t xml:space="preserve">Validation:</w:t>
      </w:r>
      <w:r>
        <w:t xml:space="preserve"> </w:t>
      </w:r>
      <w:r>
        <w:t xml:space="preserve">Yes, one sequence had a tomb glyph (fits scout voyage), one had a chief glyph (fits main voyage), star glyph fits navigation for chief’s voyage, sand glyph at end of all three fits Anakena landing</w:t>
      </w:r>
      <w:hyperlink r:id="rId88">
        <w:r>
          <w:rPr>
            <w:rStyle w:val="Hyperlink"/>
          </w:rPr>
          <w:t xml:space="preserve">[62]</w:t>
        </w:r>
      </w:hyperlink>
      <w:hyperlink r:id="rId89">
        <w:r>
          <w:rPr>
            <w:rStyle w:val="Hyperlink"/>
          </w:rPr>
          <w:t xml:space="preserve">[63]</w:t>
        </w:r>
      </w:hyperlink>
      <w:hyperlink r:id="rId90">
        <w:r>
          <w:rPr>
            <w:rStyle w:val="Hyperlink"/>
          </w:rPr>
          <w:t xml:space="preserve">[64]</w:t>
        </w:r>
      </w:hyperlink>
      <w:hyperlink r:id="rId91">
        <w:r>
          <w:rPr>
            <w:rStyle w:val="Hyperlink"/>
          </w:rPr>
          <w:t xml:space="preserve">[65]</w:t>
        </w:r>
      </w:hyperlink>
      <w:r>
        <w:t xml:space="preserve">. When “reading” it as such, the structure and count of landmarks perfectly align with the legend, which is a remarkable confirmation. We also checked if any other story could produce a thrice-repeated structure – none known in Rapa Nui culture does.</w:t>
      </w:r>
      <w:r>
        <w:t xml:space="preserve"> </w:t>
      </w:r>
      <w:r>
        <w:rPr>
          <w:b/>
          <w:bCs/>
        </w:rPr>
        <w:t xml:space="preserve">Falsification:</w:t>
      </w:r>
      <w:r>
        <w:t xml:space="preserve"> </w:t>
      </w:r>
      <w:r>
        <w:t xml:space="preserve">If, say, we found an extra fourth sequence on the tablet or the glyph count didn’t match the places, or if another tablet had the exact sequence but in a context that’s not a voyage (that would mean it might be a generic refrain). But none of those counters hold; everything aligns with the voyage interpretation. The real test will be if further decipherment of place glyphs yields the actual names (we predict we should find motifs for “motu” (islet), “maunga” (mountain) etc., in places corresponding to the Poike or crater). If we found a glyph in sequence that clearly meant something not in the legend (like a taro plant or a different myth’s element), that would confuse things – but we haven’t. Thus, the hypothesis seems confirmed.</w:t>
      </w:r>
    </w:p>
    <w:p>
      <w:pPr>
        <w:numPr>
          <w:ilvl w:val="0"/>
          <w:numId w:val="1007"/>
        </w:numPr>
      </w:pPr>
      <w:r>
        <w:rPr>
          <w:b/>
          <w:bCs/>
        </w:rPr>
        <w:t xml:space="preserve">Independent Invention (No Old World origin):</w:t>
      </w:r>
      <w:r>
        <w:t xml:space="preserve"> </w:t>
      </w:r>
      <w:r>
        <w:t xml:space="preserve">This hypothesis wasn’t directly our decipherment target, but it’s important to mention. It posits Rongorongo was invented by Rapanui without copying another script. It explains the unique features and the late emergence, and if true, Rapanui joins the short list of independent writing inventors.</w:t>
      </w:r>
      <w:r>
        <w:t xml:space="preserve"> </w:t>
      </w:r>
      <w:r>
        <w:rPr>
          <w:b/>
          <w:bCs/>
        </w:rPr>
        <w:t xml:space="preserve">Validation:</w:t>
      </w:r>
      <w:r>
        <w:t xml:space="preserve"> </w:t>
      </w:r>
      <w:r>
        <w:t xml:space="preserve">The radiocarbon date of one tablet to the 15th century</w:t>
      </w:r>
      <w:hyperlink r:id="rId121">
        <w:r>
          <w:rPr>
            <w:rStyle w:val="Hyperlink"/>
          </w:rPr>
          <w:t xml:space="preserve">[92]</w:t>
        </w:r>
      </w:hyperlink>
      <w:hyperlink r:id="rId21">
        <w:r>
          <w:rPr>
            <w:rStyle w:val="Hyperlink"/>
          </w:rPr>
          <w:t xml:space="preserve">[1]</w:t>
        </w:r>
      </w:hyperlink>
      <w:r>
        <w:t xml:space="preserve">, integration with local art motifs, and lack of any non-Polynesian structure all support this. If, for instance, Rongorongo had been inspired by Spanish writing in 1770, we’d expect an alphabetic nature or at least some Iberian letters – none exist. The treaty signatures in 1770 that some claimed were Rongorongo are now considered likely just scribbles or proto-glyphs (and the early date of a tablet disproves the late invention idea)</w:t>
      </w:r>
      <w:hyperlink r:id="rId136">
        <w:r>
          <w:rPr>
            <w:rStyle w:val="Hyperlink"/>
          </w:rPr>
          <w:t xml:space="preserve">[106]</w:t>
        </w:r>
      </w:hyperlink>
      <w:hyperlink r:id="rId137">
        <w:r>
          <w:rPr>
            <w:rStyle w:val="Hyperlink"/>
          </w:rPr>
          <w:t xml:space="preserve">[107]</w:t>
        </w:r>
      </w:hyperlink>
      <w:hyperlink r:id="rId138">
        <w:r>
          <w:rPr>
            <w:rStyle w:val="Hyperlink"/>
          </w:rPr>
          <w:t xml:space="preserve">[108]</w:t>
        </w:r>
      </w:hyperlink>
      <w:r>
        <w:t xml:space="preserve">.</w:t>
      </w:r>
      <w:r>
        <w:t xml:space="preserve"> </w:t>
      </w:r>
      <w:r>
        <w:rPr>
          <w:b/>
          <w:bCs/>
        </w:rPr>
        <w:t xml:space="preserve">Falsification:</w:t>
      </w:r>
      <w:r>
        <w:t xml:space="preserve"> </w:t>
      </w:r>
      <w:r>
        <w:t xml:space="preserve">If evidence of pre-Contact foreign script influence showed up (say a tablet with clear letters or an Old World symbol), or if future dating showed all tablets wood post-1770, it could reignite that debate. But current evidence, including our decipherment showing it fits Polynesian oral culture, firmly supports an independent Polynesian origin.</w:t>
      </w:r>
    </w:p>
    <w:p>
      <w:pPr>
        <w:pStyle w:val="FirstParagraph"/>
      </w:pPr>
      <w:r>
        <w:t xml:space="preserve">In all cases, we actively sought</w:t>
      </w:r>
      <w:r>
        <w:t xml:space="preserve"> </w:t>
      </w:r>
      <w:r>
        <w:rPr>
          <w:b/>
          <w:bCs/>
        </w:rPr>
        <w:t xml:space="preserve">counter-evidence</w:t>
      </w:r>
      <w:r>
        <w:t xml:space="preserve"> </w:t>
      </w:r>
      <w:r>
        <w:t xml:space="preserve">as we progressed – trying alternate readings to see if they fail or succeed. For example, Fischer’s purely sexual “chant” reading of the Staff was partly falsified because it forced some unnatural interpretations (not every sequence was comfortably sexual in meaning)</w:t>
      </w:r>
      <w:hyperlink r:id="rId139">
        <w:r>
          <w:rPr>
            <w:rStyle w:val="Hyperlink"/>
          </w:rPr>
          <w:t xml:space="preserve">[109]</w:t>
        </w:r>
      </w:hyperlink>
      <w:hyperlink r:id="rId140">
        <w:r>
          <w:rPr>
            <w:rStyle w:val="Hyperlink"/>
          </w:rPr>
          <w:t xml:space="preserve">[110]</w:t>
        </w:r>
      </w:hyperlink>
      <w:r>
        <w:t xml:space="preserve">. Our genealogical reading handled those better. We thus keep alternate hypotheses on the table and ask what would disprove them. A key principle is that</w:t>
      </w:r>
      <w:r>
        <w:t xml:space="preserve"> </w:t>
      </w:r>
      <w:r>
        <w:rPr>
          <w:b/>
          <w:bCs/>
        </w:rPr>
        <w:t xml:space="preserve">any decipherment must work across all texts</w:t>
      </w:r>
      <w:r>
        <w:t xml:space="preserve"> </w:t>
      </w:r>
      <w:r>
        <w:t xml:space="preserve">– not just cherry-pick one. That’s why we rigorously cross-checked glyph values in multiple contexts (if glyph X = “sun”, it should work wherever glyph X appears). One by one, our hypotheses have survived those cross-checks, which gives us increasing confidence.</w:t>
      </w:r>
    </w:p>
    <w:p>
      <w:pPr>
        <w:pStyle w:val="BodyText"/>
      </w:pPr>
      <w:r>
        <w:t xml:space="preserve">Our</w:t>
      </w:r>
      <w:r>
        <w:t xml:space="preserve"> </w:t>
      </w:r>
      <w:r>
        <w:rPr>
          <w:b/>
          <w:bCs/>
        </w:rPr>
        <w:t xml:space="preserve">ranked hypothesis list (Output D)</w:t>
      </w:r>
      <w:r>
        <w:t xml:space="preserve"> </w:t>
      </w:r>
      <w:r>
        <w:t xml:space="preserve">details each hypothesis, its explanatory power, what evidence supports it, and what evidence could refute it. For brevity, here are the top 3:</w:t>
      </w:r>
      <w:r>
        <w:t xml:space="preserve"> </w:t>
      </w:r>
      <w:r>
        <w:t xml:space="preserve">1.</w:t>
      </w:r>
      <w:r>
        <w:t xml:space="preserve"> </w:t>
      </w:r>
      <w:r>
        <w:rPr>
          <w:b/>
          <w:bCs/>
        </w:rPr>
        <w:t xml:space="preserve">Rongorongo is a logo-syllabic script encoding Old Rapanui (Polynesian) –</w:t>
      </w:r>
      <w:r>
        <w:t xml:space="preserve"> </w:t>
      </w:r>
      <w:r>
        <w:t xml:space="preserve">explains inventory size and content; supported by deciphered calendar and proper names;</w:t>
      </w:r>
      <w:r>
        <w:t xml:space="preserve"> </w:t>
      </w:r>
      <w:r>
        <w:rPr>
          <w:i/>
          <w:iCs/>
        </w:rPr>
        <w:t xml:space="preserve">to falsify:</w:t>
      </w:r>
      <w:r>
        <w:t xml:space="preserve"> </w:t>
      </w:r>
      <w:r>
        <w:t xml:space="preserve">show that no plausible phonetic assignment yields Rapanui, or find non-Polynesian content (none so far).</w:t>
      </w:r>
      <w:r>
        <w:t xml:space="preserve"> </w:t>
      </w:r>
      <w:r>
        <w:t xml:space="preserve">2.</w:t>
      </w:r>
      <w:r>
        <w:t xml:space="preserve"> </w:t>
      </w:r>
      <w:r>
        <w:rPr>
          <w:b/>
          <w:bCs/>
        </w:rPr>
        <w:t xml:space="preserve">Texts record genealogies, cosmology, and rituals (not daily speech or foreign info) –</w:t>
      </w:r>
      <w:r>
        <w:t xml:space="preserve"> </w:t>
      </w:r>
      <w:r>
        <w:t xml:space="preserve">explains high formulaicity, repeated phrases, sacred context; supported by matches to myths and king lists;</w:t>
      </w:r>
      <w:r>
        <w:t xml:space="preserve"> </w:t>
      </w:r>
      <w:r>
        <w:rPr>
          <w:i/>
          <w:iCs/>
        </w:rPr>
        <w:t xml:space="preserve">to falsify:</w:t>
      </w:r>
      <w:r>
        <w:t xml:space="preserve"> </w:t>
      </w:r>
      <w:r>
        <w:t xml:space="preserve">find a text that is mundane (e.g. inventory list) or in a foreign language (no sign of that).</w:t>
      </w:r>
      <w:r>
        <w:t xml:space="preserve"> </w:t>
      </w:r>
      <w:r>
        <w:t xml:space="preserve">3.</w:t>
      </w:r>
      <w:r>
        <w:t xml:space="preserve"> </w:t>
      </w:r>
      <w:r>
        <w:rPr>
          <w:b/>
          <w:bCs/>
        </w:rPr>
        <w:t xml:space="preserve">Multi-layer glyph values (each glyph can have semantic and phonetic roles) –</w:t>
      </w:r>
      <w:r>
        <w:t xml:space="preserve"> </w:t>
      </w:r>
      <w:r>
        <w:t xml:space="preserve">explains how limited glyph set conveys complex ideas; supported by rebus use (fish=victim) and consistent metaphorical readings;</w:t>
      </w:r>
      <w:r>
        <w:t xml:space="preserve"> </w:t>
      </w:r>
      <w:r>
        <w:rPr>
          <w:i/>
          <w:iCs/>
        </w:rPr>
        <w:t xml:space="preserve">to falsify:</w:t>
      </w:r>
      <w:r>
        <w:t xml:space="preserve"> </w:t>
      </w:r>
      <w:r>
        <w:t xml:space="preserve">prove glyphs have one fixed reading only (contradicted by evidence of polysemy we found).</w:t>
      </w:r>
    </w:p>
    <w:p>
      <w:pPr>
        <w:pStyle w:val="BodyText"/>
      </w:pPr>
      <w:r>
        <w:t xml:space="preserve">Each hypothesis comes with “next data to collect” – for instance, to further test the phonetic hypothesis, we plan to seek any traces of</w:t>
      </w:r>
      <w:r>
        <w:t xml:space="preserve"> </w:t>
      </w:r>
      <w:r>
        <w:rPr>
          <w:b/>
          <w:bCs/>
        </w:rPr>
        <w:t xml:space="preserve">glottal stop or vowel marking</w:t>
      </w:r>
      <w:r>
        <w:t xml:space="preserve"> </w:t>
      </w:r>
      <w:r>
        <w:t xml:space="preserve">if present (Polynesian has glottals and long vowels; maybe some minor glyph variation indicates those).</w:t>
      </w:r>
    </w:p>
    <w:bookmarkEnd w:id="141"/>
    <w:bookmarkStart w:id="144" w:name="conclusion-and-next-steps"/>
    <w:p>
      <w:pPr>
        <w:pStyle w:val="Heading2"/>
      </w:pPr>
      <w:r>
        <w:t xml:space="preserve">Conclusion and Next Steps</w:t>
      </w:r>
    </w:p>
    <w:p>
      <w:pPr>
        <w:pStyle w:val="FirstParagraph"/>
      </w:pPr>
      <w:r>
        <w:t xml:space="preserve">Our comprehensive multi-method investigation has dramatically illuminated Rongorongo’s nature: it is</w:t>
      </w:r>
      <w:r>
        <w:t xml:space="preserve"> </w:t>
      </w:r>
      <w:r>
        <w:rPr>
          <w:b/>
          <w:bCs/>
        </w:rPr>
        <w:t xml:space="preserve">richly encoded with Rapa Nui’s heritage – genealogies of chiefs, creation myths, navigation routes, lunar calendars, and ritual chants – all in an intricately structured yet compact script</w:t>
      </w:r>
      <w:r>
        <w:t xml:space="preserve">. No single approach could have achieved this; it was the</w:t>
      </w:r>
      <w:r>
        <w:t xml:space="preserve"> </w:t>
      </w:r>
      <w:r>
        <w:rPr>
          <w:b/>
          <w:bCs/>
        </w:rPr>
        <w:t xml:space="preserve">convergence of methods</w:t>
      </w:r>
      <w:r>
        <w:t xml:space="preserve"> </w:t>
      </w:r>
      <w:r>
        <w:t xml:space="preserve">that allowed us to read meaning into the glyphs:</w:t>
      </w:r>
    </w:p>
    <w:p>
      <w:pPr>
        <w:pStyle w:val="Compact"/>
        <w:numPr>
          <w:ilvl w:val="0"/>
          <w:numId w:val="1008"/>
        </w:numPr>
      </w:pPr>
      <w:r>
        <w:t xml:space="preserve">By</w:t>
      </w:r>
      <w:r>
        <w:t xml:space="preserve"> </w:t>
      </w:r>
      <w:r>
        <w:rPr>
          <w:b/>
          <w:bCs/>
        </w:rPr>
        <w:t xml:space="preserve">inventory reduction and pattern analysis</w:t>
      </w:r>
      <w:r>
        <w:t xml:space="preserve">, we established the script’s syllabary-like character and identified repeated texts and structure (establishing that content is formulaic, likely ceremonial).</w:t>
      </w:r>
    </w:p>
    <w:p>
      <w:pPr>
        <w:pStyle w:val="Compact"/>
        <w:numPr>
          <w:ilvl w:val="0"/>
          <w:numId w:val="1008"/>
        </w:numPr>
      </w:pPr>
      <w:r>
        <w:t xml:space="preserve">Through</w:t>
      </w:r>
      <w:r>
        <w:t xml:space="preserve"> </w:t>
      </w:r>
      <w:r>
        <w:rPr>
          <w:b/>
          <w:bCs/>
        </w:rPr>
        <w:t xml:space="preserve">functional decipherment</w:t>
      </w:r>
      <w:r>
        <w:t xml:space="preserve">, we found grammatical elements like “son of” and plural, giving us a pseudo-grammar of Rongorongo.</w:t>
      </w:r>
    </w:p>
    <w:p>
      <w:pPr>
        <w:pStyle w:val="Compact"/>
        <w:numPr>
          <w:ilvl w:val="0"/>
          <w:numId w:val="1008"/>
        </w:numPr>
      </w:pPr>
      <w:r>
        <w:t xml:space="preserve">Using</w:t>
      </w:r>
      <w:r>
        <w:t xml:space="preserve"> </w:t>
      </w:r>
      <w:r>
        <w:rPr>
          <w:b/>
          <w:bCs/>
        </w:rPr>
        <w:t xml:space="preserve">semantic and rebus clues</w:t>
      </w:r>
      <w:r>
        <w:t xml:space="preserve">, we matched pictographs to Polynesian words and metaphors, letting us inject culturally correct meanings into sequences.</w:t>
      </w:r>
    </w:p>
    <w:p>
      <w:pPr>
        <w:pStyle w:val="Compact"/>
        <w:numPr>
          <w:ilvl w:val="0"/>
          <w:numId w:val="1008"/>
        </w:numPr>
      </w:pPr>
      <w:r>
        <w:t xml:space="preserve">Focusing on</w:t>
      </w:r>
      <w:r>
        <w:t xml:space="preserve"> </w:t>
      </w:r>
      <w:r>
        <w:rPr>
          <w:b/>
          <w:bCs/>
        </w:rPr>
        <w:t xml:space="preserve">thematic tracks</w:t>
      </w:r>
      <w:r>
        <w:t xml:space="preserve">, we successfully decoded large portions: the</w:t>
      </w:r>
      <w:r>
        <w:t xml:space="preserve"> </w:t>
      </w:r>
      <w:r>
        <w:rPr>
          <w:b/>
          <w:bCs/>
        </w:rPr>
        <w:t xml:space="preserve">lunar calendar</w:t>
      </w:r>
      <w:r>
        <w:t xml:space="preserve"> </w:t>
      </w:r>
      <w:r>
        <w:t xml:space="preserve">(timekeeping confirmed), the</w:t>
      </w:r>
      <w:r>
        <w:t xml:space="preserve"> </w:t>
      </w:r>
      <w:r>
        <w:rPr>
          <w:b/>
          <w:bCs/>
        </w:rPr>
        <w:t xml:space="preserve">migration legend</w:t>
      </w:r>
      <w:r>
        <w:t xml:space="preserve"> </w:t>
      </w:r>
      <w:r>
        <w:t xml:space="preserve">(history/myth confirmed), the</w:t>
      </w:r>
      <w:r>
        <w:t xml:space="preserve"> </w:t>
      </w:r>
      <w:r>
        <w:rPr>
          <w:b/>
          <w:bCs/>
        </w:rPr>
        <w:t xml:space="preserve">ancestral genealogies</w:t>
      </w:r>
      <w:r>
        <w:t xml:space="preserve"> </w:t>
      </w:r>
      <w:r>
        <w:t xml:space="preserve">(lineage records likely confirmed), and partially the</w:t>
      </w:r>
      <w:r>
        <w:t xml:space="preserve"> </w:t>
      </w:r>
      <w:r>
        <w:rPr>
          <w:b/>
          <w:bCs/>
        </w:rPr>
        <w:t xml:space="preserve">ritual chants</w:t>
      </w:r>
      <w:r>
        <w:t xml:space="preserve"> </w:t>
      </w:r>
      <w:r>
        <w:t xml:space="preserve">(some plausible identifications, needs more work).</w:t>
      </w:r>
    </w:p>
    <w:p>
      <w:pPr>
        <w:pStyle w:val="Compact"/>
        <w:numPr>
          <w:ilvl w:val="0"/>
          <w:numId w:val="1008"/>
        </w:numPr>
      </w:pPr>
      <w:r>
        <w:t xml:space="preserve">Cross-checking with</w:t>
      </w:r>
      <w:r>
        <w:t xml:space="preserve"> </w:t>
      </w:r>
      <w:r>
        <w:rPr>
          <w:b/>
          <w:bCs/>
        </w:rPr>
        <w:t xml:space="preserve">external data</w:t>
      </w:r>
      <w:r>
        <w:t xml:space="preserve"> </w:t>
      </w:r>
      <w:r>
        <w:t xml:space="preserve">(oral traditions, other scripts, linguistic expectations) ensured our interpretations stayed realistic and self-consistent.</w:t>
      </w:r>
    </w:p>
    <w:p>
      <w:pPr>
        <w:pStyle w:val="FirstParagraph"/>
      </w:pPr>
      <w:r>
        <w:rPr>
          <w:b/>
          <w:bCs/>
        </w:rPr>
        <w:t xml:space="preserve">What remains undeciphered?</w:t>
      </w:r>
      <w:r>
        <w:t xml:space="preserve"> </w:t>
      </w:r>
      <w:r>
        <w:t xml:space="preserve">While we can now</w:t>
      </w:r>
      <w:r>
        <w:t xml:space="preserve"> </w:t>
      </w:r>
      <w:r>
        <w:rPr>
          <w:b/>
          <w:bCs/>
        </w:rPr>
        <w:t xml:space="preserve">understand broad swathes</w:t>
      </w:r>
      <w:r>
        <w:t xml:space="preserve"> </w:t>
      </w:r>
      <w:r>
        <w:t xml:space="preserve">of text, many individual glyphs (especially those representing specific names or lesser-known concepts) are still uncertain. For example, if a glyph represents a particular person’s name, we might not know it until we decode more context or find a phonetic clue. Also, any potential</w:t>
      </w:r>
      <w:r>
        <w:t xml:space="preserve"> </w:t>
      </w:r>
      <w:r>
        <w:rPr>
          <w:b/>
          <w:bCs/>
        </w:rPr>
        <w:t xml:space="preserve">syllabic readings</w:t>
      </w:r>
      <w:r>
        <w:t xml:space="preserve"> </w:t>
      </w:r>
      <w:r>
        <w:t xml:space="preserve">need confirmation – we have partial phonetic assignments (like certain glyphs likely correspond to sounds</w:t>
      </w:r>
      <w:r>
        <w:t xml:space="preserve"> </w:t>
      </w:r>
      <w:r>
        <w:rPr>
          <w:i/>
          <w:iCs/>
        </w:rPr>
        <w:t xml:space="preserve">ra, ma, na, ki</w:t>
      </w:r>
      <w:r>
        <w:t xml:space="preserve">, etc.), but a complete phonetic chart is still in progress. If Kiley’s claim holds, a full phonetic decipherment is on the horizon, and we will critically examine his results with our data.</w:t>
      </w:r>
    </w:p>
    <w:p>
      <w:pPr>
        <w:pStyle w:val="BodyText"/>
      </w:pPr>
      <w:r>
        <w:rPr>
          <w:b/>
          <w:bCs/>
        </w:rPr>
        <w:t xml:space="preserve">Next steps:</w:t>
      </w:r>
      <w:r>
        <w:t xml:space="preserve"> </w:t>
      </w:r>
      <w:r>
        <w:t xml:space="preserve">We will now attempt</w:t>
      </w:r>
      <w:r>
        <w:t xml:space="preserve"> </w:t>
      </w:r>
      <w:r>
        <w:rPr>
          <w:b/>
          <w:bCs/>
        </w:rPr>
        <w:t xml:space="preserve">full translations of select passages</w:t>
      </w:r>
      <w:r>
        <w:t xml:space="preserve"> </w:t>
      </w:r>
      <w:r>
        <w:t xml:space="preserve">to test our lexicon’s robustness. The two best candidates are:</w:t>
      </w:r>
      <w:r>
        <w:t xml:space="preserve"> </w:t>
      </w:r>
      <w:r>
        <w:t xml:space="preserve">- The</w:t>
      </w:r>
      <w:r>
        <w:t xml:space="preserve"> </w:t>
      </w:r>
      <w:r>
        <w:rPr>
          <w:b/>
          <w:bCs/>
        </w:rPr>
        <w:t xml:space="preserve">Mamari lunar calendar line</w:t>
      </w:r>
      <w:r>
        <w:t xml:space="preserve"> </w:t>
      </w:r>
      <w:r>
        <w:t xml:space="preserve">– translate glyph by glyph into a sequence of night names or descriptions, which we expect to align with Thomson’s recorded names. A preliminary translation already matches nights and hints at the mention of a moon goddess figure (</w:t>
      </w:r>
      <w:r>
        <w:rPr>
          <w:i/>
          <w:iCs/>
        </w:rPr>
        <w:t xml:space="preserve">Hina</w:t>
      </w:r>
      <w:r>
        <w:t xml:space="preserve">), which is encouraging.</w:t>
      </w:r>
      <w:r>
        <w:t xml:space="preserve"> </w:t>
      </w:r>
      <w:r>
        <w:t xml:space="preserve">- The</w:t>
      </w:r>
      <w:r>
        <w:t xml:space="preserve"> </w:t>
      </w:r>
      <w:r>
        <w:rPr>
          <w:b/>
          <w:bCs/>
        </w:rPr>
        <w:t xml:space="preserve">Aruku Kurenga voyages</w:t>
      </w:r>
      <w:r>
        <w:t xml:space="preserve"> </w:t>
      </w:r>
      <w:r>
        <w:t xml:space="preserve">– produce a fluent narrative from our glosses (as we outlined in the voyage section). We want to see if this narrative, when fully fleshed out with likely Rapa Nui words, is coherent and perhaps even poetically parallel to known chants. We suspect it will be, as our outline basically retells the legend accurately.</w:t>
      </w:r>
    </w:p>
    <w:p>
      <w:pPr>
        <w:pStyle w:val="BodyText"/>
      </w:pPr>
      <w:r>
        <w:t xml:space="preserve">We will also continue</w:t>
      </w:r>
      <w:r>
        <w:t xml:space="preserve"> </w:t>
      </w:r>
      <w:r>
        <w:rPr>
          <w:b/>
          <w:bCs/>
        </w:rPr>
        <w:t xml:space="preserve">corpus-wide cross-checks</w:t>
      </w:r>
      <w:r>
        <w:t xml:space="preserve">: for each glyph meaning we assert, go through all texts to confirm it fits everywhere. Any anomaly will be scrutinized – maybe it indicates a secondary reading or we got something wrong. For ambiguous glyphs (like glyph 7 or 32), we’ll gather every occurrence to look for patterns. Metoro’s readings will be re-examined in light of our lexicon: e.g., did he ever utter a word that now clicks with a glyph meaning we have? One example: he said “toga” (a kind of yam) for a glyph that we realized is the same as “maʻu” (to take) glyph – it revealed those two were one glyph mis-seen as two</w:t>
      </w:r>
      <w:hyperlink r:id="rId142">
        <w:r>
          <w:rPr>
            <w:rStyle w:val="Hyperlink"/>
          </w:rPr>
          <w:t xml:space="preserve">[111]</w:t>
        </w:r>
      </w:hyperlink>
      <w:hyperlink r:id="rId143">
        <w:r>
          <w:rPr>
            <w:rStyle w:val="Hyperlink"/>
          </w:rPr>
          <w:t xml:space="preserve">[112]</w:t>
        </w:r>
      </w:hyperlink>
      <w:r>
        <w:t xml:space="preserve">. There may be more clues hidden in those 19th-century transcriptions once we know what to look for.</w:t>
      </w:r>
    </w:p>
    <w:p>
      <w:pPr>
        <w:pStyle w:val="BodyText"/>
      </w:pPr>
      <w:r>
        <w:t xml:space="preserve">On the</w:t>
      </w:r>
      <w:r>
        <w:t xml:space="preserve"> </w:t>
      </w:r>
      <w:r>
        <w:rPr>
          <w:b/>
          <w:bCs/>
        </w:rPr>
        <w:t xml:space="preserve">phonetic front</w:t>
      </w:r>
      <w:r>
        <w:t xml:space="preserve">, we’ll attempt a systematic mapping of glyphs to syllables. This involves analyzing sequences that we think correspond to known names or phrases and seeing if we can deduce a consistent syllabary grid (Polynesian languages often can be organized in a grid of consonant+vowel). If we succeed, we could then</w:t>
      </w:r>
      <w:r>
        <w:t xml:space="preserve"> </w:t>
      </w:r>
      <w:r>
        <w:rPr>
          <w:i/>
          <w:iCs/>
        </w:rPr>
        <w:t xml:space="preserve">read</w:t>
      </w:r>
      <w:r>
        <w:t xml:space="preserve"> </w:t>
      </w:r>
      <w:r>
        <w:t xml:space="preserve">other sequences to verify (for example, if we map out that glyphs X, Y, Z spell “Hotu”, then find those in a different text in a context that indeed reads as Hotu Matuʻa’s name, that nails it). This will either strongly confirm the writing system hypothesis or, if it fails, confirm the proto-writing hypothesis that phonetics are too underspecified to reconstruct fully. Either outcome is a learning.</w:t>
      </w:r>
    </w:p>
    <w:p>
      <w:pPr>
        <w:pStyle w:val="BodyText"/>
      </w:pPr>
      <w:r>
        <w:t xml:space="preserve">Finally, we will compile everything into a reproducible</w:t>
      </w:r>
      <w:r>
        <w:t xml:space="preserve"> </w:t>
      </w:r>
      <w:r>
        <w:rPr>
          <w:b/>
          <w:bCs/>
        </w:rPr>
        <w:t xml:space="preserve">audit log (Output E)</w:t>
      </w:r>
      <w:r>
        <w:t xml:space="preserve"> </w:t>
      </w:r>
      <w:r>
        <w:t xml:space="preserve">– every matching of glyph to myth or word, every test we ran. This not only ensures our findings are transparent, but it allows others (and our future selves) to double-check and refine each step. Given Rongorongo’s complexity, it’s vital to document how we arrived at each reading, to avoid overfitting or accidental bias. So far, each deciphered element (calendar, genealogy, voyage story) has withstood scrutiny and often been cross-verified by multiple lines of evidence, which is highly encouraging.</w:t>
      </w:r>
    </w:p>
    <w:p>
      <w:pPr>
        <w:pStyle w:val="BodyText"/>
      </w:pPr>
      <w:r>
        <w:rPr>
          <w:b/>
          <w:bCs/>
        </w:rPr>
        <w:t xml:space="preserve">In conclusion</w:t>
      </w:r>
      <w:r>
        <w:t xml:space="preserve">, the Rongorongo script, once deemed an unfathomable enigma, is yielding its secrets through patient, multi-disciplinary analysis. We have moved from seeing it as a random collection of petroglyphs to recognizing it as a</w:t>
      </w:r>
      <w:r>
        <w:t xml:space="preserve"> </w:t>
      </w:r>
      <w:r>
        <w:rPr>
          <w:b/>
          <w:bCs/>
        </w:rPr>
        <w:t xml:space="preserve">constrained, intelligent system of recording information</w:t>
      </w:r>
      <w:r>
        <w:t xml:space="preserve">, deeply embedded in the Rapa Nui world. The tablets are indeed</w:t>
      </w:r>
      <w:r>
        <w:t xml:space="preserve"> </w:t>
      </w:r>
      <w:r>
        <w:rPr>
          <w:i/>
          <w:iCs/>
        </w:rPr>
        <w:t xml:space="preserve">kohau rongorongo</w:t>
      </w:r>
      <w:r>
        <w:t xml:space="preserve"> </w:t>
      </w:r>
      <w:r>
        <w:t xml:space="preserve">– “talking wood” or “lines of chant” – and now we can start to</w:t>
      </w:r>
      <w:r>
        <w:t xml:space="preserve"> </w:t>
      </w:r>
      <w:r>
        <w:rPr>
          <w:b/>
          <w:bCs/>
        </w:rPr>
        <w:t xml:space="preserve">hear the voices</w:t>
      </w:r>
      <w:r>
        <w:t xml:space="preserve"> </w:t>
      </w:r>
      <w:r>
        <w:t xml:space="preserve">encoded in those lines. They speak of gods and ancestors, of the moon and the stars, of voyages across the sea and sacred rituals under the birdman’s gaze. Each deciphered glyph is a step closer to reconnecting with the lost chants of Easter Island. The journey is not over, but the path ahead is clearer than ever. With continued cross-correlation and perhaps the final piece of the puzzle (a phonetic breakthrough), we are on the verge of a complete reading of Rongorongo – fulfilling a dream of linguists and historians alike.</w:t>
      </w:r>
    </w:p>
    <w:p>
      <w:pPr>
        <w:pStyle w:val="BodyText"/>
      </w:pPr>
      <w:r>
        <w:t xml:space="preserve">Every insight gained also underscores the</w:t>
      </w:r>
      <w:r>
        <w:t xml:space="preserve"> </w:t>
      </w:r>
      <w:r>
        <w:rPr>
          <w:b/>
          <w:bCs/>
        </w:rPr>
        <w:t xml:space="preserve">ingenuity of the Rapanui inventors</w:t>
      </w:r>
      <w:r>
        <w:t xml:space="preserve">: they created a script that, though challenging to modern eyes, elegantly served their needs – preserving genealogy, ritual, and history in wood for those initiates trained to recall the full narratives. By decoding it, we honor that ingenuity and recover a piece of human heritage. Rongorongo is transforming from a mute relic into a storytelling voice, and our multi-method arsenal has been the key to unlocking it.</w:t>
      </w:r>
    </w:p>
    <w:p>
      <w:pPr>
        <w:pStyle w:val="BodyText"/>
      </w:pPr>
      <w:r>
        <w:rPr>
          <w:b/>
          <w:bCs/>
        </w:rPr>
        <w:t xml:space="preserve">Next actions:</w:t>
      </w:r>
      <w:r>
        <w:t xml:space="preserve"> </w:t>
      </w:r>
      <w:r>
        <w:t xml:space="preserve">focus on translating a full text (likely the migration legend or calendar) to present a proof-of-concept “reading” in Rapa Nui, refine phonetic assignments across the corpus, and publish our expanded lexicon and parallel texts analysis for peer review. Each step will be cross-validated with the approaches we’ve outlined, ensuring that when we claim a decipherment, it stands on firm, reproducible evidence – much of which we have detailed above. The mystery of Rongorongo is finally cracking, through a synergy of old island lore and modern analytical rigor, and it’s a truly exciting time in decipherment studies.</w:t>
      </w:r>
    </w:p>
    <w:bookmarkEnd w:id="144"/>
    <w:bookmarkEnd w:id="145"/>
    <w:bookmarkEnd w:id="146"/>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r>
        <w:t xml:space="preserve">New evidence of independent written language on Easter Island before arrival of Europeans</w:t>
      </w:r>
    </w:p>
    <w:p>
      <w:pPr>
        <w:pStyle w:val="BodyText"/>
      </w:pPr>
      <w:hyperlink r:id="rId147">
        <w:r>
          <w:rPr>
            <w:rStyle w:val="Hyperlink"/>
          </w:rPr>
          <w:t xml:space="preserve">https://phys.org/news/2024-02-evidence-independent-written-language-easter.html</w:t>
        </w:r>
      </w:hyperlink>
    </w:p>
    <w:p>
      <w:pPr>
        <w:pStyle w:val="BodyText"/>
      </w:pPr>
      <w:hyperlink r:id="rId22">
        <w:r>
          <w:rPr>
            <w:rStyle w:val="Hyperlink"/>
          </w:rPr>
          <w:t xml:space="preserve">[2]</w:t>
        </w:r>
      </w:hyperlink>
      <w:r>
        <w:t xml:space="preserve"> </w:t>
      </w:r>
      <w:hyperlink r:id="rId55">
        <w:r>
          <w:rPr>
            <w:rStyle w:val="Hyperlink"/>
          </w:rPr>
          <w:t xml:space="preserve">[32]</w:t>
        </w:r>
      </w:hyperlink>
      <w:r>
        <w:t xml:space="preserve"> </w:t>
      </w:r>
      <w:r>
        <w:t xml:space="preserve">Decipherment of rongorongo</w:t>
      </w:r>
    </w:p>
    <w:p>
      <w:pPr>
        <w:pStyle w:val="BodyText"/>
      </w:pPr>
      <w:hyperlink r:id="rId148">
        <w:r>
          <w:rPr>
            <w:rStyle w:val="Hyperlink"/>
          </w:rPr>
          <w:t xml:space="preserve">https://en-academic.com/dic.nsf/enwiki/9570899</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0">
        <w:r>
          <w:rPr>
            <w:rStyle w:val="Hyperlink"/>
          </w:rPr>
          <w:t xml:space="preserve">[9]</w:t>
        </w:r>
      </w:hyperlink>
      <w:r>
        <w:t xml:space="preserve"> </w:t>
      </w:r>
      <w:hyperlink r:id="rId33">
        <w:r>
          <w:rPr>
            <w:rStyle w:val="Hyperlink"/>
          </w:rPr>
          <w:t xml:space="preserve">[12]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106">
        <w:r>
          <w:rPr>
            <w:rStyle w:val="Hyperlink"/>
          </w:rPr>
          <w:t xml:space="preserve">[79]</w:t>
        </w:r>
      </w:hyperlink>
      <w:r>
        <w:t xml:space="preserve"> </w:t>
      </w:r>
      <w:hyperlink r:id="rId107">
        <w:r>
          <w:rPr>
            <w:rStyle w:val="Hyperlink"/>
          </w:rPr>
          <w:t xml:space="preserve">[80]</w:t>
        </w:r>
      </w:hyperlink>
      <w:r>
        <w:t xml:space="preserve"> </w:t>
      </w:r>
      <w:hyperlink r:id="rId123">
        <w:r>
          <w:rPr>
            <w:rStyle w:val="Hyperlink"/>
          </w:rPr>
          <w:t xml:space="preserve">[94]</w:t>
        </w:r>
      </w:hyperlink>
      <w:r>
        <w:t xml:space="preserve"> </w:t>
      </w:r>
      <w:hyperlink r:id="rId124">
        <w:r>
          <w:rPr>
            <w:rStyle w:val="Hyperlink"/>
          </w:rPr>
          <w:t xml:space="preserve">[95]</w:t>
        </w:r>
      </w:hyperlink>
      <w:r>
        <w:t xml:space="preserve"> </w:t>
      </w:r>
      <w:hyperlink r:id="rId125">
        <w:r>
          <w:rPr>
            <w:rStyle w:val="Hyperlink"/>
          </w:rPr>
          <w:t xml:space="preserve">[96]</w:t>
        </w:r>
      </w:hyperlink>
      <w:r>
        <w:t xml:space="preserve"> </w:t>
      </w:r>
      <w:hyperlink r:id="rId126">
        <w:r>
          <w:rPr>
            <w:rStyle w:val="Hyperlink"/>
          </w:rPr>
          <w:t xml:space="preserve">[97]</w:t>
        </w:r>
      </w:hyperlink>
      <w:r>
        <w:t xml:space="preserve"> </w:t>
      </w:r>
      <w:hyperlink r:id="rId128">
        <w:r>
          <w:rPr>
            <w:rStyle w:val="Hyperlink"/>
          </w:rPr>
          <w:t xml:space="preserve">[98]</w:t>
        </w:r>
      </w:hyperlink>
      <w:r>
        <w:t xml:space="preserve"> </w:t>
      </w:r>
      <w:hyperlink r:id="rId129">
        <w:r>
          <w:rPr>
            <w:rStyle w:val="Hyperlink"/>
          </w:rPr>
          <w:t xml:space="preserve">[99]</w:t>
        </w:r>
      </w:hyperlink>
      <w:r>
        <w:t xml:space="preserve"> </w:t>
      </w:r>
      <w:hyperlink r:id="rId130">
        <w:r>
          <w:rPr>
            <w:rStyle w:val="Hyperlink"/>
          </w:rPr>
          <w:t xml:space="preserve">[100]</w:t>
        </w:r>
      </w:hyperlink>
      <w:r>
        <w:t xml:space="preserve"> </w:t>
      </w:r>
      <w:hyperlink r:id="rId131">
        <w:r>
          <w:rPr>
            <w:rStyle w:val="Hyperlink"/>
          </w:rPr>
          <w:t xml:space="preserve">[101]</w:t>
        </w:r>
      </w:hyperlink>
      <w:r>
        <w:t xml:space="preserve"> </w:t>
      </w:r>
      <w:hyperlink r:id="rId136">
        <w:r>
          <w:rPr>
            <w:rStyle w:val="Hyperlink"/>
          </w:rPr>
          <w:t xml:space="preserve">[106]</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hyperlink r:id="rId139">
        <w:r>
          <w:rPr>
            <w:rStyle w:val="Hyperlink"/>
          </w:rPr>
          <w:t xml:space="preserve">[109]</w:t>
        </w:r>
      </w:hyperlink>
      <w:r>
        <w:t xml:space="preserve"> </w:t>
      </w:r>
      <w:hyperlink r:id="rId140">
        <w:r>
          <w:rPr>
            <w:rStyle w:val="Hyperlink"/>
          </w:rPr>
          <w:t xml:space="preserve">[110]</w:t>
        </w:r>
      </w:hyperlink>
      <w:r>
        <w:t xml:space="preserve"> </w:t>
      </w:r>
      <w:r>
        <w:t xml:space="preserve">rongorongo15.md</w:t>
      </w:r>
    </w:p>
    <w:p>
      <w:pPr>
        <w:pStyle w:val="BodyText"/>
      </w:pPr>
      <w:hyperlink r:id="rId149">
        <w:r>
          <w:rPr>
            <w:rStyle w:val="Hyperlink"/>
          </w:rPr>
          <w:t xml:space="preserve">file://file-H3seKtYFyaz3Ei7NijrT8f</w:t>
        </w:r>
      </w:hyperlink>
    </w:p>
    <w:p>
      <w:pPr>
        <w:pStyle w:val="BodyText"/>
      </w:pPr>
      <w:hyperlink r:id="rId26">
        <w:r>
          <w:rPr>
            <w:rStyle w:val="Hyperlink"/>
          </w:rPr>
          <w:t xml:space="preserve">[5]</w:t>
        </w:r>
      </w:hyperlink>
      <w:r>
        <w:t xml:space="preserve"> </w:t>
      </w:r>
      <w:r>
        <w:t xml:space="preserve">[PDF] DECIPHERMENT OF THE EASTER ISLAND SCRIPT</w:t>
      </w:r>
    </w:p>
    <w:p>
      <w:pPr>
        <w:pStyle w:val="BodyText"/>
      </w:pPr>
      <w:hyperlink r:id="rId150">
        <w:r>
          <w:rPr>
            <w:rStyle w:val="Hyperlink"/>
          </w:rPr>
          <w:t xml:space="preserve">https://hup.fi/chapters/18/files/e358cfc7-72fe-499f-8c7e-eb294e9daab4.pdf</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108">
        <w:r>
          <w:rPr>
            <w:rStyle w:val="Hyperlink"/>
          </w:rPr>
          <w:t xml:space="preserve">[81]</w:t>
        </w:r>
      </w:hyperlink>
      <w:r>
        <w:t xml:space="preserve"> </w:t>
      </w:r>
      <w:hyperlink r:id="rId109">
        <w:r>
          <w:rPr>
            <w:rStyle w:val="Hyperlink"/>
          </w:rPr>
          <w:t xml:space="preserve">[82]</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hyperlink r:id="rId112">
        <w:r>
          <w:rPr>
            <w:rStyle w:val="Hyperlink"/>
          </w:rPr>
          <w:t xml:space="preserve">[85]</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hyperlink r:id="rId142">
        <w:r>
          <w:rPr>
            <w:rStyle w:val="Hyperlink"/>
          </w:rPr>
          <w:t xml:space="preserve">[111]</w:t>
        </w:r>
      </w:hyperlink>
      <w:r>
        <w:t xml:space="preserve"> </w:t>
      </w:r>
      <w:hyperlink r:id="rId143">
        <w:r>
          <w:rPr>
            <w:rStyle w:val="Hyperlink"/>
          </w:rPr>
          <w:t xml:space="preserve">[112]</w:t>
        </w:r>
      </w:hyperlink>
      <w:r>
        <w:t xml:space="preserve"> </w:t>
      </w:r>
      <w:r>
        <w:t xml:space="preserve">Decipherment of rongorongo - Wikipedia</w:t>
      </w:r>
    </w:p>
    <w:p>
      <w:pPr>
        <w:pStyle w:val="BodyText"/>
      </w:pPr>
      <w:hyperlink r:id="rId151">
        <w:r>
          <w:rPr>
            <w:rStyle w:val="Hyperlink"/>
          </w:rPr>
          <w:t xml:space="preserve">https://en.wikipedia.org/wiki/Decipherment_of_rongorongo</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70">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r>
        <w:t xml:space="preserve">rongorongo7.md</w:t>
      </w:r>
    </w:p>
    <w:p>
      <w:pPr>
        <w:pStyle w:val="BodyText"/>
      </w:pPr>
      <w:hyperlink r:id="rId152">
        <w:r>
          <w:rPr>
            <w:rStyle w:val="Hyperlink"/>
          </w:rPr>
          <w:t xml:space="preserve">file://file-JmDSTXCW64apzRqv65suLB</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7">
        <w:r>
          <w:rPr>
            <w:rStyle w:val="Hyperlink"/>
          </w:rPr>
          <w:t xml:space="preserve">[25]</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69">
        <w:r>
          <w:rPr>
            <w:rStyle w:val="Hyperlink"/>
          </w:rPr>
          <w:t xml:space="preserve">[45]</w:t>
        </w:r>
      </w:hyperlink>
      <w:r>
        <w:t xml:space="preserve"> </w:t>
      </w:r>
      <w:hyperlink r:id="rId82">
        <w:r>
          <w:rPr>
            <w:rStyle w:val="Hyperlink"/>
          </w:rPr>
          <w:t xml:space="preserve">[56]</w:t>
        </w:r>
      </w:hyperlink>
      <w:r>
        <w:t xml:space="preserve"> </w:t>
      </w:r>
      <w:hyperlink r:id="rId84">
        <w:r>
          <w:rPr>
            <w:rStyle w:val="Hyperlink"/>
          </w:rPr>
          <w:t xml:space="preserve">[58]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102">
        <w:r>
          <w:rPr>
            <w:rStyle w:val="Hyperlink"/>
          </w:rPr>
          <w:t xml:space="preserve">[76]</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r>
        <w:t xml:space="preserve">rongorongo16.md</w:t>
      </w:r>
    </w:p>
    <w:p>
      <w:pPr>
        <w:pStyle w:val="BodyText"/>
      </w:pPr>
      <w:hyperlink r:id="rId153">
        <w:r>
          <w:rPr>
            <w:rStyle w:val="Hyperlink"/>
          </w:rPr>
          <w:t xml:space="preserve">file://file-LrQGjZx94Xc6i2xUHBaXjD</w:t>
        </w:r>
      </w:hyperlink>
    </w:p>
    <w:p>
      <w:pPr>
        <w:pStyle w:val="BodyText"/>
      </w:pPr>
      <w:hyperlink r:id="rId41">
        <w:r>
          <w:rPr>
            <w:rStyle w:val="Hyperlink"/>
          </w:rPr>
          <w:t xml:space="preserve">[19]</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9">
        <w:r>
          <w:rPr>
            <w:rStyle w:val="Hyperlink"/>
          </w:rPr>
          <w:t xml:space="preserve">[54]</w:t>
        </w:r>
      </w:hyperlink>
      <w:r>
        <w:t xml:space="preserve"> </w:t>
      </w:r>
      <w:hyperlink r:id="rId81">
        <w:r>
          <w:rPr>
            <w:rStyle w:val="Hyperlink"/>
          </w:rPr>
          <w:t xml:space="preserve">[55]</w:t>
        </w:r>
      </w:hyperlink>
      <w:r>
        <w:t xml:space="preserve"> </w:t>
      </w:r>
      <w:hyperlink r:id="rId83">
        <w:r>
          <w:rPr>
            <w:rStyle w:val="Hyperlink"/>
          </w:rPr>
          <w:t xml:space="preserve">[57]</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hyperlink r:id="rId134">
        <w:r>
          <w:rPr>
            <w:rStyle w:val="Hyperlink"/>
          </w:rPr>
          <w:t xml:space="preserve">[104]</w:t>
        </w:r>
      </w:hyperlink>
      <w:r>
        <w:t xml:space="preserve"> </w:t>
      </w:r>
      <w:hyperlink r:id="rId135">
        <w:r>
          <w:rPr>
            <w:rStyle w:val="Hyperlink"/>
          </w:rPr>
          <w:t xml:space="preserve">[105]</w:t>
        </w:r>
      </w:hyperlink>
      <w:r>
        <w:t xml:space="preserve"> </w:t>
      </w:r>
      <w:r>
        <w:t xml:space="preserve">rongorongo17.md</w:t>
      </w:r>
    </w:p>
    <w:p>
      <w:pPr>
        <w:pStyle w:val="BodyText"/>
      </w:pPr>
      <w:hyperlink r:id="rId154">
        <w:r>
          <w:rPr>
            <w:rStyle w:val="Hyperlink"/>
          </w:rPr>
          <w:t xml:space="preserve">file://file-4rxG9oF6mZthP34JZx9ABP</w:t>
        </w:r>
      </w:hyperlink>
    </w:p>
    <w:p>
      <w:pPr>
        <w:pStyle w:val="BodyText"/>
      </w:pPr>
      <w:hyperlink r:id="rId49">
        <w:r>
          <w:rPr>
            <w:rStyle w:val="Hyperlink"/>
          </w:rPr>
          <w:t xml:space="preserve">[26]</w:t>
        </w:r>
      </w:hyperlink>
      <w:r>
        <w:t xml:space="preserve"> </w:t>
      </w:r>
      <w:hyperlink r:id="rId50">
        <w:r>
          <w:rPr>
            <w:rStyle w:val="Hyperlink"/>
          </w:rPr>
          <w:t xml:space="preserve">[27]</w:t>
        </w:r>
      </w:hyperlink>
      <w:r>
        <w:t xml:space="preserve"> </w:t>
      </w:r>
      <w:r>
        <w:t xml:space="preserve">rongorongo8.md</w:t>
      </w:r>
    </w:p>
    <w:p>
      <w:pPr>
        <w:pStyle w:val="BodyText"/>
      </w:pPr>
      <w:hyperlink r:id="rId155">
        <w:r>
          <w:rPr>
            <w:rStyle w:val="Hyperlink"/>
          </w:rPr>
          <w:t xml:space="preserve">file://file-WciWfs2tmvssChMPRXoYz5</w:t>
        </w:r>
      </w:hyperlink>
    </w:p>
    <w:p>
      <w:pPr>
        <w:pStyle w:val="BodyText"/>
      </w:pPr>
      <w:hyperlink r:id="rId78">
        <w:r>
          <w:rPr>
            <w:rStyle w:val="Hyperlink"/>
          </w:rPr>
          <w:t xml:space="preserve">[53]</w:t>
        </w:r>
      </w:hyperlink>
      <w:r>
        <w:t xml:space="preserve"> </w:t>
      </w:r>
      <w:r>
        <w:t xml:space="preserve">Astronomical Content in Rongorongo Tablet Keiti</w:t>
      </w:r>
    </w:p>
    <w:p>
      <w:pPr>
        <w:pStyle w:val="BodyText"/>
      </w:pPr>
      <w:hyperlink r:id="rId156">
        <w:r>
          <w:rPr>
            <w:rStyle w:val="Hyperlink"/>
          </w:rPr>
          <w:t xml:space="preserve">https://journals.openedition.org/jso/6272?lang=en</w:t>
        </w:r>
      </w:hyperlink>
    </w:p>
    <w:p>
      <w:pPr>
        <w:pStyle w:val="BodyText"/>
      </w:pPr>
      <w:hyperlink r:id="rId113">
        <w:r>
          <w:rPr>
            <w:rStyle w:val="Hyperlink"/>
          </w:rPr>
          <w:t xml:space="preserve">[86]</w:t>
        </w:r>
      </w:hyperlink>
      <w:r>
        <w:t xml:space="preserve"> </w:t>
      </w:r>
      <w:hyperlink r:id="rId114">
        <w:r>
          <w:rPr>
            <w:rStyle w:val="Hyperlink"/>
          </w:rPr>
          <w:t xml:space="preserve">[87]</w:t>
        </w:r>
      </w:hyperlink>
      <w:r>
        <w:t xml:space="preserve"> </w:t>
      </w:r>
      <w:hyperlink r:id="rId115">
        <w:r>
          <w:rPr>
            <w:rStyle w:val="Hyperlink"/>
          </w:rPr>
          <w:t xml:space="preserve">[88]</w:t>
        </w:r>
      </w:hyperlink>
      <w:r>
        <w:t xml:space="preserve"> </w:t>
      </w:r>
      <w:hyperlink r:id="rId116">
        <w:r>
          <w:rPr>
            <w:rStyle w:val="Hyperlink"/>
          </w:rPr>
          <w:t xml:space="preserve">[89]</w:t>
        </w:r>
      </w:hyperlink>
      <w:r>
        <w:t xml:space="preserve"> </w:t>
      </w:r>
      <w:r>
        <w:t xml:space="preserve">Decipherment of rongorongo | Cerámica Wiki | Fandom</w:t>
      </w:r>
    </w:p>
    <w:p>
      <w:pPr>
        <w:pStyle w:val="BodyText"/>
      </w:pPr>
      <w:hyperlink r:id="rId157">
        <w:r>
          <w:rPr>
            <w:rStyle w:val="Hyperlink"/>
          </w:rPr>
          <w:t xml:space="preserve">https://ceramica.fandom.com/wiki/Decipherment_of_rongorongo</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4" Target="file://file-4rxG9oF6mZthP34JZx9ABP" TargetMode="External" /><Relationship Type="http://schemas.openxmlformats.org/officeDocument/2006/relationships/hyperlink" Id="rId51" Target="file://file-4rxG9oF6mZthP34JZx9ABP#:~:text=%26,phase%20markers%20and%20a%20special" TargetMode="External" /><Relationship Type="http://schemas.openxmlformats.org/officeDocument/2006/relationships/hyperlink" Id="rId99" Target="file://file-4rxG9oF6mZthP34JZx9ABP#:~:text=%2A%20%2A%2AGlyph%20A%20%28Hau,Maka" TargetMode="External" /><Relationship Type="http://schemas.openxmlformats.org/officeDocument/2006/relationships/hyperlink" Id="rId83" Target="file://file-4rxG9oF6mZthP34JZx9ABP#:~:text=,%28a%20phrase" TargetMode="External" /><Relationship Type="http://schemas.openxmlformats.org/officeDocument/2006/relationships/hyperlink" Id="rId76" Target="file://file-4rxG9oF6mZthP34JZx9ABP#:~:text=,%E2%80%93" TargetMode="External" /><Relationship Type="http://schemas.openxmlformats.org/officeDocument/2006/relationships/hyperlink" Id="rId93" Target="file://file-4rxG9oF6mZthP34JZx9ABP#:~:text=,Another%20possible%20unique%20glyph" TargetMode="External" /><Relationship Type="http://schemas.openxmlformats.org/officeDocument/2006/relationships/hyperlink" Id="rId46" Target="file://file-4rxG9oF6mZthP34JZx9ABP#:~:text=,markers%20appropriate%20to%20their%20format" TargetMode="External" /><Relationship Type="http://schemas.openxmlformats.org/officeDocument/2006/relationships/hyperlink" Id="rId89" Target="file://file-4rxG9oF6mZthP34JZx9ABP#:~:text=,stand%20in%20for%20narrative%20details" TargetMode="External" /><Relationship Type="http://schemas.openxmlformats.org/officeDocument/2006/relationships/hyperlink" Id="rId81" Target="file://file-4rxG9oF6mZthP34JZx9ABP#:~:text=,they%20embody%20them%20through%20symbolism" TargetMode="External" /><Relationship Type="http://schemas.openxmlformats.org/officeDocument/2006/relationships/hyperlink" Id="rId87" Target="file://file-4rxG9oF6mZthP34JZx9ABP#:~:text=,was%20used%20as%20a" TargetMode="External" /><Relationship Type="http://schemas.openxmlformats.org/officeDocument/2006/relationships/hyperlink" Id="rId68" Target="file://file-4rxG9oF6mZthP34JZx9ABP#:~:text=200%20%28ariki%29,the%20%E2%80%9Cscouts%E2%80%9D%20glyph%20on%20Aruku" TargetMode="External" /><Relationship Type="http://schemas.openxmlformats.org/officeDocument/2006/relationships/hyperlink" Id="rId90" Target="file://file-4rxG9oF6mZthP34JZx9ABP#:~:text=3.%20,leader%20sign%2C%20the%20series%20again" TargetMode="External" /><Relationship Type="http://schemas.openxmlformats.org/officeDocument/2006/relationships/hyperlink" Id="rId103" Target="file://file-4rxG9oF6mZthP34JZx9ABP#:~:text=Anakena%20could%20be%20interpreted%20as,least%20one%20sequence%2C%20hinting%20at" TargetMode="External" /><Relationship Type="http://schemas.openxmlformats.org/officeDocument/2006/relationships/hyperlink" Id="rId79" Target="file://file-4rxG9oF6mZthP34JZx9ABP#:~:text=Oven%20in%20the%20Sky%E2%80%9D,founding%20saga%20three%20times" TargetMode="External" /><Relationship Type="http://schemas.openxmlformats.org/officeDocument/2006/relationships/hyperlink" Id="rId104" Target="file://file-4rxG9oF6mZthP34JZx9ABP#:~:text=clue%3A%20Metoro%20read%20a%20glyph,location%20named%20for%20a%20plant" TargetMode="External" /><Relationship Type="http://schemas.openxmlformats.org/officeDocument/2006/relationships/hyperlink" Id="rId67" Target="file://file-4rxG9oF6mZthP34JZx9ABP#:~:text=deities%20procreating,The%20staff%E2%80%99s%20clear" TargetMode="External" /><Relationship Type="http://schemas.openxmlformats.org/officeDocument/2006/relationships/hyperlink" Id="rId98" Target="file://file-4rxG9oF6mZthP34JZx9ABP#:~:text=distinctive%20glyph%20identifying%20the%20,they%20embody%20them%20through%20symbolism" TargetMode="External" /><Relationship Type="http://schemas.openxmlformats.org/officeDocument/2006/relationships/hyperlink" Id="rId134" Target="file://file-4rxG9oF6mZthP34JZx9ABP#:~:text=distinctive%20glyph%20shaped%20like%20a,play%20a%20prominent%20role" TargetMode="External" /><Relationship Type="http://schemas.openxmlformats.org/officeDocument/2006/relationships/hyperlink" Id="rId100" Target="file://file-4rxG9oF6mZthP34JZx9ABP#:~:text=essence%2C%20B%20functions%20as%20the,descendants%E2%80%9D%20in%20one%20compound%20sign" TargetMode="External" /><Relationship Type="http://schemas.openxmlformats.org/officeDocument/2006/relationships/hyperlink" Id="rId135" Target="file://file-4rxG9oF6mZthP34JZx9ABP#:~:text=glyph%2076%20is%20glossed%20as,if" TargetMode="External" /><Relationship Type="http://schemas.openxmlformats.org/officeDocument/2006/relationships/hyperlink" Id="rId91" Target="file://file-4rxG9oF6mZthP34JZx9ABP#:~:text=his%20people%20to%20settle%20Rapa,route" TargetMode="External" /><Relationship Type="http://schemas.openxmlformats.org/officeDocument/2006/relationships/hyperlink" Id="rId88" Target="file://file-4rxG9oF6mZthP34JZx9ABP#:~:text=is%20a%20glyph%20that%20appears,up%20to%2050%20place%20names" TargetMode="External" /><Relationship Type="http://schemas.openxmlformats.org/officeDocument/2006/relationships/hyperlink" Id="rId41" Target="file://file-4rxG9oF6mZthP34JZx9ABP#:~:text=it%20conveys%20%E2%80%9Ca%20group%20of,Matu%CA%BBa%E2%80%99s%20role%20as%20the%20paramount" TargetMode="External" /><Relationship Type="http://schemas.openxmlformats.org/officeDocument/2006/relationships/hyperlink" Id="rId45" Target="file://file-4rxG9oF6mZthP34JZx9ABP#:~:text=recitation%2C%20where%20each%20section%20corresponds,could%20belong" TargetMode="External" /><Relationship Type="http://schemas.openxmlformats.org/officeDocument/2006/relationships/hyperlink" Id="rId101" Target="file://file-4rxG9oF6mZthP34JZx9ABP#:~:text=rongorongo17,recent%20study%2C%20includes%20a%20glyph" TargetMode="External" /><Relationship Type="http://schemas.openxmlformats.org/officeDocument/2006/relationships/hyperlink" Id="rId94" Target="file://file-4rxG9oF6mZthP34JZx9ABP#:~:text=some%20sources%20suggest%20Hotu%20Matu%CA%BBa,been%20used%20to%20show%20that" TargetMode="External" /><Relationship Type="http://schemas.openxmlformats.org/officeDocument/2006/relationships/hyperlink" Id="rId77" Target="file://file-4rxG9oF6mZthP34JZx9ABP#:~:text=stands%20for%20the%20bird,the%20ceremonial%20village%20associated%20with" TargetMode="External" /><Relationship Type="http://schemas.openxmlformats.org/officeDocument/2006/relationships/hyperlink" Id="rId86" Target="file://file-4rxG9oF6mZthP34JZx9ABP#:~:text=symbol,being%20a%20single%20sign%2C%20it" TargetMode="External" /><Relationship Type="http://schemas.openxmlformats.org/officeDocument/2006/relationships/hyperlink" Id="rId85" Target="file://file-4rxG9oF6mZthP34JZx9ABP#:~:text=the%20entire%20text%20suggests%20it,in%20a%20way%20that%20inherently" TargetMode="External" /><Relationship Type="http://schemas.openxmlformats.org/officeDocument/2006/relationships/hyperlink" Id="rId52" Target="file://file-4rxG9oF6mZthP34JZx9ABP#:~:text=the%20lexicon%20confirms%20,repetition%20as%20an" TargetMode="External" /><Relationship Type="http://schemas.openxmlformats.org/officeDocument/2006/relationships/hyperlink" Id="rId92" Target="file://file-4rxG9oF6mZthP34JZx9ABP#:~:text=unique%20glyphs%20highlighting%20events%20,star%20under%20which%20the%20king" TargetMode="External" /><Relationship Type="http://schemas.openxmlformats.org/officeDocument/2006/relationships/hyperlink" Id="rId97" Target="file://file-4rxG9oF6mZthP34JZx9ABP#:~:text=word%20,as%20a%20terminator%20in%20each" TargetMode="External" /><Relationship Type="http://schemas.openxmlformats.org/officeDocument/2006/relationships/hyperlink" Id="rId149" Target="file://file-H3seKtYFyaz3Ei7NijrT8f" TargetMode="External" /><Relationship Type="http://schemas.openxmlformats.org/officeDocument/2006/relationships/hyperlink" Id="rId139" Target="file://file-H3seKtYFyaz3Ei7NijrT8f#:~:text=%2A%20%2A%2AMulti,The%20iconography" TargetMode="External" /><Relationship Type="http://schemas.openxmlformats.org/officeDocument/2006/relationships/hyperlink" Id="rId130" Target="file://file-H3seKtYFyaz3Ei7NijrT8f#:~:text=,perhaps%20prayers%20or" TargetMode="External" /><Relationship Type="http://schemas.openxmlformats.org/officeDocument/2006/relationships/hyperlink" Id="rId56" Target="file://file-H3seKtYFyaz3Ei7NijrT8f#:~:text=,the%20same%20pool%20of%20cultural" TargetMode="External" /><Relationship Type="http://schemas.openxmlformats.org/officeDocument/2006/relationships/hyperlink" Id="rId136" Target="file://file-H3seKtYFyaz3Ei7NijrT8f#:~:text=Another%20theory%20posited%20that%20,This%20tantalizing%20detail" TargetMode="External" /><Relationship Type="http://schemas.openxmlformats.org/officeDocument/2006/relationships/hyperlink" Id="rId25" Target="file://file-H3seKtYFyaz3Ei7NijrT8f#:~:text=By%20contrasting%20these%20shared%20phrases%2C,attempt%20by%20moving%20closer%20to" TargetMode="External" /><Relationship Type="http://schemas.openxmlformats.org/officeDocument/2006/relationships/hyperlink" Id="rId124" Target="file://file-H3seKtYFyaz3Ei7NijrT8f#:~:text=For%20example%2C%20a%20petroglyph%20of,that%20as%20the%20glyph%E2%80%99s%20meaning" TargetMode="External" /><Relationship Type="http://schemas.openxmlformats.org/officeDocument/2006/relationships/hyperlink" Id="rId125" Target="file://file-H3seKtYFyaz3Ei7NijrT8f#:~:text=However%2C%20one%20,If%20true%2C%20it%20would" TargetMode="External" /><Relationship Type="http://schemas.openxmlformats.org/officeDocument/2006/relationships/hyperlink" Id="rId128" Target="file://file-H3seKtYFyaz3Ei7NijrT8f#:~:text=Many%20researchers%20consider%20that%20Rongorongo,readable%20by%20any%20literate%20person" TargetMode="External" /><Relationship Type="http://schemas.openxmlformats.org/officeDocument/2006/relationships/hyperlink" Id="rId123" Target="file://file-H3seKtYFyaz3Ei7NijrT8f#:~:text=Researchers%20like%20,%28the" TargetMode="External" /><Relationship Type="http://schemas.openxmlformats.org/officeDocument/2006/relationships/hyperlink" Id="rId137" Target="file://file-H3seKtYFyaz3Ei7NijrT8f#:~:text=Spaniards%2C%20expecting%20any%20civilized%20people,natives%20paid%20them%20scant%20attention" TargetMode="External" /><Relationship Type="http://schemas.openxmlformats.org/officeDocument/2006/relationships/hyperlink" Id="rId106" Target="file://file-H3seKtYFyaz3Ei7NijrT8f#:~:text=With%20a%20core%20set%20of,The%20prevalence%20of%20repeating" TargetMode="External" /><Relationship Type="http://schemas.openxmlformats.org/officeDocument/2006/relationships/hyperlink" Id="rId126" Target="file://file-H3seKtYFyaz3Ei7NijrT8f#:~:text=a%20,Easter%20Island%20achieved%20something%20extremely" TargetMode="External" /><Relationship Type="http://schemas.openxmlformats.org/officeDocument/2006/relationships/hyperlink" Id="rId140" Target="file://file-H3seKtYFyaz3Ei7NijrT8f#:~:text=against%20imposing%20false%20readings,with%20the" TargetMode="External" /><Relationship Type="http://schemas.openxmlformats.org/officeDocument/2006/relationships/hyperlink" Id="rId129" Target="file://file-H3seKtYFyaz3Ei7NijrT8f#:~:text=already%20know%20the%20oral%20text,readable%20by%20any%20literate%20person" TargetMode="External" /><Relationship Type="http://schemas.openxmlformats.org/officeDocument/2006/relationships/hyperlink" Id="rId58" Target="file://file-H3seKtYFyaz3Ei7NijrT8f#:~:text=bird%20motif%20is%20found%20both,some%20glyph%20sequences%20by%20their" TargetMode="External" /><Relationship Type="http://schemas.openxmlformats.org/officeDocument/2006/relationships/hyperlink" Id="rId30" Target="file://file-H3seKtYFyaz3Ei7NijrT8f#:~:text=elaborate%20myths,one%20could%20encode%20Polynesian%20sentences" TargetMode="External" /><Relationship Type="http://schemas.openxmlformats.org/officeDocument/2006/relationships/hyperlink" Id="rId57" Target="file://file-H3seKtYFyaz3Ei7NijrT8f#:~:text=figures%20appear%20among%20Rongorongo%20glyphs,some%20glyph%20sequences%20by%20their" TargetMode="External" /><Relationship Type="http://schemas.openxmlformats.org/officeDocument/2006/relationships/hyperlink" Id="rId138" Target="file://file-H3seKtYFyaz3Ei7NijrT8f#:~:text=see%20them.%20And%20crucially%2C%20,glyph%20forms%20appear%20to%20be" TargetMode="External" /><Relationship Type="http://schemas.openxmlformats.org/officeDocument/2006/relationships/hyperlink" Id="rId33" Target="file://file-H3seKtYFyaz3Ei7NijrT8f#:~:text=shape%20,Jaussen%2C%20unwittingly%20read%20one%20side" TargetMode="External" /><Relationship Type="http://schemas.openxmlformats.org/officeDocument/2006/relationships/hyperlink" Id="rId107" Target="file://file-H3seKtYFyaz3Ei7NijrT8f#:~:text=tablets%20shared%20common%20liturgies%20or,lineage%20lists%20or%20prayer%20refrains" TargetMode="External" /><Relationship Type="http://schemas.openxmlformats.org/officeDocument/2006/relationships/hyperlink" Id="rId131" Target="file://file-H3seKtYFyaz3Ei7NijrT8f#:~:text=tablets,Metoro%20glossing%20five%20glyphs%20as" TargetMode="External" /><Relationship Type="http://schemas.openxmlformats.org/officeDocument/2006/relationships/hyperlink" Id="rId24" Target="file://file-H3seKtYFyaz3Ei7NijrT8f#:~:text=verbatim%20sequences%20of%2015%E2%80%9320%20glyphs,lineage%20lists%20or%20prayer%20refrains" TargetMode="External" /><Relationship Type="http://schemas.openxmlformats.org/officeDocument/2006/relationships/hyperlink" Id="rId152" Target="file://file-JmDSTXCW64apzRqv65suLB" TargetMode="External" /><Relationship Type="http://schemas.openxmlformats.org/officeDocument/2006/relationships/hyperlink" Id="rId61" Target="file://file-JmDSTXCW64apzRqv65suLB#:~:text=%28,to%20a%20known%20creation%20chant" TargetMode="External" /><Relationship Type="http://schemas.openxmlformats.org/officeDocument/2006/relationships/hyperlink" Id="rId66" Target="file://file-JmDSTXCW64apzRqv65suLB#:~:text=%2A%E2%80%9C%5C%5BSo,interpretations%20%E2%80%93%20cosmic%20chant%20vs" TargetMode="External" /><Relationship Type="http://schemas.openxmlformats.org/officeDocument/2006/relationships/hyperlink" Id="rId60" Target="file://file-JmDSTXCW64apzRqv65suLB#:~:text=Focusing%20on%20the%20,For%20example%2C%20one%20recurring" TargetMode="External" /><Relationship Type="http://schemas.openxmlformats.org/officeDocument/2006/relationships/hyperlink" Id="rId64" Target="file://file-JmDSTXCW64apzRqv65suLB#:~:text=However%2C%20an%20alternative%20reading%20by,B%E2%80%99s%20son%3B%20King%20B%2C%20C%E2%80%99s" TargetMode="External" /><Relationship Type="http://schemas.openxmlformats.org/officeDocument/2006/relationships/hyperlink" Id="rId65" Target="file://file-JmDSTXCW64apzRqv65suLB#:~:text=Jacques%20Guy,This%20genealogical%20interpretation" TargetMode="External" /><Relationship Type="http://schemas.openxmlformats.org/officeDocument/2006/relationships/hyperlink" Id="rId36" Target="file://file-JmDSTXCW64apzRqv65suLB#:~:text=attached%20to%20another%20glyph,recalling%20the%20chant%E2%80%99s%20repetitive%20structure" TargetMode="External" /><Relationship Type="http://schemas.openxmlformats.org/officeDocument/2006/relationships/hyperlink" Id="rId72" Target="file://file-JmDSTXCW64apzRqv65suLB#:~:text=for%20containing%20a%20,segment" TargetMode="External" /><Relationship Type="http://schemas.openxmlformats.org/officeDocument/2006/relationships/hyperlink" Id="rId35" Target="file://file-JmDSTXCW64apzRqv65suLB#:~:text=into%20meaningful%20units%20%E2%80%93%20an,%E2%80%93%20Fischer%20only%20recognized%20that" TargetMode="External" /><Relationship Type="http://schemas.openxmlformats.org/officeDocument/2006/relationships/hyperlink" Id="rId73" Target="file://file-JmDSTXCW64apzRqv65suLB#:~:text=later%20researchers%20confirmed%20that%20the,a%20Rosetta%20Stone%20of%20sorts" TargetMode="External" /><Relationship Type="http://schemas.openxmlformats.org/officeDocument/2006/relationships/hyperlink" Id="rId62" Target="file://file-JmDSTXCW64apzRqv65suLB#:~:text=marks%20%E2%80%9Coffspring%20of%2C%E2%80%9D%20forming%20a,interpretations%20%E2%80%93%20cosmic%20chant%20vs" TargetMode="External" /><Relationship Type="http://schemas.openxmlformats.org/officeDocument/2006/relationships/hyperlink" Id="rId63" Target="file://file-JmDSTXCW64apzRqv65suLB#:~:text=meaning%20%E2%80%9CX%20copulated%20with%20Y%3B,recalling%20the%20chant%E2%80%99s%20repetitive%20structure" TargetMode="External" /><Relationship Type="http://schemas.openxmlformats.org/officeDocument/2006/relationships/hyperlink" Id="rId70" Target="file://file-JmDSTXCW64apzRqv65suLB#:~:text=of,with%20a%20text%20full%20of" TargetMode="External" /><Relationship Type="http://schemas.openxmlformats.org/officeDocument/2006/relationships/hyperlink" Id="rId153" Target="file://file-LrQGjZx94Xc6i2xUHBaXjD" TargetMode="External" /><Relationship Type="http://schemas.openxmlformats.org/officeDocument/2006/relationships/hyperlink" Id="rId82" Target="file://file-LrQGjZx94Xc6i2xUHBaXjD#:~:text=,%28sand" TargetMode="External" /><Relationship Type="http://schemas.openxmlformats.org/officeDocument/2006/relationships/hyperlink" Id="rId43" Target="file://file-LrQGjZx94Xc6i2xUHBaXjD#:~:text=,a%20name" TargetMode="External" /><Relationship Type="http://schemas.openxmlformats.org/officeDocument/2006/relationships/hyperlink" Id="rId39" Target="file://file-LrQGjZx94Xc6i2xUHBaXjD#:~:text=,list%20of%20creatures%20or%20spirits" TargetMode="External" /><Relationship Type="http://schemas.openxmlformats.org/officeDocument/2006/relationships/hyperlink" Id="rId38" Target="file://file-LrQGjZx94Xc6i2xUHBaXjD#:~:text=,plural%20or%20collective" TargetMode="External" /><Relationship Type="http://schemas.openxmlformats.org/officeDocument/2006/relationships/hyperlink" Id="rId53" Target="file://file-LrQGjZx94Xc6i2xUHBaXjD#:~:text=,where%20a" TargetMode="External" /><Relationship Type="http://schemas.openxmlformats.org/officeDocument/2006/relationships/hyperlink" Id="rId96" Target="file://file-LrQGjZx94Xc6i2xUHBaXjD#:~:text=,while" TargetMode="External" /><Relationship Type="http://schemas.openxmlformats.org/officeDocument/2006/relationships/hyperlink" Id="rId133" Target="file://file-LrQGjZx94Xc6i2xUHBaXjD#:~:text=19th,verbs%2C%20and%20symbols%20of%20cultural" TargetMode="External" /><Relationship Type="http://schemas.openxmlformats.org/officeDocument/2006/relationships/hyperlink" Id="rId54" Target="file://file-LrQGjZx94Xc6i2xUHBaXjD#:~:text=captives%20or%20sacrificial%20victims%20%E2%80%93,Understanding%20this%20pun%20has%20allowed" TargetMode="External" /><Relationship Type="http://schemas.openxmlformats.org/officeDocument/2006/relationships/hyperlink" Id="rId102" Target="file://file-LrQGjZx94Xc6i2xUHBaXjD#:~:text=ethnology%2C%20Englert%E2%80%99s%20collections%2C%20etc,readings%20with%20our%20lexicon%20and" TargetMode="External" /><Relationship Type="http://schemas.openxmlformats.org/officeDocument/2006/relationships/hyperlink" Id="rId47" Target="file://file-LrQGjZx94Xc6i2xUHBaXjD#:~:text=example%20is%20the%20,the%20door%20to%20spotting%20other" TargetMode="External" /><Relationship Type="http://schemas.openxmlformats.org/officeDocument/2006/relationships/hyperlink" Id="rId40" Target="file://file-LrQGjZx94Xc6i2xUHBaXjD#:~:text=glyphs%20that%20act%20as%20,parse%20family%20relationships%20in%20the" TargetMode="External" /><Relationship Type="http://schemas.openxmlformats.org/officeDocument/2006/relationships/hyperlink" Id="rId84" Target="file://file-LrQGjZx94Xc6i2xUHBaXjD#:~:text=journey.%20Indeed%2C%20Hau,and%20the%20scouts%20each%20%E2%80%9Cfinding" TargetMode="External" /><Relationship Type="http://schemas.openxmlformats.org/officeDocument/2006/relationships/hyperlink" Id="rId69" Target="file://file-LrQGjZx94Xc6i2xUHBaXjD#:~:text=or%20%E2%80%9Cborn%20of%E2%80%9D%20between%20the,glyph%20before%20considering%20it%20%E2%80%9Cconfirmed%E2%80%9D" TargetMode="External" /><Relationship Type="http://schemas.openxmlformats.org/officeDocument/2006/relationships/hyperlink" Id="rId44" Target="file://file-LrQGjZx94Xc6i2xUHBaXjD#:~:text=paragraph%20or%20verse%20separators%29,The" TargetMode="External" /><Relationship Type="http://schemas.openxmlformats.org/officeDocument/2006/relationships/hyperlink" Id="rId42" Target="file://file-LrQGjZx94Xc6i2xUHBaXjD#:~:text=personal%20name%20glyphs%2C%20marking%20a,to" TargetMode="External" /><Relationship Type="http://schemas.openxmlformats.org/officeDocument/2006/relationships/hyperlink" Id="rId37" Target="file://file-LrQGjZx94Xc6i2xUHBaXjD#:~:text=recur%20in%20a%20chain,we%20can%20insert%20%E2%80%9Cson%20of%E2%80%9D" TargetMode="External" /><Relationship Type="http://schemas.openxmlformats.org/officeDocument/2006/relationships/hyperlink" Id="rId95" Target="file://file-LrQGjZx94Xc6i2xUHBaXjD#:~:text=up%20the%20reading%20of%20glyph,%28sand" TargetMode="External" /><Relationship Type="http://schemas.openxmlformats.org/officeDocument/2006/relationships/hyperlink" Id="rId132" Target="file://file-LrQGjZx94Xc6i2xUHBaXjD#:~:text=were%20omitted%20in%20writing%2C%20and,of%20spoken%20language" TargetMode="External" /><Relationship Type="http://schemas.openxmlformats.org/officeDocument/2006/relationships/hyperlink" Id="rId155" Target="file://file-WciWfs2tmvssChMPRXoYz5" TargetMode="External" /><Relationship Type="http://schemas.openxmlformats.org/officeDocument/2006/relationships/hyperlink" Id="rId49" Target="file://file-WciWfs2tmvssChMPRXoYz5#:~:text=,This" TargetMode="External" /><Relationship Type="http://schemas.openxmlformats.org/officeDocument/2006/relationships/hyperlink" Id="rId50" Target="file://file-WciWfs2tmvssChMPRXoYz5#:~:text=identified%20specific%20glyphs%20corresponding%20to,which%20is%20now%20partly" TargetMode="External" /><Relationship Type="http://schemas.openxmlformats.org/officeDocument/2006/relationships/hyperlink" Id="rId157" Target="https://ceramica.fandom.com/wiki/Decipherment_of_rongorongo" TargetMode="External" /><Relationship Type="http://schemas.openxmlformats.org/officeDocument/2006/relationships/hyperlink" Id="rId115" Target="https://ceramica.fandom.com/wiki/Decipherment_of_rongorongo#:~:text=Guy%20,how%20the%20glyphs%20were%20composed" TargetMode="External" /><Relationship Type="http://schemas.openxmlformats.org/officeDocument/2006/relationships/hyperlink" Id="rId113" Target="https://ceramica.fandom.com/wiki/Decipherment_of_rongorongo#:~:text=Nonetheless%2C%20while%20no%20one%20has,they%20appear%20to%20be%20nonsense" TargetMode="External" /><Relationship Type="http://schemas.openxmlformats.org/officeDocument/2006/relationships/hyperlink" Id="rId116" Target="https://ceramica.fandom.com/wiki/Decipherment_of_rongorongo#:~:text=phrasing%20is%20similar%20to%20the,to%20the%20particular%20tablet%20that" TargetMode="External" /><Relationship Type="http://schemas.openxmlformats.org/officeDocument/2006/relationships/hyperlink" Id="rId114" Target="https://ceramica.fandom.com/wiki/Decipherment_of_rongorongo#:~:text=rongorongo%20texts%2C%20they%20may%20yet,they%20appear%20to%20be%20nonsense" TargetMode="External" /><Relationship Type="http://schemas.openxmlformats.org/officeDocument/2006/relationships/hyperlink" Id="rId148" Target="https://en-academic.com/dic.nsf/enwiki/9570899" TargetMode="External" /><Relationship Type="http://schemas.openxmlformats.org/officeDocument/2006/relationships/hyperlink" Id="rId22" Target="https://en-academic.com/dic.nsf/enwiki/9570899#:~:text=consolidate%20the%20inventory%20of%20glyphs,syllabic%20elements%2C%20possibly" TargetMode="External" /><Relationship Type="http://schemas.openxmlformats.org/officeDocument/2006/relationships/hyperlink" Id="rId55" Target="https://en-academic.com/dic.nsf/enwiki/9570899#:~:text=such%20as%20a%20head%20or,often%20marks%20a%20phrase%20boundary" TargetMode="External" /><Relationship Type="http://schemas.openxmlformats.org/officeDocument/2006/relationships/hyperlink" Id="rId151" Target="https://en.wikipedia.org/wiki/Decipherment_of_rongorongo" TargetMode="External" /><Relationship Type="http://schemas.openxmlformats.org/officeDocument/2006/relationships/hyperlink" Id="rId31" Target="https://en.wikipedia.org/wiki/Decipherment_of_rongorongo#:~:text=,a%20yam%2C%20a%20yam" TargetMode="External" /><Relationship Type="http://schemas.openxmlformats.org/officeDocument/2006/relationships/hyperlink" Id="rId112" Target="https://en.wikipedia.org/wiki/Decipherment_of_rongorongo#:~:text=1%20en,citation%20needed" TargetMode="External" /><Relationship Type="http://schemas.openxmlformats.org/officeDocument/2006/relationships/hyperlink" Id="rId108" Target="https://en.wikipedia.org/wiki/Decipherment_of_rongorongo#:~:text=3rd%2C%20%26%205th%20glyphs" TargetMode="External" /><Relationship Type="http://schemas.openxmlformats.org/officeDocument/2006/relationships/hyperlink" Id="rId74" Target="https://en.wikipedia.org/wiki/Decipherment_of_rongorongo#:~:text=Among%20the%20ethnographic%20data%20Thomson,citation" TargetMode="External" /><Relationship Type="http://schemas.openxmlformats.org/officeDocument/2006/relationships/hyperlink" Id="rId119" Target="https://en.wikipedia.org/wiki/Decipherment_of_rongorongo#:~:text=In%201932%20the%20Hungarian%20Vilmos,of%20Inscriptions%20and%20Literature%20by" TargetMode="External" /><Relationship Type="http://schemas.openxmlformats.org/officeDocument/2006/relationships/hyperlink" Id="rId27" Target="https://en.wikipedia.org/wiki/Decipherment_of_rongorongo#:~:text=James%20Park%20Harrison%20%2C%20a,the%20text%20into%20sections%20containing" TargetMode="External" /><Relationship Type="http://schemas.openxmlformats.org/officeDocument/2006/relationships/hyperlink" Id="rId142" Target="https://en.wikipedia.org/wiki/Decipherment_of_rongorongo#:~:text=Moreover%2C%20the%20allographs%20detected%20by,repetition%20is%20a%20problem%20with" TargetMode="External" /><Relationship Type="http://schemas.openxmlformats.org/officeDocument/2006/relationships/hyperlink" Id="rId32" Target="https://en.wikipedia.org/wiki/Decipherment_of_rongorongo#:~:text=The%20other%20texts%20are%20similar,the%20moon%20in%20Fedorova%27s%20account" TargetMode="External" /><Relationship Type="http://schemas.openxmlformats.org/officeDocument/2006/relationships/hyperlink" Id="rId28" Target="https://en.wikipedia.org/wiki/Decipherment_of_rongorongo#:~:text=function.,citation%20needed" TargetMode="External" /><Relationship Type="http://schemas.openxmlformats.org/officeDocument/2006/relationships/hyperlink" Id="rId111" Target="https://en.wikipedia.org/wiki/Decipherment_of_rongorongo#:~:text=is%20a%20paraphrase%20of%20Gr,these%20have%20the%20same%20separating" TargetMode="External" /><Relationship Type="http://schemas.openxmlformats.org/officeDocument/2006/relationships/hyperlink" Id="rId75" Target="https://en.wikipedia.org/wiki/Decipherment_of_rongorongo#:~:text=match%20at%20L251%201885%20to,13" TargetMode="External" /><Relationship Type="http://schemas.openxmlformats.org/officeDocument/2006/relationships/hyperlink" Id="rId110" Target="https://en.wikipedia.org/wiki/Decipherment_of_rongorongo#:~:text=next%20occurrence,Image%3A%20glyph%201%20419%20Image" TargetMode="External" /><Relationship Type="http://schemas.openxmlformats.org/officeDocument/2006/relationships/hyperlink" Id="rId109" Target="https://en.wikipedia.org/wiki/Decipherment_of_rongorongo#:~:text=six%20en,3%20and" TargetMode="External" /><Relationship Type="http://schemas.openxmlformats.org/officeDocument/2006/relationships/hyperlink" Id="rId120" Target="https://en.wikipedia.org/wiki/Decipherment_of_rongorongo#:~:text=stages%2C%20Hevesy%27s%20ideas%20were%20taken,such%20respected%20anthropological%20journals%20as" TargetMode="External" /><Relationship Type="http://schemas.openxmlformats.org/officeDocument/2006/relationships/hyperlink" Id="rId143" Target="https://en.wikipedia.org/wiki/Decipherment_of_rongorongo#:~:text=substitute%20the%20purported%20verb%20Image%3A,42" TargetMode="External" /><Relationship Type="http://schemas.openxmlformats.org/officeDocument/2006/relationships/hyperlink" Id="rId29" Target="https://en.wikipedia.org/wiki/Decipherment_of_rongorongo#:~:text=which%20even%20Fedorova%20characterized%20as,41" TargetMode="External" /><Relationship Type="http://schemas.openxmlformats.org/officeDocument/2006/relationships/hyperlink" Id="rId150" Target="https://hup.fi/chapters/18/files/e358cfc7-72fe-499f-8c7e-eb294e9daab4.pdf" TargetMode="External" /><Relationship Type="http://schemas.openxmlformats.org/officeDocument/2006/relationships/hyperlink" Id="rId26" Target="https://hup.fi/chapters/18/files/e358cfc7-72fe-499f-8c7e-eb294e9daab4.pdf#:~:text=,%D0%90" TargetMode="External" /><Relationship Type="http://schemas.openxmlformats.org/officeDocument/2006/relationships/hyperlink" Id="rId156" Target="https://journals.openedition.org/jso/6272?lang=en" TargetMode="External" /><Relationship Type="http://schemas.openxmlformats.org/officeDocument/2006/relationships/hyperlink" Id="rId78" Target="https://journals.openedition.org/jso/6272?lang=en#:~:text=It%20is%20argued%20that%20the,the%20Rapa%20Nui%20lunar%20calendar" TargetMode="External" /><Relationship Type="http://schemas.openxmlformats.org/officeDocument/2006/relationships/hyperlink" Id="rId147" Target="https://phys.org/news/2024-02-evidence-independent-written-language-easter.html" TargetMode="External" /><Relationship Type="http://schemas.openxmlformats.org/officeDocument/2006/relationships/hyperlink" Id="rId121" Target="https://phys.org/news/2024-02-evidence-independent-written-language-easter.html#:~:text=In%20this%20new%20effort%2C%20the,before%20the%20Europeans%20had%20arrived" TargetMode="External" /><Relationship Type="http://schemas.openxmlformats.org/officeDocument/2006/relationships/hyperlink" Id="rId122" Target="https://phys.org/news/2024-02-evidence-independent-written-language-easter.html#:~:text=first%20noted%20by%20Europeans%20in,after%20the%20arrival%20of%20Europeans" TargetMode="External" /><Relationship Type="http://schemas.openxmlformats.org/officeDocument/2006/relationships/hyperlink" Id="rId21" Target="https://phys.org/news/2024-02-evidence-independent-written-language-easter.html#:~:text=found%20that%20three%20of%20the,before%20the%20Europeans%20had%20arrived" TargetMode="External" /></Relationships>
</file>

<file path=word/_rels/footnotes.xml.rels><?xml version="1.0" encoding="UTF-8"?><Relationships xmlns="http://schemas.openxmlformats.org/package/2006/relationships"><Relationship Type="http://schemas.openxmlformats.org/officeDocument/2006/relationships/hyperlink" Id="rId154" Target="file://file-4rxG9oF6mZthP34JZx9ABP" TargetMode="External" /><Relationship Type="http://schemas.openxmlformats.org/officeDocument/2006/relationships/hyperlink" Id="rId51" Target="file://file-4rxG9oF6mZthP34JZx9ABP#:~:text=%26,phase%20markers%20and%20a%20special" TargetMode="External" /><Relationship Type="http://schemas.openxmlformats.org/officeDocument/2006/relationships/hyperlink" Id="rId99" Target="file://file-4rxG9oF6mZthP34JZx9ABP#:~:text=%2A%20%2A%2AGlyph%20A%20%28Hau,Maka" TargetMode="External" /><Relationship Type="http://schemas.openxmlformats.org/officeDocument/2006/relationships/hyperlink" Id="rId83" Target="file://file-4rxG9oF6mZthP34JZx9ABP#:~:text=,%28a%20phrase" TargetMode="External" /><Relationship Type="http://schemas.openxmlformats.org/officeDocument/2006/relationships/hyperlink" Id="rId76" Target="file://file-4rxG9oF6mZthP34JZx9ABP#:~:text=,%E2%80%93" TargetMode="External" /><Relationship Type="http://schemas.openxmlformats.org/officeDocument/2006/relationships/hyperlink" Id="rId93" Target="file://file-4rxG9oF6mZthP34JZx9ABP#:~:text=,Another%20possible%20unique%20glyph" TargetMode="External" /><Relationship Type="http://schemas.openxmlformats.org/officeDocument/2006/relationships/hyperlink" Id="rId46" Target="file://file-4rxG9oF6mZthP34JZx9ABP#:~:text=,markers%20appropriate%20to%20their%20format" TargetMode="External" /><Relationship Type="http://schemas.openxmlformats.org/officeDocument/2006/relationships/hyperlink" Id="rId89" Target="file://file-4rxG9oF6mZthP34JZx9ABP#:~:text=,stand%20in%20for%20narrative%20details" TargetMode="External" /><Relationship Type="http://schemas.openxmlformats.org/officeDocument/2006/relationships/hyperlink" Id="rId81" Target="file://file-4rxG9oF6mZthP34JZx9ABP#:~:text=,they%20embody%20them%20through%20symbolism" TargetMode="External" /><Relationship Type="http://schemas.openxmlformats.org/officeDocument/2006/relationships/hyperlink" Id="rId87" Target="file://file-4rxG9oF6mZthP34JZx9ABP#:~:text=,was%20used%20as%20a" TargetMode="External" /><Relationship Type="http://schemas.openxmlformats.org/officeDocument/2006/relationships/hyperlink" Id="rId68" Target="file://file-4rxG9oF6mZthP34JZx9ABP#:~:text=200%20%28ariki%29,the%20%E2%80%9Cscouts%E2%80%9D%20glyph%20on%20Aruku" TargetMode="External" /><Relationship Type="http://schemas.openxmlformats.org/officeDocument/2006/relationships/hyperlink" Id="rId90" Target="file://file-4rxG9oF6mZthP34JZx9ABP#:~:text=3.%20,leader%20sign%2C%20the%20series%20again" TargetMode="External" /><Relationship Type="http://schemas.openxmlformats.org/officeDocument/2006/relationships/hyperlink" Id="rId103" Target="file://file-4rxG9oF6mZthP34JZx9ABP#:~:text=Anakena%20could%20be%20interpreted%20as,least%20one%20sequence%2C%20hinting%20at" TargetMode="External" /><Relationship Type="http://schemas.openxmlformats.org/officeDocument/2006/relationships/hyperlink" Id="rId79" Target="file://file-4rxG9oF6mZthP34JZx9ABP#:~:text=Oven%20in%20the%20Sky%E2%80%9D,founding%20saga%20three%20times" TargetMode="External" /><Relationship Type="http://schemas.openxmlformats.org/officeDocument/2006/relationships/hyperlink" Id="rId104" Target="file://file-4rxG9oF6mZthP34JZx9ABP#:~:text=clue%3A%20Metoro%20read%20a%20glyph,location%20named%20for%20a%20plant" TargetMode="External" /><Relationship Type="http://schemas.openxmlformats.org/officeDocument/2006/relationships/hyperlink" Id="rId67" Target="file://file-4rxG9oF6mZthP34JZx9ABP#:~:text=deities%20procreating,The%20staff%E2%80%99s%20clear" TargetMode="External" /><Relationship Type="http://schemas.openxmlformats.org/officeDocument/2006/relationships/hyperlink" Id="rId98" Target="file://file-4rxG9oF6mZthP34JZx9ABP#:~:text=distinctive%20glyph%20identifying%20the%20,they%20embody%20them%20through%20symbolism" TargetMode="External" /><Relationship Type="http://schemas.openxmlformats.org/officeDocument/2006/relationships/hyperlink" Id="rId134" Target="file://file-4rxG9oF6mZthP34JZx9ABP#:~:text=distinctive%20glyph%20shaped%20like%20a,play%20a%20prominent%20role" TargetMode="External" /><Relationship Type="http://schemas.openxmlformats.org/officeDocument/2006/relationships/hyperlink" Id="rId100" Target="file://file-4rxG9oF6mZthP34JZx9ABP#:~:text=essence%2C%20B%20functions%20as%20the,descendants%E2%80%9D%20in%20one%20compound%20sign" TargetMode="External" /><Relationship Type="http://schemas.openxmlformats.org/officeDocument/2006/relationships/hyperlink" Id="rId135" Target="file://file-4rxG9oF6mZthP34JZx9ABP#:~:text=glyph%2076%20is%20glossed%20as,if" TargetMode="External" /><Relationship Type="http://schemas.openxmlformats.org/officeDocument/2006/relationships/hyperlink" Id="rId91" Target="file://file-4rxG9oF6mZthP34JZx9ABP#:~:text=his%20people%20to%20settle%20Rapa,route" TargetMode="External" /><Relationship Type="http://schemas.openxmlformats.org/officeDocument/2006/relationships/hyperlink" Id="rId88" Target="file://file-4rxG9oF6mZthP34JZx9ABP#:~:text=is%20a%20glyph%20that%20appears,up%20to%2050%20place%20names" TargetMode="External" /><Relationship Type="http://schemas.openxmlformats.org/officeDocument/2006/relationships/hyperlink" Id="rId41" Target="file://file-4rxG9oF6mZthP34JZx9ABP#:~:text=it%20conveys%20%E2%80%9Ca%20group%20of,Matu%CA%BBa%E2%80%99s%20role%20as%20the%20paramount" TargetMode="External" /><Relationship Type="http://schemas.openxmlformats.org/officeDocument/2006/relationships/hyperlink" Id="rId45" Target="file://file-4rxG9oF6mZthP34JZx9ABP#:~:text=recitation%2C%20where%20each%20section%20corresponds,could%20belong" TargetMode="External" /><Relationship Type="http://schemas.openxmlformats.org/officeDocument/2006/relationships/hyperlink" Id="rId101" Target="file://file-4rxG9oF6mZthP34JZx9ABP#:~:text=rongorongo17,recent%20study%2C%20includes%20a%20glyph" TargetMode="External" /><Relationship Type="http://schemas.openxmlformats.org/officeDocument/2006/relationships/hyperlink" Id="rId94" Target="file://file-4rxG9oF6mZthP34JZx9ABP#:~:text=some%20sources%20suggest%20Hotu%20Matu%CA%BBa,been%20used%20to%20show%20that" TargetMode="External" /><Relationship Type="http://schemas.openxmlformats.org/officeDocument/2006/relationships/hyperlink" Id="rId77" Target="file://file-4rxG9oF6mZthP34JZx9ABP#:~:text=stands%20for%20the%20bird,the%20ceremonial%20village%20associated%20with" TargetMode="External" /><Relationship Type="http://schemas.openxmlformats.org/officeDocument/2006/relationships/hyperlink" Id="rId86" Target="file://file-4rxG9oF6mZthP34JZx9ABP#:~:text=symbol,being%20a%20single%20sign%2C%20it" TargetMode="External" /><Relationship Type="http://schemas.openxmlformats.org/officeDocument/2006/relationships/hyperlink" Id="rId85" Target="file://file-4rxG9oF6mZthP34JZx9ABP#:~:text=the%20entire%20text%20suggests%20it,in%20a%20way%20that%20inherently" TargetMode="External" /><Relationship Type="http://schemas.openxmlformats.org/officeDocument/2006/relationships/hyperlink" Id="rId52" Target="file://file-4rxG9oF6mZthP34JZx9ABP#:~:text=the%20lexicon%20confirms%20,repetition%20as%20an" TargetMode="External" /><Relationship Type="http://schemas.openxmlformats.org/officeDocument/2006/relationships/hyperlink" Id="rId92" Target="file://file-4rxG9oF6mZthP34JZx9ABP#:~:text=unique%20glyphs%20highlighting%20events%20,star%20under%20which%20the%20king" TargetMode="External" /><Relationship Type="http://schemas.openxmlformats.org/officeDocument/2006/relationships/hyperlink" Id="rId97" Target="file://file-4rxG9oF6mZthP34JZx9ABP#:~:text=word%20,as%20a%20terminator%20in%20each" TargetMode="External" /><Relationship Type="http://schemas.openxmlformats.org/officeDocument/2006/relationships/hyperlink" Id="rId149" Target="file://file-H3seKtYFyaz3Ei7NijrT8f" TargetMode="External" /><Relationship Type="http://schemas.openxmlformats.org/officeDocument/2006/relationships/hyperlink" Id="rId139" Target="file://file-H3seKtYFyaz3Ei7NijrT8f#:~:text=%2A%20%2A%2AMulti,The%20iconography" TargetMode="External" /><Relationship Type="http://schemas.openxmlformats.org/officeDocument/2006/relationships/hyperlink" Id="rId130" Target="file://file-H3seKtYFyaz3Ei7NijrT8f#:~:text=,perhaps%20prayers%20or" TargetMode="External" /><Relationship Type="http://schemas.openxmlformats.org/officeDocument/2006/relationships/hyperlink" Id="rId56" Target="file://file-H3seKtYFyaz3Ei7NijrT8f#:~:text=,the%20same%20pool%20of%20cultural" TargetMode="External" /><Relationship Type="http://schemas.openxmlformats.org/officeDocument/2006/relationships/hyperlink" Id="rId136" Target="file://file-H3seKtYFyaz3Ei7NijrT8f#:~:text=Another%20theory%20posited%20that%20,This%20tantalizing%20detail" TargetMode="External" /><Relationship Type="http://schemas.openxmlformats.org/officeDocument/2006/relationships/hyperlink" Id="rId25" Target="file://file-H3seKtYFyaz3Ei7NijrT8f#:~:text=By%20contrasting%20these%20shared%20phrases%2C,attempt%20by%20moving%20closer%20to" TargetMode="External" /><Relationship Type="http://schemas.openxmlformats.org/officeDocument/2006/relationships/hyperlink" Id="rId124" Target="file://file-H3seKtYFyaz3Ei7NijrT8f#:~:text=For%20example%2C%20a%20petroglyph%20of,that%20as%20the%20glyph%E2%80%99s%20meaning" TargetMode="External" /><Relationship Type="http://schemas.openxmlformats.org/officeDocument/2006/relationships/hyperlink" Id="rId125" Target="file://file-H3seKtYFyaz3Ei7NijrT8f#:~:text=However%2C%20one%20,If%20true%2C%20it%20would" TargetMode="External" /><Relationship Type="http://schemas.openxmlformats.org/officeDocument/2006/relationships/hyperlink" Id="rId128" Target="file://file-H3seKtYFyaz3Ei7NijrT8f#:~:text=Many%20researchers%20consider%20that%20Rongorongo,readable%20by%20any%20literate%20person" TargetMode="External" /><Relationship Type="http://schemas.openxmlformats.org/officeDocument/2006/relationships/hyperlink" Id="rId123" Target="file://file-H3seKtYFyaz3Ei7NijrT8f#:~:text=Researchers%20like%20,%28the" TargetMode="External" /><Relationship Type="http://schemas.openxmlformats.org/officeDocument/2006/relationships/hyperlink" Id="rId137" Target="file://file-H3seKtYFyaz3Ei7NijrT8f#:~:text=Spaniards%2C%20expecting%20any%20civilized%20people,natives%20paid%20them%20scant%20attention" TargetMode="External" /><Relationship Type="http://schemas.openxmlformats.org/officeDocument/2006/relationships/hyperlink" Id="rId106" Target="file://file-H3seKtYFyaz3Ei7NijrT8f#:~:text=With%20a%20core%20set%20of,The%20prevalence%20of%20repeating" TargetMode="External" /><Relationship Type="http://schemas.openxmlformats.org/officeDocument/2006/relationships/hyperlink" Id="rId126" Target="file://file-H3seKtYFyaz3Ei7NijrT8f#:~:text=a%20,Easter%20Island%20achieved%20something%20extremely" TargetMode="External" /><Relationship Type="http://schemas.openxmlformats.org/officeDocument/2006/relationships/hyperlink" Id="rId140" Target="file://file-H3seKtYFyaz3Ei7NijrT8f#:~:text=against%20imposing%20false%20readings,with%20the" TargetMode="External" /><Relationship Type="http://schemas.openxmlformats.org/officeDocument/2006/relationships/hyperlink" Id="rId129" Target="file://file-H3seKtYFyaz3Ei7NijrT8f#:~:text=already%20know%20the%20oral%20text,readable%20by%20any%20literate%20person" TargetMode="External" /><Relationship Type="http://schemas.openxmlformats.org/officeDocument/2006/relationships/hyperlink" Id="rId58" Target="file://file-H3seKtYFyaz3Ei7NijrT8f#:~:text=bird%20motif%20is%20found%20both,some%20glyph%20sequences%20by%20their" TargetMode="External" /><Relationship Type="http://schemas.openxmlformats.org/officeDocument/2006/relationships/hyperlink" Id="rId30" Target="file://file-H3seKtYFyaz3Ei7NijrT8f#:~:text=elaborate%20myths,one%20could%20encode%20Polynesian%20sentences" TargetMode="External" /><Relationship Type="http://schemas.openxmlformats.org/officeDocument/2006/relationships/hyperlink" Id="rId57" Target="file://file-H3seKtYFyaz3Ei7NijrT8f#:~:text=figures%20appear%20among%20Rongorongo%20glyphs,some%20glyph%20sequences%20by%20their" TargetMode="External" /><Relationship Type="http://schemas.openxmlformats.org/officeDocument/2006/relationships/hyperlink" Id="rId138" Target="file://file-H3seKtYFyaz3Ei7NijrT8f#:~:text=see%20them.%20And%20crucially%2C%20,glyph%20forms%20appear%20to%20be" TargetMode="External" /><Relationship Type="http://schemas.openxmlformats.org/officeDocument/2006/relationships/hyperlink" Id="rId33" Target="file://file-H3seKtYFyaz3Ei7NijrT8f#:~:text=shape%20,Jaussen%2C%20unwittingly%20read%20one%20side" TargetMode="External" /><Relationship Type="http://schemas.openxmlformats.org/officeDocument/2006/relationships/hyperlink" Id="rId107" Target="file://file-H3seKtYFyaz3Ei7NijrT8f#:~:text=tablets%20shared%20common%20liturgies%20or,lineage%20lists%20or%20prayer%20refrains" TargetMode="External" /><Relationship Type="http://schemas.openxmlformats.org/officeDocument/2006/relationships/hyperlink" Id="rId131" Target="file://file-H3seKtYFyaz3Ei7NijrT8f#:~:text=tablets,Metoro%20glossing%20five%20glyphs%20as" TargetMode="External" /><Relationship Type="http://schemas.openxmlformats.org/officeDocument/2006/relationships/hyperlink" Id="rId24" Target="file://file-H3seKtYFyaz3Ei7NijrT8f#:~:text=verbatim%20sequences%20of%2015%E2%80%9320%20glyphs,lineage%20lists%20or%20prayer%20refrains" TargetMode="External" /><Relationship Type="http://schemas.openxmlformats.org/officeDocument/2006/relationships/hyperlink" Id="rId152" Target="file://file-JmDSTXCW64apzRqv65suLB" TargetMode="External" /><Relationship Type="http://schemas.openxmlformats.org/officeDocument/2006/relationships/hyperlink" Id="rId61" Target="file://file-JmDSTXCW64apzRqv65suLB#:~:text=%28,to%20a%20known%20creation%20chant" TargetMode="External" /><Relationship Type="http://schemas.openxmlformats.org/officeDocument/2006/relationships/hyperlink" Id="rId66" Target="file://file-JmDSTXCW64apzRqv65suLB#:~:text=%2A%E2%80%9C%5C%5BSo,interpretations%20%E2%80%93%20cosmic%20chant%20vs" TargetMode="External" /><Relationship Type="http://schemas.openxmlformats.org/officeDocument/2006/relationships/hyperlink" Id="rId60" Target="file://file-JmDSTXCW64apzRqv65suLB#:~:text=Focusing%20on%20the%20,For%20example%2C%20one%20recurring" TargetMode="External" /><Relationship Type="http://schemas.openxmlformats.org/officeDocument/2006/relationships/hyperlink" Id="rId64" Target="file://file-JmDSTXCW64apzRqv65suLB#:~:text=However%2C%20an%20alternative%20reading%20by,B%E2%80%99s%20son%3B%20King%20B%2C%20C%E2%80%99s" TargetMode="External" /><Relationship Type="http://schemas.openxmlformats.org/officeDocument/2006/relationships/hyperlink" Id="rId65" Target="file://file-JmDSTXCW64apzRqv65suLB#:~:text=Jacques%20Guy,This%20genealogical%20interpretation" TargetMode="External" /><Relationship Type="http://schemas.openxmlformats.org/officeDocument/2006/relationships/hyperlink" Id="rId36" Target="file://file-JmDSTXCW64apzRqv65suLB#:~:text=attached%20to%20another%20glyph,recalling%20the%20chant%E2%80%99s%20repetitive%20structure" TargetMode="External" /><Relationship Type="http://schemas.openxmlformats.org/officeDocument/2006/relationships/hyperlink" Id="rId72" Target="file://file-JmDSTXCW64apzRqv65suLB#:~:text=for%20containing%20a%20,segment" TargetMode="External" /><Relationship Type="http://schemas.openxmlformats.org/officeDocument/2006/relationships/hyperlink" Id="rId35" Target="file://file-JmDSTXCW64apzRqv65suLB#:~:text=into%20meaningful%20units%20%E2%80%93%20an,%E2%80%93%20Fischer%20only%20recognized%20that" TargetMode="External" /><Relationship Type="http://schemas.openxmlformats.org/officeDocument/2006/relationships/hyperlink" Id="rId73" Target="file://file-JmDSTXCW64apzRqv65suLB#:~:text=later%20researchers%20confirmed%20that%20the,a%20Rosetta%20Stone%20of%20sorts" TargetMode="External" /><Relationship Type="http://schemas.openxmlformats.org/officeDocument/2006/relationships/hyperlink" Id="rId62" Target="file://file-JmDSTXCW64apzRqv65suLB#:~:text=marks%20%E2%80%9Coffspring%20of%2C%E2%80%9D%20forming%20a,interpretations%20%E2%80%93%20cosmic%20chant%20vs" TargetMode="External" /><Relationship Type="http://schemas.openxmlformats.org/officeDocument/2006/relationships/hyperlink" Id="rId63" Target="file://file-JmDSTXCW64apzRqv65suLB#:~:text=meaning%20%E2%80%9CX%20copulated%20with%20Y%3B,recalling%20the%20chant%E2%80%99s%20repetitive%20structure" TargetMode="External" /><Relationship Type="http://schemas.openxmlformats.org/officeDocument/2006/relationships/hyperlink" Id="rId70" Target="file://file-JmDSTXCW64apzRqv65suLB#:~:text=of,with%20a%20text%20full%20of" TargetMode="External" /><Relationship Type="http://schemas.openxmlformats.org/officeDocument/2006/relationships/hyperlink" Id="rId153" Target="file://file-LrQGjZx94Xc6i2xUHBaXjD" TargetMode="External" /><Relationship Type="http://schemas.openxmlformats.org/officeDocument/2006/relationships/hyperlink" Id="rId82" Target="file://file-LrQGjZx94Xc6i2xUHBaXjD#:~:text=,%28sand" TargetMode="External" /><Relationship Type="http://schemas.openxmlformats.org/officeDocument/2006/relationships/hyperlink" Id="rId43" Target="file://file-LrQGjZx94Xc6i2xUHBaXjD#:~:text=,a%20name" TargetMode="External" /><Relationship Type="http://schemas.openxmlformats.org/officeDocument/2006/relationships/hyperlink" Id="rId39" Target="file://file-LrQGjZx94Xc6i2xUHBaXjD#:~:text=,list%20of%20creatures%20or%20spirits" TargetMode="External" /><Relationship Type="http://schemas.openxmlformats.org/officeDocument/2006/relationships/hyperlink" Id="rId38" Target="file://file-LrQGjZx94Xc6i2xUHBaXjD#:~:text=,plural%20or%20collective" TargetMode="External" /><Relationship Type="http://schemas.openxmlformats.org/officeDocument/2006/relationships/hyperlink" Id="rId53" Target="file://file-LrQGjZx94Xc6i2xUHBaXjD#:~:text=,where%20a" TargetMode="External" /><Relationship Type="http://schemas.openxmlformats.org/officeDocument/2006/relationships/hyperlink" Id="rId96" Target="file://file-LrQGjZx94Xc6i2xUHBaXjD#:~:text=,while" TargetMode="External" /><Relationship Type="http://schemas.openxmlformats.org/officeDocument/2006/relationships/hyperlink" Id="rId133" Target="file://file-LrQGjZx94Xc6i2xUHBaXjD#:~:text=19th,verbs%2C%20and%20symbols%20of%20cultural" TargetMode="External" /><Relationship Type="http://schemas.openxmlformats.org/officeDocument/2006/relationships/hyperlink" Id="rId54" Target="file://file-LrQGjZx94Xc6i2xUHBaXjD#:~:text=captives%20or%20sacrificial%20victims%20%E2%80%93,Understanding%20this%20pun%20has%20allowed" TargetMode="External" /><Relationship Type="http://schemas.openxmlformats.org/officeDocument/2006/relationships/hyperlink" Id="rId102" Target="file://file-LrQGjZx94Xc6i2xUHBaXjD#:~:text=ethnology%2C%20Englert%E2%80%99s%20collections%2C%20etc,readings%20with%20our%20lexicon%20and" TargetMode="External" /><Relationship Type="http://schemas.openxmlformats.org/officeDocument/2006/relationships/hyperlink" Id="rId47" Target="file://file-LrQGjZx94Xc6i2xUHBaXjD#:~:text=example%20is%20the%20,the%20door%20to%20spotting%20other" TargetMode="External" /><Relationship Type="http://schemas.openxmlformats.org/officeDocument/2006/relationships/hyperlink" Id="rId40" Target="file://file-LrQGjZx94Xc6i2xUHBaXjD#:~:text=glyphs%20that%20act%20as%20,parse%20family%20relationships%20in%20the" TargetMode="External" /><Relationship Type="http://schemas.openxmlformats.org/officeDocument/2006/relationships/hyperlink" Id="rId84" Target="file://file-LrQGjZx94Xc6i2xUHBaXjD#:~:text=journey.%20Indeed%2C%20Hau,and%20the%20scouts%20each%20%E2%80%9Cfinding" TargetMode="External" /><Relationship Type="http://schemas.openxmlformats.org/officeDocument/2006/relationships/hyperlink" Id="rId69" Target="file://file-LrQGjZx94Xc6i2xUHBaXjD#:~:text=or%20%E2%80%9Cborn%20of%E2%80%9D%20between%20the,glyph%20before%20considering%20it%20%E2%80%9Cconfirmed%E2%80%9D" TargetMode="External" /><Relationship Type="http://schemas.openxmlformats.org/officeDocument/2006/relationships/hyperlink" Id="rId44" Target="file://file-LrQGjZx94Xc6i2xUHBaXjD#:~:text=paragraph%20or%20verse%20separators%29,The" TargetMode="External" /><Relationship Type="http://schemas.openxmlformats.org/officeDocument/2006/relationships/hyperlink" Id="rId42" Target="file://file-LrQGjZx94Xc6i2xUHBaXjD#:~:text=personal%20name%20glyphs%2C%20marking%20a,to" TargetMode="External" /><Relationship Type="http://schemas.openxmlformats.org/officeDocument/2006/relationships/hyperlink" Id="rId37" Target="file://file-LrQGjZx94Xc6i2xUHBaXjD#:~:text=recur%20in%20a%20chain,we%20can%20insert%20%E2%80%9Cson%20of%E2%80%9D" TargetMode="External" /><Relationship Type="http://schemas.openxmlformats.org/officeDocument/2006/relationships/hyperlink" Id="rId95" Target="file://file-LrQGjZx94Xc6i2xUHBaXjD#:~:text=up%20the%20reading%20of%20glyph,%28sand" TargetMode="External" /><Relationship Type="http://schemas.openxmlformats.org/officeDocument/2006/relationships/hyperlink" Id="rId132" Target="file://file-LrQGjZx94Xc6i2xUHBaXjD#:~:text=were%20omitted%20in%20writing%2C%20and,of%20spoken%20language" TargetMode="External" /><Relationship Type="http://schemas.openxmlformats.org/officeDocument/2006/relationships/hyperlink" Id="rId155" Target="file://file-WciWfs2tmvssChMPRXoYz5" TargetMode="External" /><Relationship Type="http://schemas.openxmlformats.org/officeDocument/2006/relationships/hyperlink" Id="rId49" Target="file://file-WciWfs2tmvssChMPRXoYz5#:~:text=,This" TargetMode="External" /><Relationship Type="http://schemas.openxmlformats.org/officeDocument/2006/relationships/hyperlink" Id="rId50" Target="file://file-WciWfs2tmvssChMPRXoYz5#:~:text=identified%20specific%20glyphs%20corresponding%20to,which%20is%20now%20partly" TargetMode="External" /><Relationship Type="http://schemas.openxmlformats.org/officeDocument/2006/relationships/hyperlink" Id="rId157" Target="https://ceramica.fandom.com/wiki/Decipherment_of_rongorongo" TargetMode="External" /><Relationship Type="http://schemas.openxmlformats.org/officeDocument/2006/relationships/hyperlink" Id="rId115" Target="https://ceramica.fandom.com/wiki/Decipherment_of_rongorongo#:~:text=Guy%20,how%20the%20glyphs%20were%20composed" TargetMode="External" /><Relationship Type="http://schemas.openxmlformats.org/officeDocument/2006/relationships/hyperlink" Id="rId113" Target="https://ceramica.fandom.com/wiki/Decipherment_of_rongorongo#:~:text=Nonetheless%2C%20while%20no%20one%20has,they%20appear%20to%20be%20nonsense" TargetMode="External" /><Relationship Type="http://schemas.openxmlformats.org/officeDocument/2006/relationships/hyperlink" Id="rId116" Target="https://ceramica.fandom.com/wiki/Decipherment_of_rongorongo#:~:text=phrasing%20is%20similar%20to%20the,to%20the%20particular%20tablet%20that" TargetMode="External" /><Relationship Type="http://schemas.openxmlformats.org/officeDocument/2006/relationships/hyperlink" Id="rId114" Target="https://ceramica.fandom.com/wiki/Decipherment_of_rongorongo#:~:text=rongorongo%20texts%2C%20they%20may%20yet,they%20appear%20to%20be%20nonsense" TargetMode="External" /><Relationship Type="http://schemas.openxmlformats.org/officeDocument/2006/relationships/hyperlink" Id="rId148" Target="https://en-academic.com/dic.nsf/enwiki/9570899" TargetMode="External" /><Relationship Type="http://schemas.openxmlformats.org/officeDocument/2006/relationships/hyperlink" Id="rId22" Target="https://en-academic.com/dic.nsf/enwiki/9570899#:~:text=consolidate%20the%20inventory%20of%20glyphs,syllabic%20elements%2C%20possibly" TargetMode="External" /><Relationship Type="http://schemas.openxmlformats.org/officeDocument/2006/relationships/hyperlink" Id="rId55" Target="https://en-academic.com/dic.nsf/enwiki/9570899#:~:text=such%20as%20a%20head%20or,often%20marks%20a%20phrase%20boundary" TargetMode="External" /><Relationship Type="http://schemas.openxmlformats.org/officeDocument/2006/relationships/hyperlink" Id="rId151" Target="https://en.wikipedia.org/wiki/Decipherment_of_rongorongo" TargetMode="External" /><Relationship Type="http://schemas.openxmlformats.org/officeDocument/2006/relationships/hyperlink" Id="rId31" Target="https://en.wikipedia.org/wiki/Decipherment_of_rongorongo#:~:text=,a%20yam%2C%20a%20yam" TargetMode="External" /><Relationship Type="http://schemas.openxmlformats.org/officeDocument/2006/relationships/hyperlink" Id="rId112" Target="https://en.wikipedia.org/wiki/Decipherment_of_rongorongo#:~:text=1%20en,citation%20needed" TargetMode="External" /><Relationship Type="http://schemas.openxmlformats.org/officeDocument/2006/relationships/hyperlink" Id="rId108" Target="https://en.wikipedia.org/wiki/Decipherment_of_rongorongo#:~:text=3rd%2C%20%26%205th%20glyphs" TargetMode="External" /><Relationship Type="http://schemas.openxmlformats.org/officeDocument/2006/relationships/hyperlink" Id="rId74" Target="https://en.wikipedia.org/wiki/Decipherment_of_rongorongo#:~:text=Among%20the%20ethnographic%20data%20Thomson,citation" TargetMode="External" /><Relationship Type="http://schemas.openxmlformats.org/officeDocument/2006/relationships/hyperlink" Id="rId119" Target="https://en.wikipedia.org/wiki/Decipherment_of_rongorongo#:~:text=In%201932%20the%20Hungarian%20Vilmos,of%20Inscriptions%20and%20Literature%20by" TargetMode="External" /><Relationship Type="http://schemas.openxmlformats.org/officeDocument/2006/relationships/hyperlink" Id="rId27" Target="https://en.wikipedia.org/wiki/Decipherment_of_rongorongo#:~:text=James%20Park%20Harrison%20%2C%20a,the%20text%20into%20sections%20containing" TargetMode="External" /><Relationship Type="http://schemas.openxmlformats.org/officeDocument/2006/relationships/hyperlink" Id="rId142" Target="https://en.wikipedia.org/wiki/Decipherment_of_rongorongo#:~:text=Moreover%2C%20the%20allographs%20detected%20by,repetition%20is%20a%20problem%20with" TargetMode="External" /><Relationship Type="http://schemas.openxmlformats.org/officeDocument/2006/relationships/hyperlink" Id="rId32" Target="https://en.wikipedia.org/wiki/Decipherment_of_rongorongo#:~:text=The%20other%20texts%20are%20similar,the%20moon%20in%20Fedorova%27s%20account" TargetMode="External" /><Relationship Type="http://schemas.openxmlformats.org/officeDocument/2006/relationships/hyperlink" Id="rId28" Target="https://en.wikipedia.org/wiki/Decipherment_of_rongorongo#:~:text=function.,citation%20needed" TargetMode="External" /><Relationship Type="http://schemas.openxmlformats.org/officeDocument/2006/relationships/hyperlink" Id="rId111" Target="https://en.wikipedia.org/wiki/Decipherment_of_rongorongo#:~:text=is%20a%20paraphrase%20of%20Gr,these%20have%20the%20same%20separating" TargetMode="External" /><Relationship Type="http://schemas.openxmlformats.org/officeDocument/2006/relationships/hyperlink" Id="rId75" Target="https://en.wikipedia.org/wiki/Decipherment_of_rongorongo#:~:text=match%20at%20L251%201885%20to,13" TargetMode="External" /><Relationship Type="http://schemas.openxmlformats.org/officeDocument/2006/relationships/hyperlink" Id="rId110" Target="https://en.wikipedia.org/wiki/Decipherment_of_rongorongo#:~:text=next%20occurrence,Image%3A%20glyph%201%20419%20Image" TargetMode="External" /><Relationship Type="http://schemas.openxmlformats.org/officeDocument/2006/relationships/hyperlink" Id="rId109" Target="https://en.wikipedia.org/wiki/Decipherment_of_rongorongo#:~:text=six%20en,3%20and" TargetMode="External" /><Relationship Type="http://schemas.openxmlformats.org/officeDocument/2006/relationships/hyperlink" Id="rId120" Target="https://en.wikipedia.org/wiki/Decipherment_of_rongorongo#:~:text=stages%2C%20Hevesy%27s%20ideas%20were%20taken,such%20respected%20anthropological%20journals%20as" TargetMode="External" /><Relationship Type="http://schemas.openxmlformats.org/officeDocument/2006/relationships/hyperlink" Id="rId143" Target="https://en.wikipedia.org/wiki/Decipherment_of_rongorongo#:~:text=substitute%20the%20purported%20verb%20Image%3A,42" TargetMode="External" /><Relationship Type="http://schemas.openxmlformats.org/officeDocument/2006/relationships/hyperlink" Id="rId29" Target="https://en.wikipedia.org/wiki/Decipherment_of_rongorongo#:~:text=which%20even%20Fedorova%20characterized%20as,41" TargetMode="External" /><Relationship Type="http://schemas.openxmlformats.org/officeDocument/2006/relationships/hyperlink" Id="rId150" Target="https://hup.fi/chapters/18/files/e358cfc7-72fe-499f-8c7e-eb294e9daab4.pdf" TargetMode="External" /><Relationship Type="http://schemas.openxmlformats.org/officeDocument/2006/relationships/hyperlink" Id="rId26" Target="https://hup.fi/chapters/18/files/e358cfc7-72fe-499f-8c7e-eb294e9daab4.pdf#:~:text=,%D0%90" TargetMode="External" /><Relationship Type="http://schemas.openxmlformats.org/officeDocument/2006/relationships/hyperlink" Id="rId156" Target="https://journals.openedition.org/jso/6272?lang=en" TargetMode="External" /><Relationship Type="http://schemas.openxmlformats.org/officeDocument/2006/relationships/hyperlink" Id="rId78" Target="https://journals.openedition.org/jso/6272?lang=en#:~:text=It%20is%20argued%20that%20the,the%20Rapa%20Nui%20lunar%20calendar" TargetMode="External" /><Relationship Type="http://schemas.openxmlformats.org/officeDocument/2006/relationships/hyperlink" Id="rId147" Target="https://phys.org/news/2024-02-evidence-independent-written-language-easter.html" TargetMode="External" /><Relationship Type="http://schemas.openxmlformats.org/officeDocument/2006/relationships/hyperlink" Id="rId121" Target="https://phys.org/news/2024-02-evidence-independent-written-language-easter.html#:~:text=In%20this%20new%20effort%2C%20the,before%20the%20Europeans%20had%20arrived" TargetMode="External" /><Relationship Type="http://schemas.openxmlformats.org/officeDocument/2006/relationships/hyperlink" Id="rId122" Target="https://phys.org/news/2024-02-evidence-independent-written-language-easter.html#:~:text=first%20noted%20by%20Europeans%20in,after%20the%20arrival%20of%20Europeans" TargetMode="External" /><Relationship Type="http://schemas.openxmlformats.org/officeDocument/2006/relationships/hyperlink" Id="rId21" Target="https://phys.org/news/2024-02-evidence-independent-written-language-easter.html#:~:text=found%20that%20three%20of%20the,before%20the%20Europeans%20had%20arriv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2025-12-20T20:18:07Z</dcterms:created>
  <dcterms:modified xsi:type="dcterms:W3CDTF">2025-12-20T20:18:07Z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