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d5ef8f548eec2f8cfbef16cc3fceff1b4332e10"/>
    <w:p>
      <w:pPr>
        <w:pStyle w:val="Heading1"/>
      </w:pPr>
      <w:r>
        <w:t xml:space="preserve">New Glyph Interpretations in Phases X–Z (Beyond Phase 12)</w:t>
      </w:r>
    </w:p>
    <w:p>
      <w:pPr>
        <w:pStyle w:val="FirstParagraph"/>
      </w:pPr>
      <w:r>
        <w:t xml:space="preserve">After</w:t>
      </w:r>
      <w:r>
        <w:t xml:space="preserve"> </w:t>
      </w:r>
      <w:r>
        <w:rPr>
          <w:b/>
          <w:bCs/>
        </w:rPr>
        <w:t xml:space="preserve">Phase 12</w:t>
      </w:r>
      <w:r>
        <w:t xml:space="preserve">, additional decipherment phases (Phase X, Y, Z, etc.) introduced several new glyph interpretations and refinements. Below is a structured summary of the key updates:</w:t>
      </w:r>
    </w:p>
    <w:bookmarkStart w:id="37" w:name="X2f8f8539aaa3c3242fe8bdb8de9ae751b6df2a5"/>
    <w:p>
      <w:pPr>
        <w:pStyle w:val="Heading2"/>
      </w:pPr>
      <w:r>
        <w:t xml:space="preserve">Newly Deciphered Glyphs and Updated Meanings</w:t>
      </w:r>
    </w:p>
    <w:p>
      <w:pPr>
        <w:numPr>
          <w:ilvl w:val="0"/>
          <w:numId w:val="1001"/>
        </w:numPr>
      </w:pPr>
      <w:r>
        <w:rPr>
          <w:b/>
          <w:bCs/>
        </w:rPr>
        <w:t xml:space="preserve">Glyph 22 – “Birdman” (tangata manu):</w:t>
      </w:r>
      <w:r>
        <w:t xml:space="preserve"> </w:t>
      </w:r>
      <w:r>
        <w:t xml:space="preserve">Identified as a composite anthropomorphic figure with a bird-like head, representing the mythic bird-man. This glyph is linked to the cult of Makemake on Rapa Nui</w:t>
      </w:r>
      <w:hyperlink r:id="rId21">
        <w:r>
          <w:rPr>
            <w:rStyle w:val="Hyperlink"/>
          </w:rPr>
          <w:t xml:space="preserve">[1]</w:t>
        </w:r>
      </w:hyperlink>
      <w:hyperlink r:id="rId22">
        <w:r>
          <w:rPr>
            <w:rStyle w:val="Hyperlink"/>
          </w:rPr>
          <w:t xml:space="preserve">[2]</w:t>
        </w:r>
      </w:hyperlink>
      <w:r>
        <w:t xml:space="preserve">.</w:t>
      </w:r>
      <w:r>
        <w:t xml:space="preserve"> </w:t>
      </w:r>
      <w:r>
        <w:rPr>
          <w:i/>
          <w:iCs/>
        </w:rPr>
        <w:t xml:space="preserve">English meanings:</w:t>
      </w:r>
      <w:r>
        <w:t xml:space="preserve"> </w:t>
      </w:r>
      <w:r>
        <w:t xml:space="preserve">“birdman,” “human-bird.”</w:t>
      </w:r>
      <w:r>
        <w:t xml:space="preserve"> </w:t>
      </w:r>
      <w:r>
        <w:rPr>
          <w:i/>
          <w:iCs/>
        </w:rPr>
        <w:t xml:space="preserve">Transliteration:</w:t>
      </w:r>
      <w:r>
        <w:t xml:space="preserve"> </w:t>
      </w:r>
      <w:r>
        <w:rPr>
          <w:b/>
          <w:bCs/>
        </w:rPr>
        <w:t xml:space="preserve">tangata manu</w:t>
      </w:r>
      <w:r>
        <w:t xml:space="preserve">.</w:t>
      </w:r>
      <w:r>
        <w:t xml:space="preserve"> </w:t>
      </w:r>
      <w:r>
        <w:rPr>
          <w:i/>
          <w:iCs/>
        </w:rPr>
        <w:t xml:space="preserve">Confidence:</w:t>
      </w:r>
      <w:r>
        <w:t xml:space="preserve"> </w:t>
      </w:r>
      <w:r>
        <w:t xml:space="preserve">~0.75.</w:t>
      </w:r>
      <w:r>
        <w:t xml:space="preserve"> </w:t>
      </w:r>
      <w:r>
        <w:rPr>
          <w:i/>
          <w:iCs/>
        </w:rPr>
        <w:t xml:space="preserve">Notes:</w:t>
      </w:r>
      <w:r>
        <w:t xml:space="preserve"> </w:t>
      </w:r>
      <w:r>
        <w:t xml:space="preserve">Found in ritual sequences, symbolizes a half-man, half-bird figure (the</w:t>
      </w:r>
      <w:r>
        <w:t xml:space="preserve"> </w:t>
      </w:r>
      <w:r>
        <w:rPr>
          <w:b/>
          <w:bCs/>
        </w:rPr>
        <w:t xml:space="preserve">Birdman</w:t>
      </w:r>
      <w:r>
        <w:t xml:space="preserve"> </w:t>
      </w:r>
      <w:r>
        <w:t xml:space="preserve">of Rapa Nui legend)</w:t>
      </w:r>
      <w:hyperlink r:id="rId23">
        <w:r>
          <w:rPr>
            <w:rStyle w:val="Hyperlink"/>
          </w:rPr>
          <w:t xml:space="preserve">[3]</w:t>
        </w:r>
      </w:hyperlink>
      <w:r>
        <w:t xml:space="preserve">.</w:t>
      </w:r>
      <w:r>
        <w:t xml:space="preserve"> </w:t>
      </w:r>
      <w:r>
        <w:rPr>
          <w:i/>
          <w:iCs/>
        </w:rPr>
        <w:t xml:space="preserve">Sources:</w:t>
      </w:r>
      <w:r>
        <w:t xml:space="preserve"> </w:t>
      </w:r>
      <w:r>
        <w:t xml:space="preserve">“Birdman cult context (Makemake)”; Lackadaisical Security (Operator) – Aug 2025 Research.</w:t>
      </w:r>
    </w:p>
    <w:p>
      <w:pPr>
        <w:numPr>
          <w:ilvl w:val="0"/>
          <w:numId w:val="1001"/>
        </w:numPr>
      </w:pPr>
      <w:r>
        <w:rPr>
          <w:b/>
          <w:bCs/>
        </w:rPr>
        <w:t xml:space="preserve">Glyph 72 – “Hotu” (sprout/offspring indicator):</w:t>
      </w:r>
      <w:r>
        <w:t xml:space="preserve"> </w:t>
      </w:r>
      <w:r>
        <w:t xml:space="preserve">Deciphered as a</w:t>
      </w:r>
      <w:r>
        <w:t xml:space="preserve"> </w:t>
      </w:r>
      <w:r>
        <w:rPr>
          <w:b/>
          <w:bCs/>
        </w:rPr>
        <w:t xml:space="preserve">sprout symbol</w:t>
      </w:r>
      <w:r>
        <w:t xml:space="preserve"> </w:t>
      </w:r>
      <w:r>
        <w:t xml:space="preserve">meaning “to produce offspring” or “begat.” It appears in genealogical lists, linking parent and child names in a repetitive “A begat B” pattern【32†】. In the lunar calendar, this same glyph corresponds to the night name</w:t>
      </w:r>
      <w:r>
        <w:t xml:space="preserve"> </w:t>
      </w:r>
      <w:r>
        <w:rPr>
          <w:i/>
          <w:iCs/>
        </w:rPr>
        <w:t xml:space="preserve">Hotu</w:t>
      </w:r>
      <w:r>
        <w:t xml:space="preserve"> </w:t>
      </w:r>
      <w:r>
        <w:t xml:space="preserve">(“fruiting/sprouting”), appearing near the dark moon phase</w:t>
      </w:r>
      <w:hyperlink r:id="rId23">
        <w:r>
          <w:rPr>
            <w:rStyle w:val="Hyperlink"/>
          </w:rPr>
          <w:t xml:space="preserve">[4]</w:t>
        </w:r>
      </w:hyperlink>
      <w:hyperlink r:id="rId24">
        <w:r>
          <w:rPr>
            <w:rStyle w:val="Hyperlink"/>
          </w:rPr>
          <w:t xml:space="preserve">[5]</w:t>
        </w:r>
      </w:hyperlink>
      <w:r>
        <w:t xml:space="preserve">.</w:t>
      </w:r>
      <w:r>
        <w:t xml:space="preserve"> </w:t>
      </w:r>
      <w:r>
        <w:rPr>
          <w:i/>
          <w:iCs/>
        </w:rPr>
        <w:t xml:space="preserve">English meanings:</w:t>
      </w:r>
      <w:r>
        <w:t xml:space="preserve"> </w:t>
      </w:r>
      <w:r>
        <w:t xml:space="preserve">“sprout” (offspring), “Hotu” (sprout night name).</w:t>
      </w:r>
      <w:r>
        <w:t xml:space="preserve"> </w:t>
      </w:r>
      <w:r>
        <w:rPr>
          <w:i/>
          <w:iCs/>
        </w:rPr>
        <w:t xml:space="preserve">Transliteration:</w:t>
      </w:r>
      <w:r>
        <w:t xml:space="preserve"> </w:t>
      </w:r>
      <w:r>
        <w:rPr>
          <w:b/>
          <w:bCs/>
        </w:rPr>
        <w:t xml:space="preserve">hotu</w:t>
      </w:r>
      <w:r>
        <w:t xml:space="preserve">.</w:t>
      </w:r>
      <w:r>
        <w:t xml:space="preserve"> </w:t>
      </w:r>
      <w:r>
        <w:rPr>
          <w:i/>
          <w:iCs/>
        </w:rPr>
        <w:t xml:space="preserve">Confidence:</w:t>
      </w:r>
      <w:r>
        <w:t xml:space="preserve"> </w:t>
      </w:r>
      <w:r>
        <w:t xml:space="preserve">~0.5 (tentative but supported by context).</w:t>
      </w:r>
      <w:r>
        <w:t xml:space="preserve"> </w:t>
      </w:r>
      <w:r>
        <w:rPr>
          <w:i/>
          <w:iCs/>
        </w:rPr>
        <w:t xml:space="preserve">Notes:</w:t>
      </w:r>
      <w:r>
        <w:t xml:space="preserve"> </w:t>
      </w:r>
      <w:r>
        <w:t xml:space="preserve">Depicted as a small branching plant shoot; in genealogy it denotes descent (“begat”), and in astronomy it marks a moon phase named</w:t>
      </w:r>
      <w:r>
        <w:t xml:space="preserve"> </w:t>
      </w:r>
      <w:r>
        <w:rPr>
          <w:i/>
          <w:iCs/>
        </w:rPr>
        <w:t xml:space="preserve">Hotu</w:t>
      </w:r>
      <w:r>
        <w:t xml:space="preserve"> </w:t>
      </w:r>
      <w:r>
        <w:t xml:space="preserve">(metaphorically a sprouting of new moon)</w:t>
      </w:r>
      <w:hyperlink r:id="rId23">
        <w:r>
          <w:rPr>
            <w:rStyle w:val="Hyperlink"/>
          </w:rPr>
          <w:t xml:space="preserve">[6]</w:t>
        </w:r>
      </w:hyperlink>
      <w:hyperlink r:id="rId25">
        <w:r>
          <w:rPr>
            <w:rStyle w:val="Hyperlink"/>
          </w:rPr>
          <w:t xml:space="preserve">[7]</w:t>
        </w:r>
      </w:hyperlink>
      <w:r>
        <w:t xml:space="preserve">.</w:t>
      </w:r>
      <w:r>
        <w:t xml:space="preserve"> </w:t>
      </w:r>
      <w:r>
        <w:rPr>
          <w:i/>
          <w:iCs/>
        </w:rPr>
        <w:t xml:space="preserve">Sources:</w:t>
      </w:r>
      <w:r>
        <w:t xml:space="preserve"> </w:t>
      </w:r>
      <w:r>
        <w:t xml:space="preserve">Lunar calendar context; Lackadaisical Security (Operator) – Aug 2025 Research.</w:t>
      </w:r>
    </w:p>
    <w:p>
      <w:pPr>
        <w:numPr>
          <w:ilvl w:val="0"/>
          <w:numId w:val="1001"/>
        </w:numPr>
      </w:pPr>
      <w:r>
        <w:rPr>
          <w:b/>
          <w:bCs/>
        </w:rPr>
        <w:t xml:space="preserve">Glyph 73 – “Atua” (deity figure):</w:t>
      </w:r>
      <w:r>
        <w:t xml:space="preserve"> </w:t>
      </w:r>
      <w:r>
        <w:t xml:space="preserve">Recognized as an anthropomorphic</w:t>
      </w:r>
      <w:r>
        <w:t xml:space="preserve"> </w:t>
      </w:r>
      <w:r>
        <w:rPr>
          <w:b/>
          <w:bCs/>
        </w:rPr>
        <w:t xml:space="preserve">deity symbol</w:t>
      </w:r>
      <w:r>
        <w:t xml:space="preserve">. This glyph represents a divine figure or the word</w:t>
      </w:r>
      <w:r>
        <w:t xml:space="preserve"> </w:t>
      </w:r>
      <w:r>
        <w:rPr>
          <w:i/>
          <w:iCs/>
        </w:rPr>
        <w:t xml:space="preserve">atua</w:t>
      </w:r>
      <w:r>
        <w:t xml:space="preserve"> </w:t>
      </w:r>
      <w:r>
        <w:t xml:space="preserve">(“god/spirit”) in Rapa Nui mythology</w:t>
      </w:r>
      <w:hyperlink r:id="rId26">
        <w:r>
          <w:rPr>
            <w:rStyle w:val="Hyperlink"/>
          </w:rPr>
          <w:t xml:space="preserve">[8]</w:t>
        </w:r>
      </w:hyperlink>
      <w:r>
        <w:t xml:space="preserve">.</w:t>
      </w:r>
      <w:r>
        <w:t xml:space="preserve"> </w:t>
      </w:r>
      <w:r>
        <w:rPr>
          <w:i/>
          <w:iCs/>
        </w:rPr>
        <w:t xml:space="preserve">English meanings:</w:t>
      </w:r>
      <w:r>
        <w:t xml:space="preserve"> </w:t>
      </w:r>
      <w:r>
        <w:t xml:space="preserve">“deity (god) figure.”</w:t>
      </w:r>
      <w:r>
        <w:t xml:space="preserve"> </w:t>
      </w:r>
      <w:r>
        <w:rPr>
          <w:i/>
          <w:iCs/>
        </w:rPr>
        <w:t xml:space="preserve">Transliteration:</w:t>
      </w:r>
      <w:r>
        <w:t xml:space="preserve"> </w:t>
      </w:r>
      <w:r>
        <w:rPr>
          <w:b/>
          <w:bCs/>
        </w:rPr>
        <w:t xml:space="preserve">atua</w:t>
      </w:r>
      <w:r>
        <w:t xml:space="preserve">.</w:t>
      </w:r>
      <w:r>
        <w:t xml:space="preserve"> </w:t>
      </w:r>
      <w:r>
        <w:rPr>
          <w:i/>
          <w:iCs/>
        </w:rPr>
        <w:t xml:space="preserve">Confidence:</w:t>
      </w:r>
      <w:r>
        <w:t xml:space="preserve"> </w:t>
      </w:r>
      <w:r>
        <w:t xml:space="preserve">~0.5 (proposed).</w:t>
      </w:r>
      <w:r>
        <w:t xml:space="preserve"> </w:t>
      </w:r>
      <w:r>
        <w:rPr>
          <w:i/>
          <w:iCs/>
        </w:rPr>
        <w:t xml:space="preserve">Notes:</w:t>
      </w:r>
      <w:r>
        <w:t xml:space="preserve"> </w:t>
      </w:r>
      <w:r>
        <w:t xml:space="preserve">Depicted as a human-like figure (possibly with distinguishing headdress or posture) signifying a god. It may also correspond to a night name</w:t>
      </w:r>
      <w:r>
        <w:t xml:space="preserve"> </w:t>
      </w:r>
      <w:r>
        <w:rPr>
          <w:i/>
          <w:iCs/>
        </w:rPr>
        <w:t xml:space="preserve">Otua</w:t>
      </w:r>
      <w:r>
        <w:t xml:space="preserve"> </w:t>
      </w:r>
      <w:r>
        <w:t xml:space="preserve">in lunar texts</w:t>
      </w:r>
      <w:hyperlink r:id="rId26">
        <w:r>
          <w:rPr>
            <w:rStyle w:val="Hyperlink"/>
          </w:rPr>
          <w:t xml:space="preserve">[8]</w:t>
        </w:r>
      </w:hyperlink>
      <w:r>
        <w:t xml:space="preserve">. Often appears in sequences involving mythological or sacred contexts.</w:t>
      </w:r>
      <w:r>
        <w:t xml:space="preserve"> </w:t>
      </w:r>
      <w:r>
        <w:rPr>
          <w:i/>
          <w:iCs/>
        </w:rPr>
        <w:t xml:space="preserve">Sources:</w:t>
      </w:r>
      <w:r>
        <w:t xml:space="preserve"> </w:t>
      </w:r>
      <w:r>
        <w:t xml:space="preserve">Mythological context analysis; Lackadaisical Security (Operator) – Aug 2025 Research.</w:t>
      </w:r>
    </w:p>
    <w:p>
      <w:pPr>
        <w:numPr>
          <w:ilvl w:val="0"/>
          <w:numId w:val="1001"/>
        </w:numPr>
      </w:pPr>
      <w:r>
        <w:rPr>
          <w:b/>
          <w:bCs/>
        </w:rPr>
        <w:t xml:space="preserve">Glyph 61 – “Sky/Heavens”:</w:t>
      </w:r>
      <w:r>
        <w:t xml:space="preserve"> </w:t>
      </w:r>
      <w:r>
        <w:t xml:space="preserve">Refined interpretation of this dome-shaped glyph now firmly links it to the</w:t>
      </w:r>
      <w:r>
        <w:t xml:space="preserve"> </w:t>
      </w:r>
      <w:r>
        <w:rPr>
          <w:b/>
          <w:bCs/>
        </w:rPr>
        <w:t xml:space="preserve">sky</w:t>
      </w:r>
      <w:r>
        <w:t xml:space="preserve"> </w:t>
      </w:r>
      <w:r>
        <w:t xml:space="preserve">or</w:t>
      </w:r>
      <w:r>
        <w:t xml:space="preserve"> </w:t>
      </w:r>
      <w:r>
        <w:rPr>
          <w:b/>
          <w:bCs/>
        </w:rPr>
        <w:t xml:space="preserve">night sky</w:t>
      </w:r>
      <w:r>
        <w:t xml:space="preserve">. It represents the sky (</w:t>
      </w:r>
      <w:r>
        <w:rPr>
          <w:i/>
          <w:iCs/>
        </w:rPr>
        <w:t xml:space="preserve">rangi</w:t>
      </w:r>
      <w:r>
        <w:t xml:space="preserve">) by day and the night heavens (</w:t>
      </w:r>
      <w:r>
        <w:rPr>
          <w:i/>
          <w:iCs/>
        </w:rPr>
        <w:t xml:space="preserve">po</w:t>
      </w:r>
      <w:r>
        <w:t xml:space="preserve">) in darkness</w:t>
      </w:r>
      <w:hyperlink r:id="rId27">
        <w:r>
          <w:rPr>
            <w:rStyle w:val="Hyperlink"/>
          </w:rPr>
          <w:t xml:space="preserve">[9]</w:t>
        </w:r>
      </w:hyperlink>
      <w:r>
        <w:t xml:space="preserve">.</w:t>
      </w:r>
      <w:r>
        <w:t xml:space="preserve"> </w:t>
      </w:r>
      <w:r>
        <w:rPr>
          <w:i/>
          <w:iCs/>
        </w:rPr>
        <w:t xml:space="preserve">English meanings:</w:t>
      </w:r>
      <w:r>
        <w:t xml:space="preserve"> </w:t>
      </w:r>
      <w:r>
        <w:t xml:space="preserve">“sky,” “night (sky),” “heavens.”</w:t>
      </w:r>
      <w:r>
        <w:t xml:space="preserve"> </w:t>
      </w:r>
      <w:r>
        <w:rPr>
          <w:i/>
          <w:iCs/>
        </w:rPr>
        <w:t xml:space="preserve">Transliterations:</w:t>
      </w:r>
      <w:r>
        <w:t xml:space="preserve"> </w:t>
      </w:r>
      <w:r>
        <w:rPr>
          <w:b/>
          <w:bCs/>
        </w:rPr>
        <w:t xml:space="preserve">rangi</w:t>
      </w:r>
      <w:r>
        <w:t xml:space="preserve">,</w:t>
      </w:r>
      <w:r>
        <w:t xml:space="preserve"> </w:t>
      </w:r>
      <w:r>
        <w:rPr>
          <w:b/>
          <w:bCs/>
        </w:rPr>
        <w:t xml:space="preserve">po</w:t>
      </w:r>
      <w:r>
        <w:t xml:space="preserve">.</w:t>
      </w:r>
      <w:r>
        <w:t xml:space="preserve"> </w:t>
      </w:r>
      <w:r>
        <w:rPr>
          <w:i/>
          <w:iCs/>
        </w:rPr>
        <w:t xml:space="preserve">Confidence:</w:t>
      </w:r>
      <w:r>
        <w:t xml:space="preserve"> </w:t>
      </w:r>
      <w:r>
        <w:t xml:space="preserve">~0.7.</w:t>
      </w:r>
      <w:r>
        <w:t xml:space="preserve"> </w:t>
      </w:r>
      <w:r>
        <w:rPr>
          <w:i/>
          <w:iCs/>
        </w:rPr>
        <w:t xml:space="preserve">Notes:</w:t>
      </w:r>
      <w:r>
        <w:t xml:space="preserve"> </w:t>
      </w:r>
      <w:r>
        <w:t xml:space="preserve">Functions as a celestial dome symbol – appearing alongside star and moon glyphs in astronomical sequences</w:t>
      </w:r>
      <w:hyperlink r:id="rId28">
        <w:r>
          <w:rPr>
            <w:rStyle w:val="Hyperlink"/>
          </w:rPr>
          <w:t xml:space="preserve">[10]</w:t>
        </w:r>
      </w:hyperlink>
      <w:r>
        <w:t xml:space="preserve">. This confirms it as a general heaven/firmament sign (earlier speculation that it indicated a “female principle” has been superseded by the sky interpretation)</w:t>
      </w:r>
      <w:hyperlink r:id="rId28">
        <w:r>
          <w:rPr>
            <w:rStyle w:val="Hyperlink"/>
          </w:rPr>
          <w:t xml:space="preserve">[11]</w:t>
        </w:r>
      </w:hyperlink>
      <w:r>
        <w:t xml:space="preserve">.</w:t>
      </w:r>
      <w:r>
        <w:t xml:space="preserve"> </w:t>
      </w:r>
      <w:r>
        <w:rPr>
          <w:i/>
          <w:iCs/>
        </w:rPr>
        <w:t xml:space="preserve">Sources:</w:t>
      </w:r>
      <w:r>
        <w:t xml:space="preserve"> </w:t>
      </w:r>
      <w:r>
        <w:t xml:space="preserve">Celestial context analysis; Cross-Polynesian sky symbolism study (2025).</w:t>
      </w:r>
    </w:p>
    <w:p>
      <w:pPr>
        <w:numPr>
          <w:ilvl w:val="0"/>
          <w:numId w:val="1001"/>
        </w:numPr>
      </w:pPr>
      <w:r>
        <w:rPr>
          <w:b/>
          <w:bCs/>
        </w:rPr>
        <w:t xml:space="preserve">Glyph 67 – (Genealogical usage):</w:t>
      </w:r>
      <w:r>
        <w:t xml:space="preserve"> </w:t>
      </w:r>
      <w:r>
        <w:t xml:space="preserve">Previously thought to depict the extinct palm tree (</w:t>
      </w:r>
      <w:r>
        <w:rPr>
          <w:i/>
          <w:iCs/>
        </w:rPr>
        <w:t xml:space="preserve">Paschalococos</w:t>
      </w:r>
      <w:r>
        <w:t xml:space="preserve">) and cyclic regrowth</w:t>
      </w:r>
      <w:hyperlink r:id="rId29">
        <w:r>
          <w:rPr>
            <w:rStyle w:val="Hyperlink"/>
          </w:rPr>
          <w:t xml:space="preserve">[12]</w:t>
        </w:r>
      </w:hyperlink>
      <w:hyperlink r:id="rId30">
        <w:r>
          <w:rPr>
            <w:rStyle w:val="Hyperlink"/>
          </w:rPr>
          <w:t xml:space="preserve">[13]</w:t>
        </w:r>
      </w:hyperlink>
      <w:r>
        <w:t xml:space="preserve">, this</w:t>
      </w:r>
      <w:r>
        <w:t xml:space="preserve"> </w:t>
      </w:r>
      <w:r>
        <w:rPr>
          <w:b/>
          <w:bCs/>
        </w:rPr>
        <w:t xml:space="preserve">branched “tree” glyph</w:t>
      </w:r>
      <w:r>
        <w:t xml:space="preserve"> </w:t>
      </w:r>
      <w:r>
        <w:t xml:space="preserve">was found to function as a generational connector in genealogies (when used as the sprout/“begat” sign, as noted above for glyph 72). The primary meaning as</w:t>
      </w:r>
      <w:r>
        <w:t xml:space="preserve"> </w:t>
      </w:r>
      <w:r>
        <w:rPr>
          <w:i/>
          <w:iCs/>
        </w:rPr>
        <w:t xml:space="preserve">palm or cyclical growth</w:t>
      </w:r>
      <w:r>
        <w:t xml:space="preserve"> </w:t>
      </w:r>
      <w:r>
        <w:t xml:space="preserve">remains for botanical and calendar contexts</w:t>
      </w:r>
      <w:hyperlink r:id="rId30">
        <w:r>
          <w:rPr>
            <w:rStyle w:val="Hyperlink"/>
          </w:rPr>
          <w:t xml:space="preserve">[13]</w:t>
        </w:r>
      </w:hyperlink>
      <w:r>
        <w:t xml:space="preserve">, but Phase X research revealed its</w:t>
      </w:r>
      <w:r>
        <w:t xml:space="preserve"> </w:t>
      </w:r>
      <w:r>
        <w:rPr>
          <w:b/>
          <w:bCs/>
        </w:rPr>
        <w:t xml:space="preserve">polysemy</w:t>
      </w:r>
      <w:r>
        <w:t xml:space="preserve">: in lineage contexts the “sprout” signifies</w:t>
      </w:r>
      <w:r>
        <w:t xml:space="preserve"> </w:t>
      </w:r>
      <w:r>
        <w:rPr>
          <w:b/>
          <w:bCs/>
        </w:rPr>
        <w:t xml:space="preserve">offspring</w:t>
      </w:r>
      <w:r>
        <w:t xml:space="preserve"> </w:t>
      </w:r>
      <w:r>
        <w:t xml:space="preserve">or succession.</w:t>
      </w:r>
      <w:r>
        <w:t xml:space="preserve"> </w:t>
      </w:r>
      <w:r>
        <w:rPr>
          <w:i/>
          <w:iCs/>
        </w:rPr>
        <w:t xml:space="preserve">English meanings:</w:t>
      </w:r>
      <w:r>
        <w:t xml:space="preserve"> </w:t>
      </w:r>
      <w:r>
        <w:t xml:space="preserve">(expanded to include) “offspring, begat (genealogy marker)” in addition to “palm tree, cycle.”</w:t>
      </w:r>
      <w:r>
        <w:t xml:space="preserve"> </w:t>
      </w:r>
      <w:r>
        <w:rPr>
          <w:i/>
          <w:iCs/>
        </w:rPr>
        <w:t xml:space="preserve">Transliteration:</w:t>
      </w:r>
      <w:r>
        <w:t xml:space="preserve"> </w:t>
      </w:r>
      <w:r>
        <w:t xml:space="preserve">(genealogical)</w:t>
      </w:r>
      <w:r>
        <w:t xml:space="preserve"> </w:t>
      </w:r>
      <w:r>
        <w:rPr>
          <w:b/>
          <w:bCs/>
        </w:rPr>
        <w:t xml:space="preserve">hotu</w:t>
      </w:r>
      <w:r>
        <w:t xml:space="preserve"> </w:t>
      </w:r>
      <w:r>
        <w:t xml:space="preserve">(by analogy to sprout).</w:t>
      </w:r>
      <w:r>
        <w:t xml:space="preserve"> </w:t>
      </w:r>
      <w:r>
        <w:rPr>
          <w:i/>
          <w:iCs/>
        </w:rPr>
        <w:t xml:space="preserve">Confidence:</w:t>
      </w:r>
      <w:r>
        <w:t xml:space="preserve"> </w:t>
      </w:r>
      <w:r>
        <w:t xml:space="preserve">0.8 for botanical/cycle, 0.5 for genealogical usage.</w:t>
      </w:r>
      <w:r>
        <w:t xml:space="preserve"> </w:t>
      </w:r>
      <w:r>
        <w:rPr>
          <w:i/>
          <w:iCs/>
        </w:rPr>
        <w:t xml:space="preserve">Notes:</w:t>
      </w:r>
      <w:r>
        <w:t xml:space="preserve"> </w:t>
      </w:r>
      <w:r>
        <w:t xml:space="preserve">Phase X solidified that when this glyph appears between personal names, it reads as a lineage link (“X begat Y”), reflecting the Rapa Nui metaphor of growth for genealogy【32†】</w:t>
      </w:r>
      <w:hyperlink r:id="rId23">
        <w:r>
          <w:rPr>
            <w:rStyle w:val="Hyperlink"/>
          </w:rPr>
          <w:t xml:space="preserve">[6]</w:t>
        </w:r>
      </w:hyperlink>
      <w:r>
        <w:t xml:space="preserve">. This insight corrects and</w:t>
      </w:r>
      <w:r>
        <w:t xml:space="preserve"> </w:t>
      </w:r>
      <w:r>
        <w:rPr>
          <w:i/>
          <w:iCs/>
        </w:rPr>
        <w:t xml:space="preserve">adds</w:t>
      </w:r>
      <w:r>
        <w:t xml:space="preserve"> </w:t>
      </w:r>
      <w:r>
        <w:t xml:space="preserve">to earlier interpretations of glyph 67.</w:t>
      </w:r>
      <w:r>
        <w:t xml:space="preserve"> </w:t>
      </w:r>
      <w:r>
        <w:rPr>
          <w:i/>
          <w:iCs/>
        </w:rPr>
        <w:t xml:space="preserve">Sources:</w:t>
      </w:r>
      <w:r>
        <w:t xml:space="preserve"> </w:t>
      </w:r>
      <w:r>
        <w:t xml:space="preserve">Genealogical pattern analysis (Phase X); prior environmental interpretation by Operator (Aug 2025).</w:t>
      </w:r>
    </w:p>
    <w:p>
      <w:pPr>
        <w:numPr>
          <w:ilvl w:val="0"/>
          <w:numId w:val="1001"/>
        </w:numPr>
      </w:pPr>
      <w:r>
        <w:rPr>
          <w:b/>
          <w:bCs/>
        </w:rPr>
        <w:t xml:space="preserve">Glyph 606 – Plural “Flock” (bird + plural marker):</w:t>
      </w:r>
      <w:r>
        <w:t xml:space="preserve"> </w:t>
      </w:r>
      <w:r>
        <w:t xml:space="preserve">A</w:t>
      </w:r>
      <w:r>
        <w:t xml:space="preserve"> </w:t>
      </w:r>
      <w:r>
        <w:rPr>
          <w:b/>
          <w:bCs/>
        </w:rPr>
        <w:t xml:space="preserve">composite glyph</w:t>
      </w:r>
      <w:r>
        <w:t xml:space="preserve"> </w:t>
      </w:r>
      <w:r>
        <w:t xml:space="preserve">introduced in the later phases: formed by the bird sign with an adjunct “plural” mark. Deciphered as</w:t>
      </w:r>
      <w:r>
        <w:t xml:space="preserve"> </w:t>
      </w:r>
      <w:r>
        <w:rPr>
          <w:b/>
          <w:bCs/>
        </w:rPr>
        <w:t xml:space="preserve">“birds (plural)”</w:t>
      </w:r>
      <w:r>
        <w:t xml:space="preserve"> </w:t>
      </w:r>
      <w:r>
        <w:t xml:space="preserve">– e.g. a flock of birds or metaphorical “spirits.” This arose from noticing bird glyph 600 combined with a small hand/mark (glyph 6) attached, altering it to plural form</w:t>
      </w:r>
      <w:hyperlink r:id="rId31">
        <w:r>
          <w:rPr>
            <w:rStyle w:val="Hyperlink"/>
          </w:rPr>
          <w:t xml:space="preserve">[14]</w:t>
        </w:r>
      </w:hyperlink>
      <w:r>
        <w:t xml:space="preserve">.</w:t>
      </w:r>
      <w:r>
        <w:t xml:space="preserve"> </w:t>
      </w:r>
      <w:r>
        <w:rPr>
          <w:i/>
          <w:iCs/>
        </w:rPr>
        <w:t xml:space="preserve">English meanings:</w:t>
      </w:r>
      <w:r>
        <w:t xml:space="preserve"> </w:t>
      </w:r>
      <w:r>
        <w:t xml:space="preserve">“birds (plural),” “flock,” “spirits.”</w:t>
      </w:r>
      <w:r>
        <w:t xml:space="preserve"> </w:t>
      </w:r>
      <w:r>
        <w:rPr>
          <w:i/>
          <w:iCs/>
        </w:rPr>
        <w:t xml:space="preserve">Transliterations:</w:t>
      </w:r>
      <w:r>
        <w:t xml:space="preserve"> </w:t>
      </w:r>
      <w:r>
        <w:rPr>
          <w:b/>
          <w:bCs/>
        </w:rPr>
        <w:t xml:space="preserve">manu</w:t>
      </w:r>
      <w:r>
        <w:t xml:space="preserve"> </w:t>
      </w:r>
      <w:r>
        <w:t xml:space="preserve">(plural),</w:t>
      </w:r>
      <w:r>
        <w:t xml:space="preserve"> </w:t>
      </w:r>
      <w:r>
        <w:rPr>
          <w:b/>
          <w:bCs/>
        </w:rPr>
        <w:t xml:space="preserve">puhi manu</w:t>
      </w:r>
      <w:r>
        <w:t xml:space="preserve"> </w:t>
      </w:r>
      <w:r>
        <w:t xml:space="preserve">(“flock of birds”).</w:t>
      </w:r>
      <w:r>
        <w:t xml:space="preserve"> </w:t>
      </w:r>
      <w:r>
        <w:rPr>
          <w:i/>
          <w:iCs/>
        </w:rPr>
        <w:t xml:space="preserve">Confidence:</w:t>
      </w:r>
      <w:r>
        <w:t xml:space="preserve"> </w:t>
      </w:r>
      <w:r>
        <w:t xml:space="preserve">0.95 (confirmed)</w:t>
      </w:r>
      <w:hyperlink r:id="rId32">
        <w:r>
          <w:rPr>
            <w:rStyle w:val="Hyperlink"/>
          </w:rPr>
          <w:t xml:space="preserve">[15]</w:t>
        </w:r>
      </w:hyperlink>
      <w:r>
        <w:t xml:space="preserve">.</w:t>
      </w:r>
      <w:r>
        <w:t xml:space="preserve"> </w:t>
      </w:r>
      <w:r>
        <w:rPr>
          <w:i/>
          <w:iCs/>
        </w:rPr>
        <w:t xml:space="preserve">Notes:</w:t>
      </w:r>
      <w:r>
        <w:t xml:space="preserve"> </w:t>
      </w:r>
      <w:r>
        <w:t xml:space="preserve">Functions as a plural collective sign for avian creatures – multiple birds flying together (</w:t>
      </w:r>
      <w:r>
        <w:rPr>
          <w:i/>
          <w:iCs/>
        </w:rPr>
        <w:t xml:space="preserve">puhi manu</w:t>
      </w:r>
      <w:r>
        <w:t xml:space="preserve">), sometimes interpreted as souls/spirits in mythic context. Identified through comparative analysis of how pluralization might be indicated in Rongorongo (analogous to reduplication in other scripts)</w:t>
      </w:r>
      <w:hyperlink r:id="rId31">
        <w:r>
          <w:rPr>
            <w:rStyle w:val="Hyperlink"/>
          </w:rPr>
          <w:t xml:space="preserve">[16]</w:t>
        </w:r>
      </w:hyperlink>
      <w:r>
        <w:t xml:space="preserve">.</w:t>
      </w:r>
      <w:r>
        <w:t xml:space="preserve"> </w:t>
      </w:r>
      <w:r>
        <w:rPr>
          <w:i/>
          <w:iCs/>
        </w:rPr>
        <w:t xml:space="preserve">Sources:</w:t>
      </w:r>
      <w:r>
        <w:t xml:space="preserve"> </w:t>
      </w:r>
      <w:r>
        <w:t xml:space="preserve">Fischer’s observation of plural constructions; Recent Multi-Method Decipherment (2025)</w:t>
      </w:r>
      <w:hyperlink r:id="rId31">
        <w:r>
          <w:rPr>
            <w:rStyle w:val="Hyperlink"/>
          </w:rPr>
          <w:t xml:space="preserve">[14]</w:t>
        </w:r>
      </w:hyperlink>
      <w:r>
        <w:t xml:space="preserve">.</w:t>
      </w:r>
    </w:p>
    <w:p>
      <w:pPr>
        <w:numPr>
          <w:ilvl w:val="0"/>
          <w:numId w:val="1001"/>
        </w:numPr>
      </w:pPr>
      <w:r>
        <w:rPr>
          <w:b/>
          <w:bCs/>
        </w:rPr>
        <w:t xml:space="preserve">Glyph 610 – “Cosmic Egg” (origin):</w:t>
      </w:r>
      <w:r>
        <w:t xml:space="preserve"> </w:t>
      </w:r>
      <w:r>
        <w:t xml:space="preserve">Interpreted as the</w:t>
      </w:r>
      <w:r>
        <w:t xml:space="preserve"> </w:t>
      </w:r>
      <w:r>
        <w:rPr>
          <w:b/>
          <w:bCs/>
        </w:rPr>
        <w:t xml:space="preserve">egg or origin symbol</w:t>
      </w:r>
      <w:r>
        <w:t xml:space="preserve"> </w:t>
      </w:r>
      <w:r>
        <w:t xml:space="preserve">in Rapa Nui cosmology. This oval glyph was decoded to mean “egg” (</w:t>
      </w:r>
      <w:r>
        <w:rPr>
          <w:i/>
          <w:iCs/>
        </w:rPr>
        <w:t xml:space="preserve">hua</w:t>
      </w:r>
      <w:r>
        <w:t xml:space="preserve">), “beginning” (</w:t>
      </w:r>
      <w:r>
        <w:rPr>
          <w:i/>
          <w:iCs/>
        </w:rPr>
        <w:t xml:space="preserve">timu</w:t>
      </w:r>
      <w:r>
        <w:t xml:space="preserve">), or “origin/source” (</w:t>
      </w:r>
      <w:r>
        <w:rPr>
          <w:i/>
          <w:iCs/>
        </w:rPr>
        <w:t xml:space="preserve">mata</w:t>
      </w:r>
      <w:r>
        <w:t xml:space="preserve">)</w:t>
      </w:r>
      <w:hyperlink r:id="rId33">
        <w:r>
          <w:rPr>
            <w:rStyle w:val="Hyperlink"/>
          </w:rPr>
          <w:t xml:space="preserve">[17]</w:t>
        </w:r>
      </w:hyperlink>
      <w:r>
        <w:t xml:space="preserve">.</w:t>
      </w:r>
      <w:r>
        <w:t xml:space="preserve"> </w:t>
      </w:r>
      <w:r>
        <w:rPr>
          <w:i/>
          <w:iCs/>
        </w:rPr>
        <w:t xml:space="preserve">English meanings:</w:t>
      </w:r>
      <w:r>
        <w:t xml:space="preserve"> </w:t>
      </w:r>
      <w:r>
        <w:t xml:space="preserve">“egg,” “origin,” “beginning.”</w:t>
      </w:r>
      <w:r>
        <w:t xml:space="preserve"> </w:t>
      </w:r>
      <w:r>
        <w:rPr>
          <w:i/>
          <w:iCs/>
        </w:rPr>
        <w:t xml:space="preserve">Transliterations:</w:t>
      </w:r>
      <w:r>
        <w:t xml:space="preserve"> </w:t>
      </w:r>
      <w:r>
        <w:rPr>
          <w:b/>
          <w:bCs/>
        </w:rPr>
        <w:t xml:space="preserve">hua</w:t>
      </w:r>
      <w:r>
        <w:t xml:space="preserve">,</w:t>
      </w:r>
      <w:r>
        <w:t xml:space="preserve"> </w:t>
      </w:r>
      <w:r>
        <w:rPr>
          <w:b/>
          <w:bCs/>
        </w:rPr>
        <w:t xml:space="preserve">timu</w:t>
      </w:r>
      <w:r>
        <w:t xml:space="preserve">,</w:t>
      </w:r>
      <w:r>
        <w:t xml:space="preserve"> </w:t>
      </w:r>
      <w:r>
        <w:rPr>
          <w:b/>
          <w:bCs/>
        </w:rPr>
        <w:t xml:space="preserve">mata</w:t>
      </w:r>
      <w:r>
        <w:t xml:space="preserve">.</w:t>
      </w:r>
      <w:r>
        <w:t xml:space="preserve"> </w:t>
      </w:r>
      <w:r>
        <w:rPr>
          <w:i/>
          <w:iCs/>
        </w:rPr>
        <w:t xml:space="preserve">Confidence:</w:t>
      </w:r>
      <w:r>
        <w:t xml:space="preserve"> </w:t>
      </w:r>
      <w:r>
        <w:t xml:space="preserve">0.95 (high)</w:t>
      </w:r>
      <w:hyperlink r:id="rId33">
        <w:r>
          <w:rPr>
            <w:rStyle w:val="Hyperlink"/>
          </w:rPr>
          <w:t xml:space="preserve">[17]</w:t>
        </w:r>
      </w:hyperlink>
      <w:r>
        <w:t xml:space="preserve">.</w:t>
      </w:r>
      <w:r>
        <w:t xml:space="preserve"> </w:t>
      </w:r>
      <w:r>
        <w:rPr>
          <w:i/>
          <w:iCs/>
        </w:rPr>
        <w:t xml:space="preserve">Notes:</w:t>
      </w:r>
      <w:r>
        <w:t xml:space="preserve"> </w:t>
      </w:r>
      <w:r>
        <w:t xml:space="preserve">Seen in creation chants and origin myths as the cosmic egg from which life emerges. It marks the start of sequences (e.g. the beginning of creation narratives)</w:t>
      </w:r>
      <w:hyperlink r:id="rId34">
        <w:r>
          <w:rPr>
            <w:rStyle w:val="Hyperlink"/>
          </w:rPr>
          <w:t xml:space="preserve">[18]</w:t>
        </w:r>
      </w:hyperlink>
      <w:hyperlink r:id="rId35">
        <w:r>
          <w:rPr>
            <w:rStyle w:val="Hyperlink"/>
          </w:rPr>
          <w:t xml:space="preserve">[19]</w:t>
        </w:r>
      </w:hyperlink>
      <w:r>
        <w:t xml:space="preserve">. This decipherment ties the glyph to Rapa Nui creation mythology and aligns with broader Polynesian and even ancient Egyptian concepts of a world-egg as the genesis of life</w:t>
      </w:r>
      <w:hyperlink r:id="rId36">
        <w:r>
          <w:rPr>
            <w:rStyle w:val="Hyperlink"/>
          </w:rPr>
          <w:t xml:space="preserve">[20]</w:t>
        </w:r>
      </w:hyperlink>
      <w:r>
        <w:t xml:space="preserve">.</w:t>
      </w:r>
      <w:r>
        <w:t xml:space="preserve"> </w:t>
      </w:r>
      <w:r>
        <w:rPr>
          <w:i/>
          <w:iCs/>
        </w:rPr>
        <w:t xml:space="preserve">Sources:</w:t>
      </w:r>
      <w:r>
        <w:t xml:space="preserve"> </w:t>
      </w:r>
      <w:r>
        <w:t xml:space="preserve">Guy’s creation mythology analysis; Recent Multi-Method Decipherment (2025)</w:t>
      </w:r>
      <w:hyperlink r:id="rId33">
        <w:r>
          <w:rPr>
            <w:rStyle w:val="Hyperlink"/>
          </w:rPr>
          <w:t xml:space="preserve">[17]</w:t>
        </w:r>
      </w:hyperlink>
      <w:r>
        <w:t xml:space="preserve">.</w:t>
      </w:r>
    </w:p>
    <w:p>
      <w:pPr>
        <w:pStyle w:val="FirstParagraph"/>
      </w:pPr>
      <w:r>
        <w:rPr>
          <w:i/>
          <w:iCs/>
        </w:rPr>
        <w:t xml:space="preserve">(Additional minor updates included confirmation of</w:t>
      </w:r>
      <w:r>
        <w:t xml:space="preserve"> </w:t>
      </w:r>
      <w:r>
        <w:rPr>
          <w:i/>
          <w:iCs/>
        </w:rPr>
        <w:t xml:space="preserve">punctuation glyphs</w:t>
      </w:r>
      <w:r>
        <w:t xml:space="preserve"> </w:t>
      </w:r>
      <w:r>
        <w:rPr>
          <w:i/>
          <w:iCs/>
        </w:rPr>
        <w:t xml:space="preserve">(e.g. a vertical line glyph as a verse or segment</w:t>
      </w:r>
      <w:r>
        <w:t xml:space="preserve"> </w:t>
      </w:r>
      <w:r>
        <w:rPr>
          <w:i/>
          <w:iCs/>
        </w:rPr>
        <w:t xml:space="preserve">divider) and variant signs, which were solidified in the final phase. These structural signs, such as glyph</w:t>
      </w:r>
      <w:r>
        <w:t xml:space="preserve"> </w:t>
      </w:r>
      <w:r>
        <w:t xml:space="preserve">32</w:t>
      </w:r>
      <w:r>
        <w:t xml:space="preserve"> </w:t>
      </w:r>
      <w:r>
        <w:rPr>
          <w:i/>
          <w:iCs/>
        </w:rPr>
        <w:t xml:space="preserve">as a section delimiter and</w:t>
      </w:r>
      <w:r>
        <w:t xml:space="preserve"> </w:t>
      </w:r>
      <w:r>
        <w:t xml:space="preserve">999</w:t>
      </w:r>
      <w:r>
        <w:t xml:space="preserve"> </w:t>
      </w:r>
      <w:r>
        <w:rPr>
          <w:i/>
          <w:iCs/>
        </w:rPr>
        <w:t xml:space="preserve">as an end-of-sequence marker, were fully acknowledged as non-phonetic punctuation by the end of Phase Z.)</w:t>
      </w:r>
    </w:p>
    <w:bookmarkEnd w:id="37"/>
    <w:bookmarkStart w:id="42" w:name="thematic-and-methodological-advances"/>
    <w:p>
      <w:pPr>
        <w:pStyle w:val="Heading2"/>
      </w:pPr>
      <w:r>
        <w:t xml:space="preserve">Thematic and Methodological Advances</w:t>
      </w:r>
    </w:p>
    <w:p>
      <w:pPr>
        <w:numPr>
          <w:ilvl w:val="0"/>
          <w:numId w:val="1002"/>
        </w:numPr>
      </w:pPr>
      <w:r>
        <w:rPr>
          <w:b/>
          <w:bCs/>
        </w:rPr>
        <w:t xml:space="preserve">Genealogical Text Structure:</w:t>
      </w:r>
      <w:r>
        <w:t xml:space="preserve"> </w:t>
      </w:r>
      <w:r>
        <w:t xml:space="preserve">A major discovery in Phase X was the presence of</w:t>
      </w:r>
      <w:r>
        <w:t xml:space="preserve"> </w:t>
      </w:r>
      <w:r>
        <w:rPr>
          <w:b/>
          <w:bCs/>
        </w:rPr>
        <w:t xml:space="preserve">genealogical lists</w:t>
      </w:r>
      <w:r>
        <w:t xml:space="preserve"> </w:t>
      </w:r>
      <w:r>
        <w:t xml:space="preserve">in the corpus. Researchers found that certain tablet passages consist of personal names connected by the “sprout” glyph, forming a lineage chain (A → B → C…). This revealed that Rongorongo was used to record genealogies and mythic successions, consistent with Polynesian oral tradition of chiefs descending from gods【32†】【29†】. This structural insight provided a new understanding of how the script encodes familial relationships.</w:t>
      </w:r>
    </w:p>
    <w:p>
      <w:pPr>
        <w:numPr>
          <w:ilvl w:val="0"/>
          <w:numId w:val="1002"/>
        </w:numPr>
      </w:pPr>
      <w:r>
        <w:rPr>
          <w:b/>
          <w:bCs/>
        </w:rPr>
        <w:t xml:space="preserve">Mythological and Cultural Integration:</w:t>
      </w:r>
      <w:r>
        <w:t xml:space="preserve"> </w:t>
      </w:r>
      <w:r>
        <w:t xml:space="preserve">The later phases linked many glyphs to Rapa Nui cultural concepts. For example, identifying the Birdman cult symbol (glyph 22) and a deity glyph (atua) shows that</w:t>
      </w:r>
      <w:r>
        <w:t xml:space="preserve"> </w:t>
      </w:r>
      <w:r>
        <w:rPr>
          <w:b/>
          <w:bCs/>
        </w:rPr>
        <w:t xml:space="preserve">mythological figures and religious concepts</w:t>
      </w:r>
      <w:r>
        <w:t xml:space="preserve"> </w:t>
      </w:r>
      <w:r>
        <w:t xml:space="preserve">are explicitly recorded in the script</w:t>
      </w:r>
      <w:hyperlink r:id="rId23">
        <w:r>
          <w:rPr>
            <w:rStyle w:val="Hyperlink"/>
          </w:rPr>
          <w:t xml:space="preserve">[21]</w:t>
        </w:r>
      </w:hyperlink>
      <w:hyperlink r:id="rId26">
        <w:r>
          <w:rPr>
            <w:rStyle w:val="Hyperlink"/>
          </w:rPr>
          <w:t xml:space="preserve">[8]</w:t>
        </w:r>
      </w:hyperlink>
      <w:r>
        <w:t xml:space="preserve">. Likewise, the chief glyph (ariki, glyph 200) was observed alongside land (</w:t>
      </w:r>
      <w:r>
        <w:rPr>
          <w:i/>
          <w:iCs/>
        </w:rPr>
        <w:t xml:space="preserve">henua</w:t>
      </w:r>
      <w:r>
        <w:t xml:space="preserve">) and sacred object glyphs, indicating texts of royal lineage or divine kingship【29†】. Phase Y integrated these findings, confirming that some Rongorongo texts are ritual or king lists rather than mundane records.</w:t>
      </w:r>
    </w:p>
    <w:p>
      <w:pPr>
        <w:numPr>
          <w:ilvl w:val="0"/>
          <w:numId w:val="1002"/>
        </w:numPr>
      </w:pPr>
      <w:r>
        <w:rPr>
          <w:b/>
          <w:bCs/>
        </w:rPr>
        <w:t xml:space="preserve">Polysemy and Contextual Reading:</w:t>
      </w:r>
      <w:r>
        <w:t xml:space="preserve"> </w:t>
      </w:r>
      <w:r>
        <w:t xml:space="preserve">The final synthesis (Phase Z) emphasized that Rongorongo glyphs are</w:t>
      </w:r>
      <w:r>
        <w:t xml:space="preserve"> </w:t>
      </w:r>
      <w:r>
        <w:rPr>
          <w:b/>
          <w:bCs/>
        </w:rPr>
        <w:t xml:space="preserve">polysemic</w:t>
      </w:r>
      <w:r>
        <w:t xml:space="preserve">, carrying multiple related meanings that must be determined by context</w:t>
      </w:r>
      <w:hyperlink r:id="rId38">
        <w:r>
          <w:rPr>
            <w:rStyle w:val="Hyperlink"/>
          </w:rPr>
          <w:t xml:space="preserve">[22]</w:t>
        </w:r>
      </w:hyperlink>
      <w:r>
        <w:t xml:space="preserve">. For instance, a single glyph can denote a concept in the astronomical domain and a different (but analogous) concept in a genealogical or agricultural domain. The team expanded the lexicon to capture such multi-layered meanings, reflecting a sophisticated logographic system where semantic context is critical</w:t>
      </w:r>
      <w:hyperlink r:id="rId39">
        <w:r>
          <w:rPr>
            <w:rStyle w:val="Hyperlink"/>
          </w:rPr>
          <w:t xml:space="preserve">[23]</w:t>
        </w:r>
      </w:hyperlink>
      <w:r>
        <w:t xml:space="preserve">.</w:t>
      </w:r>
    </w:p>
    <w:p>
      <w:pPr>
        <w:numPr>
          <w:ilvl w:val="0"/>
          <w:numId w:val="1002"/>
        </w:numPr>
      </w:pPr>
      <w:r>
        <w:rPr>
          <w:b/>
          <w:bCs/>
        </w:rPr>
        <w:t xml:space="preserve">Structural and Grammatical Observations:</w:t>
      </w:r>
      <w:r>
        <w:t xml:space="preserve"> </w:t>
      </w:r>
      <w:r>
        <w:t xml:space="preserve">Researchers noted that Rongorongo lacks overt grammatical particles – it is more akin to a series of content morphemes. For example, sequences of noun+verb glyphs often omit smaller connecting words (implied through juxtaposition)【47†】. The discovery of punctuation-like glyphs (e.g., section breaks, phrase separators) provided evidence of how the script organizes clauses and sentences without phonetic spelling. These findings led to an emerging theory of Rongorongo’s syntax: a</w:t>
      </w:r>
      <w:r>
        <w:t xml:space="preserve"> </w:t>
      </w:r>
      <w:r>
        <w:rPr>
          <w:i/>
          <w:iCs/>
        </w:rPr>
        <w:t xml:space="preserve">topic-comment structure</w:t>
      </w:r>
      <w:r>
        <w:t xml:space="preserve"> </w:t>
      </w:r>
      <w:r>
        <w:t xml:space="preserve">with proper names and action glyphs, where repetition and position indicate grammatical relationships (though grammar is mostly inferred rather than explicitly written).</w:t>
      </w:r>
    </w:p>
    <w:p>
      <w:pPr>
        <w:numPr>
          <w:ilvl w:val="0"/>
          <w:numId w:val="1002"/>
        </w:numPr>
      </w:pPr>
      <w:r>
        <w:rPr>
          <w:b/>
          <w:bCs/>
        </w:rPr>
        <w:t xml:space="preserve">Cross-Language Validation and Final Methodology:</w:t>
      </w:r>
      <w:r>
        <w:t xml:space="preserve"> </w:t>
      </w:r>
      <w:r>
        <w:t xml:space="preserve">In the final phase, a</w:t>
      </w:r>
      <w:r>
        <w:t xml:space="preserve"> </w:t>
      </w:r>
      <w:r>
        <w:rPr>
          <w:b/>
          <w:bCs/>
        </w:rPr>
        <w:t xml:space="preserve">20-phase decipherment methodology</w:t>
      </w:r>
      <w:r>
        <w:t xml:space="preserve"> </w:t>
      </w:r>
      <w:r>
        <w:t xml:space="preserve">was codified【22†】. The team cross-correlated Rongorongo signs with other languages and scripts (Polynesian languages, Egyptian hieroglyphs, Mesopotamian cuneiform, etc.) to validate interpretations. This led to confirming readings like the full moon glyph 152 (“Old Woman Lighting the Oven in the Sky”) via Egyptian and Mesopotamian parallels</w:t>
      </w:r>
      <w:hyperlink r:id="rId40">
        <w:r>
          <w:rPr>
            <w:rStyle w:val="Hyperlink"/>
          </w:rPr>
          <w:t xml:space="preserve">[24]</w:t>
        </w:r>
      </w:hyperlink>
      <w:hyperlink r:id="rId41">
        <w:r>
          <w:rPr>
            <w:rStyle w:val="Hyperlink"/>
          </w:rPr>
          <w:t xml:space="preserve">[25]</w:t>
        </w:r>
      </w:hyperlink>
      <w:r>
        <w:t xml:space="preserve">. The comprehensive Phase Z report packaged all findings into a reproducible format, demonstrating that the decipherment results could be independently verified with modern tools. Fundamentally, the later phases reinforced that Rongorongo is not a phonetic alphabet but a</w:t>
      </w:r>
      <w:r>
        <w:t xml:space="preserve"> </w:t>
      </w:r>
      <w:r>
        <w:rPr>
          <w:b/>
          <w:bCs/>
        </w:rPr>
        <w:t xml:space="preserve">semantic-visual system</w:t>
      </w:r>
      <w:r>
        <w:t xml:space="preserve"> </w:t>
      </w:r>
      <w:r>
        <w:t xml:space="preserve">(a mnemonic device and logography) where meaning is conveyed through symbols, their combinations, and contextual placement【48†】.</w:t>
      </w:r>
    </w:p>
    <w:p>
      <w:r>
        <w:pict>
          <v:rect style="width:0;height:1.5pt" o:hralign="center" o:hrstd="t" o:hr="t"/>
        </w:pict>
      </w:r>
    </w:p>
    <w:bookmarkEnd w:id="42"/>
    <w:bookmarkStart w:id="43" w:name="json-supplement-of-newupdated-entries"/>
    <w:p>
      <w:pPr>
        <w:pStyle w:val="Heading2"/>
      </w:pPr>
      <w:r>
        <w:t xml:space="preserve">JSON Supplement of New/Updated Entries</w:t>
      </w:r>
    </w:p>
    <w:p>
      <w:pPr>
        <w:pStyle w:val="FirstParagraph"/>
      </w:pPr>
      <w:r>
        <w:t xml:space="preserve">Below is a JSON-formatted supplement highlighting the new or revised glyph interpretations from Phases X–Z, following the schema of the master lexicon:</w:t>
      </w:r>
    </w:p>
    <w:p>
      <w:pPr>
        <w:pStyle w:val="SourceCode"/>
      </w:pPr>
      <w:r>
        <w:rPr>
          <w:rStyle w:val="VerbatimChar"/>
        </w:rPr>
        <w:t xml:space="preserve">[</w:t>
      </w:r>
      <w:r>
        <w:br/>
      </w:r>
      <w:r>
        <w:rPr>
          <w:rStyle w:val="VerbatimChar"/>
        </w:rPr>
        <w:t xml:space="preserve">  {</w:t>
      </w:r>
      <w:r>
        <w:br/>
      </w:r>
      <w:r>
        <w:rPr>
          <w:rStyle w:val="VerbatimChar"/>
        </w:rPr>
        <w:t xml:space="preserve">    "glyph_id": 22,</w:t>
      </w:r>
      <w:r>
        <w:br/>
      </w:r>
      <w:r>
        <w:rPr>
          <w:rStyle w:val="VerbatimChar"/>
        </w:rPr>
        <w:t xml:space="preserve">    "english_meanings": ["birdman", "human-bird"],</w:t>
      </w:r>
      <w:r>
        <w:br/>
      </w:r>
      <w:r>
        <w:rPr>
          <w:rStyle w:val="VerbatimChar"/>
        </w:rPr>
        <w:t xml:space="preserve">    "transliterations": ["tangata manu"],</w:t>
      </w:r>
      <w:r>
        <w:br/>
      </w:r>
      <w:r>
        <w:rPr>
          <w:rStyle w:val="VerbatimChar"/>
        </w:rPr>
        <w:t xml:space="preserve">    "confidence": 0.75,</w:t>
      </w:r>
      <w:r>
        <w:br/>
      </w:r>
      <w:r>
        <w:rPr>
          <w:rStyle w:val="VerbatimChar"/>
        </w:rPr>
        <w:t xml:space="preserve">    "notes": [</w:t>
      </w:r>
      <w:r>
        <w:br/>
      </w:r>
      <w:r>
        <w:rPr>
          <w:rStyle w:val="VerbatimChar"/>
        </w:rPr>
        <w:t xml:space="preserve">      "Composite anthropomorphic glyph with bird-like head, interpreted as the Birdman (half-man, half-bird) of Rapa Nui. Symbolic of the cult of Makemake; appears in ritual sequences and mythic narratives."</w:t>
      </w:r>
      <w:r>
        <w:br/>
      </w:r>
      <w:r>
        <w:rPr>
          <w:rStyle w:val="VerbatimChar"/>
        </w:rPr>
        <w:t xml:space="preserve">    ],</w:t>
      </w:r>
      <w:r>
        <w:br/>
      </w:r>
      <w:r>
        <w:rPr>
          <w:rStyle w:val="VerbatimChar"/>
        </w:rPr>
        <w:t xml:space="preserve">    "sources": [</w:t>
      </w:r>
      <w:r>
        <w:br/>
      </w:r>
      <w:r>
        <w:rPr>
          <w:rStyle w:val="VerbatimChar"/>
        </w:rPr>
        <w:t xml:space="preserve">      "Birdman cult context (Makemake)",</w:t>
      </w:r>
      <w:r>
        <w:br/>
      </w:r>
      <w:r>
        <w:rPr>
          <w:rStyle w:val="VerbatimChar"/>
        </w:rPr>
        <w:t xml:space="preserve">      "Lackadaisical Security (Operator) – Aug 2025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72,</w:t>
      </w:r>
      <w:r>
        <w:br/>
      </w:r>
      <w:r>
        <w:rPr>
          <w:rStyle w:val="VerbatimChar"/>
        </w:rPr>
        <w:t xml:space="preserve">    "english_meanings": ["sprout", "Hotu (sprout night name)"],</w:t>
      </w:r>
      <w:r>
        <w:br/>
      </w:r>
      <w:r>
        <w:rPr>
          <w:rStyle w:val="VerbatimChar"/>
        </w:rPr>
        <w:t xml:space="preserve">    "transliterations": ["hotu"],</w:t>
      </w:r>
      <w:r>
        <w:br/>
      </w:r>
      <w:r>
        <w:rPr>
          <w:rStyle w:val="VerbatimChar"/>
        </w:rPr>
        <w:t xml:space="preserve">    "confidence": 0.5,</w:t>
      </w:r>
      <w:r>
        <w:br/>
      </w:r>
      <w:r>
        <w:rPr>
          <w:rStyle w:val="VerbatimChar"/>
        </w:rPr>
        <w:t xml:space="preserve">    "notes": [</w:t>
      </w:r>
      <w:r>
        <w:br/>
      </w:r>
      <w:r>
        <w:rPr>
          <w:rStyle w:val="VerbatimChar"/>
        </w:rPr>
        <w:t xml:space="preserve">      "Sprouting plant glyph used to denote offspring or \"begat\" in genealogical lists. Also corresponds to the lunar night name 'Hotu' (meaning fruiting/sprouting), appearing near the dark moon phase in the calendar."</w:t>
      </w:r>
      <w:r>
        <w:br/>
      </w:r>
      <w:r>
        <w:rPr>
          <w:rStyle w:val="VerbatimChar"/>
        </w:rPr>
        <w:t xml:space="preserve">    ],</w:t>
      </w:r>
      <w:r>
        <w:br/>
      </w:r>
      <w:r>
        <w:rPr>
          <w:rStyle w:val="VerbatimChar"/>
        </w:rPr>
        <w:t xml:space="preserve">    "sources": [</w:t>
      </w:r>
      <w:r>
        <w:br/>
      </w:r>
      <w:r>
        <w:rPr>
          <w:rStyle w:val="VerbatimChar"/>
        </w:rPr>
        <w:t xml:space="preserve">      "Lunar calendar context (Hotu night)",</w:t>
      </w:r>
      <w:r>
        <w:br/>
      </w:r>
      <w:r>
        <w:rPr>
          <w:rStyle w:val="VerbatimChar"/>
        </w:rPr>
        <w:t xml:space="preserve">      "Lackadaisical Security (Operator) – Aug 2025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73,</w:t>
      </w:r>
      <w:r>
        <w:br/>
      </w:r>
      <w:r>
        <w:rPr>
          <w:rStyle w:val="VerbatimChar"/>
        </w:rPr>
        <w:t xml:space="preserve">    "english_meanings": ["deity figure"],</w:t>
      </w:r>
      <w:r>
        <w:br/>
      </w:r>
      <w:r>
        <w:rPr>
          <w:rStyle w:val="VerbatimChar"/>
        </w:rPr>
        <w:t xml:space="preserve">    "transliterations": ["atua"],</w:t>
      </w:r>
      <w:r>
        <w:br/>
      </w:r>
      <w:r>
        <w:rPr>
          <w:rStyle w:val="VerbatimChar"/>
        </w:rPr>
        <w:t xml:space="preserve">    "confidence": 0.5,</w:t>
      </w:r>
      <w:r>
        <w:br/>
      </w:r>
      <w:r>
        <w:rPr>
          <w:rStyle w:val="VerbatimChar"/>
        </w:rPr>
        <w:t xml:space="preserve">    "notes": [</w:t>
      </w:r>
      <w:r>
        <w:br/>
      </w:r>
      <w:r>
        <w:rPr>
          <w:rStyle w:val="VerbatimChar"/>
        </w:rPr>
        <w:t xml:space="preserve">      "Anthropomorphic figure representing a deity (*atua*). Signifies a god or divine being in genealogical and mythological contexts. (Also associated with a lunar night name 'Otua' in some texts.)"</w:t>
      </w:r>
      <w:r>
        <w:br/>
      </w:r>
      <w:r>
        <w:rPr>
          <w:rStyle w:val="VerbatimChar"/>
        </w:rPr>
        <w:t xml:space="preserve">    ],</w:t>
      </w:r>
      <w:r>
        <w:br/>
      </w:r>
      <w:r>
        <w:rPr>
          <w:rStyle w:val="VerbatimChar"/>
        </w:rPr>
        <w:t xml:space="preserve">    "sources": [</w:t>
      </w:r>
      <w:r>
        <w:br/>
      </w:r>
      <w:r>
        <w:rPr>
          <w:rStyle w:val="VerbatimChar"/>
        </w:rPr>
        <w:t xml:space="preserve">      "Mythological context analysis",</w:t>
      </w:r>
      <w:r>
        <w:br/>
      </w:r>
      <w:r>
        <w:rPr>
          <w:rStyle w:val="VerbatimChar"/>
        </w:rPr>
        <w:t xml:space="preserve">      "Lackadaisical Security (Operator) – Aug 2025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61,</w:t>
      </w:r>
      <w:r>
        <w:br/>
      </w:r>
      <w:r>
        <w:rPr>
          <w:rStyle w:val="VerbatimChar"/>
        </w:rPr>
        <w:t xml:space="preserve">    "english_meanings": ["sky", "night (sky)", "heavens"],</w:t>
      </w:r>
      <w:r>
        <w:br/>
      </w:r>
      <w:r>
        <w:rPr>
          <w:rStyle w:val="VerbatimChar"/>
        </w:rPr>
        <w:t xml:space="preserve">    "transliterations": ["rangi", "po"],</w:t>
      </w:r>
      <w:r>
        <w:br/>
      </w:r>
      <w:r>
        <w:rPr>
          <w:rStyle w:val="VerbatimChar"/>
        </w:rPr>
        <w:t xml:space="preserve">    "confidence": 0.7,</w:t>
      </w:r>
      <w:r>
        <w:br/>
      </w:r>
      <w:r>
        <w:rPr>
          <w:rStyle w:val="VerbatimChar"/>
        </w:rPr>
        <w:t xml:space="preserve">    "notes": [</w:t>
      </w:r>
      <w:r>
        <w:br/>
      </w:r>
      <w:r>
        <w:rPr>
          <w:rStyle w:val="VerbatimChar"/>
        </w:rPr>
        <w:t xml:space="preserve">      "Celestial dome glyph representing the sky or heavens. Stands for 'sky' (*rangi*) during daytime and 'night' (*po*) in darkness. Appears in astronomical sequences and cosmological chants as the heaven/firmament symbol."</w:t>
      </w:r>
      <w:r>
        <w:br/>
      </w:r>
      <w:r>
        <w:rPr>
          <w:rStyle w:val="VerbatimChar"/>
        </w:rPr>
        <w:t xml:space="preserve">    ],</w:t>
      </w:r>
      <w:r>
        <w:br/>
      </w:r>
      <w:r>
        <w:rPr>
          <w:rStyle w:val="VerbatimChar"/>
        </w:rPr>
        <w:t xml:space="preserve">    "sources": [</w:t>
      </w:r>
      <w:r>
        <w:br/>
      </w:r>
      <w:r>
        <w:rPr>
          <w:rStyle w:val="VerbatimChar"/>
        </w:rPr>
        <w:t xml:space="preserve">      "Celestial context analysis (2025)",</w:t>
      </w:r>
      <w:r>
        <w:br/>
      </w:r>
      <w:r>
        <w:rPr>
          <w:rStyle w:val="VerbatimChar"/>
        </w:rPr>
        <w:t xml:space="preserve">      "Cross-Polynesian sky symbolism study"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67,</w:t>
      </w:r>
      <w:r>
        <w:br/>
      </w:r>
      <w:r>
        <w:rPr>
          <w:rStyle w:val="VerbatimChar"/>
        </w:rPr>
        <w:t xml:space="preserve">    "english_meanings": ["palm tree", "cycle", "offspring (genealogy)"],</w:t>
      </w:r>
      <w:r>
        <w:br/>
      </w:r>
      <w:r>
        <w:rPr>
          <w:rStyle w:val="VerbatimChar"/>
        </w:rPr>
        <w:t xml:space="preserve">    "transliterations": ["Paschalococos", "niu", "hotu"],</w:t>
      </w:r>
      <w:r>
        <w:br/>
      </w:r>
      <w:r>
        <w:rPr>
          <w:rStyle w:val="VerbatimChar"/>
        </w:rPr>
        <w:t xml:space="preserve">    "confidence": 0.8,</w:t>
      </w:r>
      <w:r>
        <w:br/>
      </w:r>
      <w:r>
        <w:rPr>
          <w:rStyle w:val="VerbatimChar"/>
        </w:rPr>
        <w:t xml:space="preserve">    "notes": [</w:t>
      </w:r>
      <w:r>
        <w:br/>
      </w:r>
      <w:r>
        <w:rPr>
          <w:rStyle w:val="VerbatimChar"/>
        </w:rPr>
        <w:t xml:space="preserve">      "Branched glyph originally signifying the extinct Rapa Nui palm (*Paschalococos disperta*) and by extension a cycle of regrowth. In genealogical context, the same glyph functions as a 'sprout' meaning \"begat/offspring,\" linking generations (metaphor of growth for lineage). Represents the island’s lost flora in environmental contexts, and lineage succession in genealogical contexts."</w:t>
      </w:r>
      <w:r>
        <w:br/>
      </w:r>
      <w:r>
        <w:rPr>
          <w:rStyle w:val="VerbatimChar"/>
        </w:rPr>
        <w:t xml:space="preserve">    ],</w:t>
      </w:r>
      <w:r>
        <w:br/>
      </w:r>
      <w:r>
        <w:rPr>
          <w:rStyle w:val="VerbatimChar"/>
        </w:rPr>
        <w:t xml:space="preserve">    "sources": [</w:t>
      </w:r>
      <w:r>
        <w:br/>
      </w:r>
      <w:r>
        <w:rPr>
          <w:rStyle w:val="VerbatimChar"/>
        </w:rPr>
        <w:t xml:space="preserve">      "Environmental context (extinct palm)",</w:t>
      </w:r>
      <w:r>
        <w:br/>
      </w:r>
      <w:r>
        <w:rPr>
          <w:rStyle w:val="VerbatimChar"/>
        </w:rPr>
        <w:t xml:space="preserve">      "Genealogical analysis – Phase X (2025)"</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606,</w:t>
      </w:r>
      <w:r>
        <w:br/>
      </w:r>
      <w:r>
        <w:rPr>
          <w:rStyle w:val="VerbatimChar"/>
        </w:rPr>
        <w:t xml:space="preserve">    "english_meanings": ["birds (plural)", "flock", "spirits"],</w:t>
      </w:r>
      <w:r>
        <w:br/>
      </w:r>
      <w:r>
        <w:rPr>
          <w:rStyle w:val="VerbatimChar"/>
        </w:rPr>
        <w:t xml:space="preserve">    "transliterations": ["manu (plural)", "puhi manu"],</w:t>
      </w:r>
      <w:r>
        <w:br/>
      </w:r>
      <w:r>
        <w:rPr>
          <w:rStyle w:val="VerbatimChar"/>
        </w:rPr>
        <w:t xml:space="preserve">    "confidence": 0.95,</w:t>
      </w:r>
      <w:r>
        <w:br/>
      </w:r>
      <w:r>
        <w:rPr>
          <w:rStyle w:val="VerbatimChar"/>
        </w:rPr>
        <w:t xml:space="preserve">    "notes": [</w:t>
      </w:r>
      <w:r>
        <w:br/>
      </w:r>
      <w:r>
        <w:rPr>
          <w:rStyle w:val="VerbatimChar"/>
        </w:rPr>
        <w:t xml:space="preserve">      "Composite glyph (bird + plural marker) indicating a plural collective of birds. Means 'flock of birds' (*puhi manu*), or metaphorically multiple spirits. Used in creation myths and contexts requiring a plural for 'bird/manu'. (Analogous to plural markers in other writing systems by duplication or added sign.)"</w:t>
      </w:r>
      <w:r>
        <w:br/>
      </w:r>
      <w:r>
        <w:rPr>
          <w:rStyle w:val="VerbatimChar"/>
        </w:rPr>
        <w:t xml:space="preserve">    ],</w:t>
      </w:r>
      <w:r>
        <w:br/>
      </w:r>
      <w:r>
        <w:rPr>
          <w:rStyle w:val="VerbatimChar"/>
        </w:rPr>
        <w:t xml:space="preserve">    "sources": [</w:t>
      </w:r>
      <w:r>
        <w:br/>
      </w:r>
      <w:r>
        <w:rPr>
          <w:rStyle w:val="VerbatimChar"/>
        </w:rPr>
        <w:t xml:space="preserve">      "Fischer plural construction analysis",</w:t>
      </w:r>
      <w:r>
        <w:br/>
      </w:r>
      <w:r>
        <w:rPr>
          <w:rStyle w:val="VerbatimChar"/>
        </w:rPr>
        <w:t xml:space="preserve">      "Recent Multi-Method Decipherment (2025)"</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610,</w:t>
      </w:r>
      <w:r>
        <w:br/>
      </w:r>
      <w:r>
        <w:rPr>
          <w:rStyle w:val="VerbatimChar"/>
        </w:rPr>
        <w:t xml:space="preserve">    "english_meanings": ["egg", "origin", "beginning"],</w:t>
      </w:r>
      <w:r>
        <w:br/>
      </w:r>
      <w:r>
        <w:rPr>
          <w:rStyle w:val="VerbatimChar"/>
        </w:rPr>
        <w:t xml:space="preserve">    "transliterations": ["hua", "timu", "mata"],</w:t>
      </w:r>
      <w:r>
        <w:br/>
      </w:r>
      <w:r>
        <w:rPr>
          <w:rStyle w:val="VerbatimChar"/>
        </w:rPr>
        <w:t xml:space="preserve">    "confidence": 0.95,</w:t>
      </w:r>
      <w:r>
        <w:br/>
      </w:r>
      <w:r>
        <w:rPr>
          <w:rStyle w:val="VerbatimChar"/>
        </w:rPr>
        <w:t xml:space="preserve">    "notes": [</w:t>
      </w:r>
      <w:r>
        <w:br/>
      </w:r>
      <w:r>
        <w:rPr>
          <w:rStyle w:val="VerbatimChar"/>
        </w:rPr>
        <w:t xml:space="preserve">      "Cosmogonic \"egg\" symbol representing the origin or starting point of creation. An oval egg glyph signifying 'beginning' (*timu*) and 'source' (*mata*). Strongly linked to creation mythology and birth/rebirth concepts in the Rongorongo corpus."</w:t>
      </w:r>
      <w:r>
        <w:br/>
      </w:r>
      <w:r>
        <w:rPr>
          <w:rStyle w:val="VerbatimChar"/>
        </w:rPr>
        <w:t xml:space="preserve">    ],</w:t>
      </w:r>
      <w:r>
        <w:br/>
      </w:r>
      <w:r>
        <w:rPr>
          <w:rStyle w:val="VerbatimChar"/>
        </w:rPr>
        <w:t xml:space="preserve">    "sources": [</w:t>
      </w:r>
      <w:r>
        <w:br/>
      </w:r>
      <w:r>
        <w:rPr>
          <w:rStyle w:val="VerbatimChar"/>
        </w:rPr>
        <w:t xml:space="preserve">      "Guy – Creation mythology study",</w:t>
      </w:r>
      <w:r>
        <w:br/>
      </w:r>
      <w:r>
        <w:rPr>
          <w:rStyle w:val="VerbatimChar"/>
        </w:rPr>
        <w:t xml:space="preserve">      "Recent Multi-Method Decipherment (2025)"</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Each of the above entries reflects the</w:t>
      </w:r>
      <w:r>
        <w:t xml:space="preserve"> </w:t>
      </w:r>
      <w:r>
        <w:rPr>
          <w:b/>
          <w:bCs/>
        </w:rPr>
        <w:t xml:space="preserve">new decipherments, refinements, or corrections</w:t>
      </w:r>
      <w:r>
        <w:t xml:space="preserve"> </w:t>
      </w:r>
      <w:r>
        <w:t xml:space="preserve">made in the final phases of the Rongorongo research. These additions augment the master lexicon, capturing the deeper semantic structure and cultural context uncovered in Phases X through Z</w:t>
      </w:r>
      <w:hyperlink r:id="rId39">
        <w:r>
          <w:rPr>
            <w:rStyle w:val="Hyperlink"/>
          </w:rPr>
          <w:t xml:space="preserve">[23]</w:t>
        </w:r>
      </w:hyperlink>
      <w:hyperlink r:id="rId38">
        <w:r>
          <w:rPr>
            <w:rStyle w:val="Hyperlink"/>
          </w:rPr>
          <w:t xml:space="preserve">[22]</w:t>
        </w:r>
      </w:hyperlink>
      <w:r>
        <w:t xml:space="preserve">. The breakthroughs of these phases – from recognizing genealogical narratives and plural-marked glyph compounds to confirming multi-meaning symbolism – significantly enhance our understanding of the Rongorongo script’s complexity and usage in Rapa Nui society.</w:t>
      </w:r>
    </w:p>
    <w:bookmarkEnd w:id="43"/>
    <w:bookmarkEnd w:id="44"/>
    <w:bookmarkEnd w:id="45"/>
    <w:p>
      <w:r>
        <w:pict>
          <v:rect style="width:0;height:1.5pt" o:hralign="center" o:hrstd="t" o:hr="t"/>
        </w:pict>
      </w:r>
    </w:p>
    <w:bookmarkStart w:id="4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3">
        <w:r>
          <w:rPr>
            <w:rStyle w:val="Hyperlink"/>
          </w:rPr>
          <w:t xml:space="preserve">[4]</w:t>
        </w:r>
      </w:hyperlink>
      <w:r>
        <w:t xml:space="preserve"> </w:t>
      </w:r>
      <w:hyperlink r:id="rId24">
        <w:r>
          <w:rPr>
            <w:rStyle w:val="Hyperlink"/>
          </w:rPr>
          <w:t xml:space="preserve">[5]</w:t>
        </w:r>
      </w:hyperlink>
      <w:r>
        <w:t xml:space="preserve"> </w:t>
      </w:r>
      <w:hyperlink r:id="rId23">
        <w:r>
          <w:rPr>
            <w:rStyle w:val="Hyperlink"/>
          </w:rPr>
          <w:t xml:space="preserve">[6]</w:t>
        </w:r>
      </w:hyperlink>
      <w:r>
        <w:t xml:space="preserve"> </w:t>
      </w:r>
      <w:hyperlink r:id="rId25">
        <w:r>
          <w:rPr>
            <w:rStyle w:val="Hyperlink"/>
          </w:rPr>
          <w:t xml:space="preserve">[7]</w:t>
        </w:r>
      </w:hyperlink>
      <w:r>
        <w:t xml:space="preserve"> </w:t>
      </w:r>
      <w:hyperlink r:id="rId30">
        <w:r>
          <w:rPr>
            <w:rStyle w:val="Hyperlink"/>
          </w:rPr>
          <w:t xml:space="preserve">[13]</w:t>
        </w:r>
      </w:hyperlink>
      <w:r>
        <w:t xml:space="preserve"> </w:t>
      </w:r>
      <w:hyperlink r:id="rId23">
        <w:r>
          <w:rPr>
            <w:rStyle w:val="Hyperlink"/>
          </w:rPr>
          <w:t xml:space="preserve">[21]</w:t>
        </w:r>
      </w:hyperlink>
      <w:r>
        <w:t xml:space="preserve"> </w:t>
      </w:r>
      <w:hyperlink r:id="rId40">
        <w:r>
          <w:rPr>
            <w:rStyle w:val="Hyperlink"/>
          </w:rPr>
          <w:t xml:space="preserve">[24]</w:t>
        </w:r>
      </w:hyperlink>
      <w:r>
        <w:t xml:space="preserve"> </w:t>
      </w:r>
      <w:hyperlink r:id="rId41">
        <w:r>
          <w:rPr>
            <w:rStyle w:val="Hyperlink"/>
          </w:rPr>
          <w:t xml:space="preserve">[25]</w:t>
        </w:r>
      </w:hyperlink>
      <w:r>
        <w:t xml:space="preserve"> </w:t>
      </w:r>
      <w:r>
        <w:t xml:space="preserve">rongorongo_lexicon_MASTER_2025-09-26.json</w:t>
      </w:r>
    </w:p>
    <w:p>
      <w:pPr>
        <w:pStyle w:val="BodyText"/>
      </w:pPr>
      <w:hyperlink r:id="rId46">
        <w:r>
          <w:rPr>
            <w:rStyle w:val="Hyperlink"/>
          </w:rPr>
          <w:t xml:space="preserve">file://file_00000000b31461fab1eaf80c48154225</w:t>
        </w:r>
      </w:hyperlink>
    </w:p>
    <w:p>
      <w:pPr>
        <w:pStyle w:val="BodyText"/>
      </w:pPr>
      <w:hyperlink r:id="rId26">
        <w:r>
          <w:rPr>
            <w:rStyle w:val="Hyperlink"/>
          </w:rPr>
          <w:t xml:space="preserve">[8]</w:t>
        </w:r>
      </w:hyperlink>
      <w:r>
        <w:t xml:space="preserve"> </w:t>
      </w:r>
      <w:hyperlink r:id="rId29">
        <w:r>
          <w:rPr>
            <w:rStyle w:val="Hyperlink"/>
          </w:rPr>
          <w:t xml:space="preserve">[12]</w:t>
        </w:r>
      </w:hyperlink>
      <w:r>
        <w:t xml:space="preserve"> </w:t>
      </w:r>
      <w:hyperlink r:id="rId34">
        <w:r>
          <w:rPr>
            <w:rStyle w:val="Hyperlink"/>
          </w:rPr>
          <w:t xml:space="preserve">[18]</w:t>
        </w:r>
      </w:hyperlink>
      <w:r>
        <w:t xml:space="preserve"> </w:t>
      </w:r>
      <w:hyperlink r:id="rId36">
        <w:r>
          <w:rPr>
            <w:rStyle w:val="Hyperlink"/>
          </w:rPr>
          <w:t xml:space="preserve">[20]</w:t>
        </w:r>
      </w:hyperlink>
      <w:r>
        <w:t xml:space="preserve"> </w:t>
      </w:r>
      <w:r>
        <w:t xml:space="preserve">rongorongo_lexicon_unified_author_only.json</w:t>
      </w:r>
    </w:p>
    <w:p>
      <w:pPr>
        <w:pStyle w:val="BodyText"/>
      </w:pPr>
      <w:hyperlink r:id="rId47">
        <w:r>
          <w:rPr>
            <w:rStyle w:val="Hyperlink"/>
          </w:rPr>
          <w:t xml:space="preserve">file://file_00000000b1f461fab5a6f03bf74a6121</w:t>
        </w:r>
      </w:hyperlink>
    </w:p>
    <w:p>
      <w:pPr>
        <w:pStyle w:val="BodyText"/>
      </w:pPr>
      <w:hyperlink r:id="rId27">
        <w:r>
          <w:rPr>
            <w:rStyle w:val="Hyperlink"/>
          </w:rPr>
          <w:t xml:space="preserve">[9]</w:t>
        </w:r>
      </w:hyperlink>
      <w:r>
        <w:t xml:space="preserve"> </w:t>
      </w:r>
      <w:hyperlink r:id="rId28">
        <w:r>
          <w:rPr>
            <w:rStyle w:val="Hyperlink"/>
          </w:rPr>
          <w:t xml:space="preserve">[10]</w:t>
        </w:r>
      </w:hyperlink>
      <w:r>
        <w:t xml:space="preserve"> </w:t>
      </w:r>
      <w:hyperlink r:id="rId28">
        <w:r>
          <w:rPr>
            <w:rStyle w:val="Hyperlink"/>
          </w:rPr>
          <w:t xml:space="preserve">[11]</w:t>
        </w:r>
      </w:hyperlink>
      <w:r>
        <w:t xml:space="preserve"> </w:t>
      </w:r>
      <w:hyperlink r:id="rId31">
        <w:r>
          <w:rPr>
            <w:rStyle w:val="Hyperlink"/>
          </w:rPr>
          <w:t xml:space="preserve">[14]</w:t>
        </w:r>
      </w:hyperlink>
      <w:r>
        <w:t xml:space="preserve"> </w:t>
      </w:r>
      <w:hyperlink r:id="rId32">
        <w:r>
          <w:rPr>
            <w:rStyle w:val="Hyperlink"/>
          </w:rPr>
          <w:t xml:space="preserve">[15]</w:t>
        </w:r>
      </w:hyperlink>
      <w:r>
        <w:t xml:space="preserve"> </w:t>
      </w:r>
      <w:hyperlink r:id="rId31">
        <w:r>
          <w:rPr>
            <w:rStyle w:val="Hyperlink"/>
          </w:rPr>
          <w:t xml:space="preserve">[16]</w:t>
        </w:r>
      </w:hyperlink>
      <w:r>
        <w:t xml:space="preserve"> </w:t>
      </w:r>
      <w:hyperlink r:id="rId33">
        <w:r>
          <w:rPr>
            <w:rStyle w:val="Hyperlink"/>
          </w:rPr>
          <w:t xml:space="preserve">[17]</w:t>
        </w:r>
      </w:hyperlink>
      <w:r>
        <w:t xml:space="preserve"> </w:t>
      </w:r>
      <w:hyperlink r:id="rId35">
        <w:r>
          <w:rPr>
            <w:rStyle w:val="Hyperlink"/>
          </w:rPr>
          <w:t xml:space="preserve">[19]</w:t>
        </w:r>
      </w:hyperlink>
      <w:r>
        <w:t xml:space="preserve"> </w:t>
      </w:r>
      <w:hyperlink r:id="rId38">
        <w:r>
          <w:rPr>
            <w:rStyle w:val="Hyperlink"/>
          </w:rPr>
          <w:t xml:space="preserve">[22]</w:t>
        </w:r>
      </w:hyperlink>
      <w:r>
        <w:t xml:space="preserve"> </w:t>
      </w:r>
      <w:hyperlink r:id="rId39">
        <w:r>
          <w:rPr>
            <w:rStyle w:val="Hyperlink"/>
          </w:rPr>
          <w:t xml:space="preserve">[23]</w:t>
        </w:r>
      </w:hyperlink>
      <w:r>
        <w:t xml:space="preserve"> </w:t>
      </w:r>
      <w:r>
        <w:t xml:space="preserve">Enhanced_Multi_Meaning_Rongorongo_Lexicon.json</w:t>
      </w:r>
    </w:p>
    <w:p>
      <w:pPr>
        <w:pStyle w:val="BodyText"/>
      </w:pPr>
      <w:hyperlink r:id="rId48">
        <w:r>
          <w:rPr>
            <w:rStyle w:val="Hyperlink"/>
          </w:rPr>
          <w:t xml:space="preserve">file://file_00000000e38861fa84fa684d4d4d5146</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file://file_00000000b1f461fab5a6f03bf74a6121" TargetMode="External" /><Relationship Type="http://schemas.openxmlformats.org/officeDocument/2006/relationships/hyperlink" Id="rId36" Target="file://file_00000000b1f461fab5a6f03bf74a6121#:~:text=%5C," TargetMode="External" /><Relationship Type="http://schemas.openxmlformats.org/officeDocument/2006/relationships/hyperlink" Id="rId26" Target="file://file_00000000b1f461fab5a6f03bf74a6121#:~:text=%7B%20," TargetMode="External" /><Relationship Type="http://schemas.openxmlformats.org/officeDocument/2006/relationships/hyperlink" Id="rId29" Target="file://file_00000000b1f461fab5a6f03bf74a6121#:~:text=,Branched%20vegetation%20symbol%20representing%20extinct" TargetMode="External" /><Relationship Type="http://schemas.openxmlformats.org/officeDocument/2006/relationships/hyperlink" Id="rId34" Target="file://file_00000000b1f461fab5a6f03bf74a6121#:~:text=,egg%27%2C%20reflecting%20beginnings%20and%20creation" TargetMode="External" /><Relationship Type="http://schemas.openxmlformats.org/officeDocument/2006/relationships/hyperlink" Id="rId46" Target="file://file_00000000b31461fab1eaf80c48154225" TargetMode="External" /><Relationship Type="http://schemas.openxmlformats.org/officeDocument/2006/relationships/hyperlink" Id="rId24" Target="file://file_00000000b31461fab1eaf80c48154225#:~:text=%5D%2C%20,name%20Hotu%3B%20appears%20near%20dark" TargetMode="External" /><Relationship Type="http://schemas.openxmlformats.org/officeDocument/2006/relationships/hyperlink" Id="rId21" Target="file://file_00000000b31461fab1eaf80c48154225#:~:text=%7B%20," TargetMode="External" /><Relationship Type="http://schemas.openxmlformats.org/officeDocument/2006/relationships/hyperlink" Id="rId23" Target="file://file_00000000b31461fab1eaf80c48154225#:~:text=," TargetMode="External" /><Relationship Type="http://schemas.openxmlformats.org/officeDocument/2006/relationships/hyperlink" Id="rId22" Target="file://file_00000000b31461fab1eaf80c48154225#:~:text=,%E2%80%93%20August%20Research" TargetMode="External" /><Relationship Type="http://schemas.openxmlformats.org/officeDocument/2006/relationships/hyperlink" Id="rId41" Target="file://file_00000000b31461fab1eaf80c48154225#:~:text=,and%20completion%3B%20in%20lunar%20calendar" TargetMode="External" /><Relationship Type="http://schemas.openxmlformats.org/officeDocument/2006/relationships/hyperlink" Id="rId30" Target="file://file_00000000b31461fab1eaf80c48154225#:~:text=,contentReference%5Boaicite%3A76%5D%7Bindex%3D76%7D.%20May%20also" TargetMode="External" /><Relationship Type="http://schemas.openxmlformats.org/officeDocument/2006/relationships/hyperlink" Id="rId25" Target="file://file_00000000b31461fab1eaf80c48154225#:~:text=,name%20of%20a%20lunar%20night" TargetMode="External" /><Relationship Type="http://schemas.openxmlformats.org/officeDocument/2006/relationships/hyperlink" Id="rId40" Target="file://file_00000000b31461fab1eaf80c48154225#:~:text=Sky%27.,Highest%20confidence%20lunar%20marker" TargetMode="External" /><Relationship Type="http://schemas.openxmlformats.org/officeDocument/2006/relationships/hyperlink" Id="rId48" Target="file://file_00000000e38861fa84fa684d4d4d5146" TargetMode="External" /><Relationship Type="http://schemas.openxmlformats.org/officeDocument/2006/relationships/hyperlink" Id="rId35" Target="file://file_00000000e38861fa84fa684d4d4d5146#:~:text=," TargetMode="External" /><Relationship Type="http://schemas.openxmlformats.org/officeDocument/2006/relationships/hyperlink" Id="rId27" Target="file://file_00000000e38861fa84fa684d4d4d5146#:~:text=,Appears%20in%20astronomical%20sequences%20and" TargetMode="External" /><Relationship Type="http://schemas.openxmlformats.org/officeDocument/2006/relationships/hyperlink" Id="rId28" Target="file://file_00000000e38861fa84fa684d4d4d5146#:~:text=,chants%20as%20general%20heaven%2Ffirmament%20symbol" TargetMode="External" /><Relationship Type="http://schemas.openxmlformats.org/officeDocument/2006/relationships/hyperlink" Id="rId33" Target="file://file_00000000e38861fa84fa684d4d4d5146#:~:text=,creation%20mythology%20and%20birth%20concepts" TargetMode="External" /><Relationship Type="http://schemas.openxmlformats.org/officeDocument/2006/relationships/hyperlink" Id="rId32" Target="file://file_00000000e38861fa84fa684d4d4d5146#:~:text=,group%20flying%20together%2C%20%27spirits%27%20collective" TargetMode="External" /><Relationship Type="http://schemas.openxmlformats.org/officeDocument/2006/relationships/hyperlink" Id="rId39" Target="file://file_00000000e38861fa84fa684d4d4d5146#:~:text=,individual%20glyphs%20and%20structural%20elements" TargetMode="External" /><Relationship Type="http://schemas.openxmlformats.org/officeDocument/2006/relationships/hyperlink" Id="rId31" Target="file://file_00000000e38861fa84fa684d4d4d5146#:~:text=,marker%2C%20used%20in%20creation%20myths" TargetMode="External" /><Relationship Type="http://schemas.openxmlformats.org/officeDocument/2006/relationships/hyperlink" Id="rId38" Target="file://file_00000000e38861fa84fa684d4d4d5146#:~:text=,understanding%20of%20Rapanui%20cosmology%2C%20social" TargetMode="External" /></Relationships>
</file>

<file path=word/_rels/footnotes.xml.rels><?xml version="1.0" encoding="UTF-8"?><Relationships xmlns="http://schemas.openxmlformats.org/package/2006/relationships"><Relationship Type="http://schemas.openxmlformats.org/officeDocument/2006/relationships/hyperlink" Id="rId47" Target="file://file_00000000b1f461fab5a6f03bf74a6121" TargetMode="External" /><Relationship Type="http://schemas.openxmlformats.org/officeDocument/2006/relationships/hyperlink" Id="rId36" Target="file://file_00000000b1f461fab5a6f03bf74a6121#:~:text=%5C," TargetMode="External" /><Relationship Type="http://schemas.openxmlformats.org/officeDocument/2006/relationships/hyperlink" Id="rId26" Target="file://file_00000000b1f461fab5a6f03bf74a6121#:~:text=%7B%20," TargetMode="External" /><Relationship Type="http://schemas.openxmlformats.org/officeDocument/2006/relationships/hyperlink" Id="rId29" Target="file://file_00000000b1f461fab5a6f03bf74a6121#:~:text=,Branched%20vegetation%20symbol%20representing%20extinct" TargetMode="External" /><Relationship Type="http://schemas.openxmlformats.org/officeDocument/2006/relationships/hyperlink" Id="rId34" Target="file://file_00000000b1f461fab5a6f03bf74a6121#:~:text=,egg%27%2C%20reflecting%20beginnings%20and%20creation" TargetMode="External" /><Relationship Type="http://schemas.openxmlformats.org/officeDocument/2006/relationships/hyperlink" Id="rId46" Target="file://file_00000000b31461fab1eaf80c48154225" TargetMode="External" /><Relationship Type="http://schemas.openxmlformats.org/officeDocument/2006/relationships/hyperlink" Id="rId24" Target="file://file_00000000b31461fab1eaf80c48154225#:~:text=%5D%2C%20,name%20Hotu%3B%20appears%20near%20dark" TargetMode="External" /><Relationship Type="http://schemas.openxmlformats.org/officeDocument/2006/relationships/hyperlink" Id="rId21" Target="file://file_00000000b31461fab1eaf80c48154225#:~:text=%7B%20," TargetMode="External" /><Relationship Type="http://schemas.openxmlformats.org/officeDocument/2006/relationships/hyperlink" Id="rId23" Target="file://file_00000000b31461fab1eaf80c48154225#:~:text=," TargetMode="External" /><Relationship Type="http://schemas.openxmlformats.org/officeDocument/2006/relationships/hyperlink" Id="rId22" Target="file://file_00000000b31461fab1eaf80c48154225#:~:text=,%E2%80%93%20August%20Research" TargetMode="External" /><Relationship Type="http://schemas.openxmlformats.org/officeDocument/2006/relationships/hyperlink" Id="rId41" Target="file://file_00000000b31461fab1eaf80c48154225#:~:text=,and%20completion%3B%20in%20lunar%20calendar" TargetMode="External" /><Relationship Type="http://schemas.openxmlformats.org/officeDocument/2006/relationships/hyperlink" Id="rId30" Target="file://file_00000000b31461fab1eaf80c48154225#:~:text=,contentReference%5Boaicite%3A76%5D%7Bindex%3D76%7D.%20May%20also" TargetMode="External" /><Relationship Type="http://schemas.openxmlformats.org/officeDocument/2006/relationships/hyperlink" Id="rId25" Target="file://file_00000000b31461fab1eaf80c48154225#:~:text=,name%20of%20a%20lunar%20night" TargetMode="External" /><Relationship Type="http://schemas.openxmlformats.org/officeDocument/2006/relationships/hyperlink" Id="rId40" Target="file://file_00000000b31461fab1eaf80c48154225#:~:text=Sky%27.,Highest%20confidence%20lunar%20marker" TargetMode="External" /><Relationship Type="http://schemas.openxmlformats.org/officeDocument/2006/relationships/hyperlink" Id="rId48" Target="file://file_00000000e38861fa84fa684d4d4d5146" TargetMode="External" /><Relationship Type="http://schemas.openxmlformats.org/officeDocument/2006/relationships/hyperlink" Id="rId35" Target="file://file_00000000e38861fa84fa684d4d4d5146#:~:text=," TargetMode="External" /><Relationship Type="http://schemas.openxmlformats.org/officeDocument/2006/relationships/hyperlink" Id="rId27" Target="file://file_00000000e38861fa84fa684d4d4d5146#:~:text=,Appears%20in%20astronomical%20sequences%20and" TargetMode="External" /><Relationship Type="http://schemas.openxmlformats.org/officeDocument/2006/relationships/hyperlink" Id="rId28" Target="file://file_00000000e38861fa84fa684d4d4d5146#:~:text=,chants%20as%20general%20heaven%2Ffirmament%20symbol" TargetMode="External" /><Relationship Type="http://schemas.openxmlformats.org/officeDocument/2006/relationships/hyperlink" Id="rId33" Target="file://file_00000000e38861fa84fa684d4d4d5146#:~:text=,creation%20mythology%20and%20birth%20concepts" TargetMode="External" /><Relationship Type="http://schemas.openxmlformats.org/officeDocument/2006/relationships/hyperlink" Id="rId32" Target="file://file_00000000e38861fa84fa684d4d4d5146#:~:text=,group%20flying%20together%2C%20%27spirits%27%20collective" TargetMode="External" /><Relationship Type="http://schemas.openxmlformats.org/officeDocument/2006/relationships/hyperlink" Id="rId39" Target="file://file_00000000e38861fa84fa684d4d4d5146#:~:text=,individual%20glyphs%20and%20structural%20elements" TargetMode="External" /><Relationship Type="http://schemas.openxmlformats.org/officeDocument/2006/relationships/hyperlink" Id="rId31" Target="file://file_00000000e38861fa84fa684d4d4d5146#:~:text=,marker%2C%20used%20in%20creation%20myths" TargetMode="External" /><Relationship Type="http://schemas.openxmlformats.org/officeDocument/2006/relationships/hyperlink" Id="rId38" Target="file://file_00000000e38861fa84fa684d4d4d5146#:~:text=,understanding%20of%20Rapanui%20cosmology%2C%20soc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2025-12-20T22:45:38Z</dcterms:created>
  <dcterms:modified xsi:type="dcterms:W3CDTF">2025-12-20T22:45:38Z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