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9" w:name="content"/>
    <w:bookmarkStart w:id="118" w:name="Xa92d2d1a5c1fbe5883feae4b97a23bbf23b0ceb"/>
    <w:p>
      <w:pPr>
        <w:pStyle w:val="Heading1"/>
      </w:pPr>
      <w:r>
        <w:t xml:space="preserve">Phase 1: Full Rongorongo Corpus Assembly and Verification</w:t>
      </w:r>
    </w:p>
    <w:p>
      <w:pPr>
        <w:pStyle w:val="FirstParagraph"/>
      </w:pPr>
      <w:r>
        <w:rPr>
          <w:b/>
          <w:bCs/>
        </w:rPr>
        <w:t xml:space="preserve">By: Lackadaisical Security – The Operator + Spectre Node (GPT)</w:t>
      </w:r>
    </w:p>
    <w:bookmarkStart w:id="22" w:name="goals-and-overview"/>
    <w:p>
      <w:pPr>
        <w:pStyle w:val="Heading2"/>
      </w:pPr>
      <w:r>
        <w:t xml:space="preserve">Goals and Overview</w:t>
      </w:r>
    </w:p>
    <w:p>
      <w:pPr>
        <w:pStyle w:val="FirstParagraph"/>
      </w:pPr>
      <w:r>
        <w:t xml:space="preserve">Phase 1 of the Rongorongo decipherment project focused on assembling a</w:t>
      </w:r>
      <w:r>
        <w:t xml:space="preserve"> </w:t>
      </w:r>
      <w:r>
        <w:rPr>
          <w:b/>
          <w:bCs/>
        </w:rPr>
        <w:t xml:space="preserve">complete, verified corpus</w:t>
      </w:r>
      <w:r>
        <w:t xml:space="preserve"> </w:t>
      </w:r>
      <w:r>
        <w:t xml:space="preserve">of all known Rongorongo inscriptions. This involved gathering transcriptions of the ~26 surviving texts (about</w:t>
      </w:r>
      <w:r>
        <w:t xml:space="preserve"> </w:t>
      </w:r>
      <w:r>
        <w:rPr>
          <w:i/>
          <w:iCs/>
        </w:rPr>
        <w:t xml:space="preserve">15,000</w:t>
      </w:r>
      <w:r>
        <w:t xml:space="preserve"> </w:t>
      </w:r>
      <w:r>
        <w:t xml:space="preserve">glyphs total)</w:t>
      </w:r>
      <w:hyperlink r:id="rId21">
        <w:r>
          <w:rPr>
            <w:rStyle w:val="Hyperlink"/>
          </w:rPr>
          <w:t xml:space="preserve">[1]</w:t>
        </w:r>
      </w:hyperlink>
      <w:r>
        <w:t xml:space="preserve">, normalizing their glyph notations, and rigorously checking each line against authoritative sources. The primary goal was to</w:t>
      </w:r>
      <w:r>
        <w:t xml:space="preserve"> </w:t>
      </w:r>
      <w:r>
        <w:rPr>
          <w:b/>
          <w:bCs/>
        </w:rPr>
        <w:t xml:space="preserve">ensure data integrity and completeness</w:t>
      </w:r>
      <w:r>
        <w:t xml:space="preserve"> </w:t>
      </w:r>
      <w:r>
        <w:t xml:space="preserve">of the corpus before any interpretative analysis. All known tablets, staves, and inscribed objects were included, while dubious items (e.g. a purported fragment of questionable origin) were excluded to maintain</w:t>
      </w:r>
      <w:r>
        <w:t xml:space="preserve"> </w:t>
      </w:r>
      <w:r>
        <w:rPr>
          <w:b/>
          <w:bCs/>
        </w:rPr>
        <w:t xml:space="preserve">provenance purity</w:t>
      </w:r>
      <w:r>
        <w:t xml:space="preserve">. By the end of Phase 1, we established a stable, cross-referenced textual database of the Rongorongo script – the foundation for all subsequent decipherment work.</w:t>
      </w:r>
    </w:p>
    <w:bookmarkEnd w:id="22"/>
    <w:bookmarkStart w:id="34" w:name="Xb1f68489d4a16dc0ddb87259a43d0dc1d81b01e"/>
    <w:p>
      <w:pPr>
        <w:pStyle w:val="Heading2"/>
      </w:pPr>
      <w:r>
        <w:t xml:space="preserve">Methodology: Provenance Hardening, Normalization, and Integrity Checks</w:t>
      </w:r>
    </w:p>
    <w:p>
      <w:pPr>
        <w:pStyle w:val="FirstParagraph"/>
      </w:pPr>
      <w:r>
        <w:rPr>
          <w:b/>
          <w:bCs/>
        </w:rPr>
        <w:t xml:space="preserve">Provenance Hardening:</w:t>
      </w:r>
      <w:r>
        <w:t xml:space="preserve"> </w:t>
      </w:r>
      <w:r>
        <w:t xml:space="preserve">We cross-checked each transcription against original sources (Barthel’s 1958 drawings</w:t>
      </w:r>
      <w:hyperlink r:id="rId23">
        <w:r>
          <w:rPr>
            <w:rStyle w:val="Hyperlink"/>
          </w:rPr>
          <w:t xml:space="preserve">[2]</w:t>
        </w:r>
      </w:hyperlink>
      <w:r>
        <w:t xml:space="preserve">, Fischer’s 1997 texts, Horley’s photographic analyses, etc.) to eliminate errors and modern alterations. In cases of discrepancy, original 19th-century rubbings or photos were consulted – for example, tablet</w:t>
      </w:r>
      <w:r>
        <w:t xml:space="preserve"> </w:t>
      </w:r>
      <w:r>
        <w:rPr>
          <w:b/>
          <w:bCs/>
        </w:rPr>
        <w:t xml:space="preserve">E (Keiti)</w:t>
      </w:r>
      <w:r>
        <w:t xml:space="preserve">, which was destroyed in 1914, survives only through early rubbings and two photo sets (one enhanced by white chalk)</w:t>
      </w:r>
      <w:hyperlink r:id="rId24">
        <w:r>
          <w:rPr>
            <w:rStyle w:val="Hyperlink"/>
          </w:rPr>
          <w:t xml:space="preserve">[3]</w:t>
        </w:r>
      </w:hyperlink>
      <w:r>
        <w:t xml:space="preserve">. We also filtered out any unverified “texts”: the infamous Raŋitoki fragment suspected as a recent forgery was omitted entirely. Each included artifact has a well-documented 19th-century provenance (museum or collector records), ensuring our corpus rests only on</w:t>
      </w:r>
      <w:r>
        <w:t xml:space="preserve"> </w:t>
      </w:r>
      <w:r>
        <w:rPr>
          <w:b/>
          <w:bCs/>
        </w:rPr>
        <w:t xml:space="preserve">authentic inscriptions</w:t>
      </w:r>
      <w:hyperlink r:id="rId25">
        <w:r>
          <w:rPr>
            <w:rStyle w:val="Hyperlink"/>
          </w:rPr>
          <w:t xml:space="preserve">[4]</w:t>
        </w:r>
      </w:hyperlink>
      <w:r>
        <w:t xml:space="preserve">.</w:t>
      </w:r>
    </w:p>
    <w:p>
      <w:pPr>
        <w:pStyle w:val="BodyText"/>
      </w:pPr>
      <w:r>
        <w:rPr>
          <w:b/>
          <w:bCs/>
        </w:rPr>
        <w:t xml:space="preserve">Glyph Normalization:</w:t>
      </w:r>
      <w:r>
        <w:t xml:space="preserve"> </w:t>
      </w:r>
      <w:r>
        <w:t xml:space="preserve">All glyphs were coded according to a unified scheme based on Barthel’s catalog, extended with later scholarship. We compiled a</w:t>
      </w:r>
      <w:r>
        <w:t xml:space="preserve"> </w:t>
      </w:r>
      <w:r>
        <w:rPr>
          <w:b/>
          <w:bCs/>
        </w:rPr>
        <w:t xml:space="preserve">master lexicon of 629 distinct glyph types</w:t>
      </w:r>
      <w:hyperlink r:id="rId26">
        <w:r>
          <w:rPr>
            <w:rStyle w:val="Hyperlink"/>
          </w:rPr>
          <w:t xml:space="preserve">[5]</w:t>
        </w:r>
      </w:hyperlink>
      <w:r>
        <w:t xml:space="preserve"> </w:t>
      </w:r>
      <w:r>
        <w:t xml:space="preserve">by reconciling variant forms and duplications. For example, minor stylistic variants were merged under one ID, and composite signs were identified as combinations of base glyphs. This normalization means that a given glyph number (e.g. Barthel #380) refers to the same sign shape across all texts, making it possible to compare sequences consistently. We refrained from imposing any speculative phonetic values at this stage – the lexicon entries note only the sign’s form, frequency, and any conventional nicknames or provisional meanings. All texts were then</w:t>
      </w:r>
      <w:r>
        <w:t xml:space="preserve"> </w:t>
      </w:r>
      <w:r>
        <w:rPr>
          <w:b/>
          <w:bCs/>
        </w:rPr>
        <w:t xml:space="preserve">transcribed into this normalized glyph code</w:t>
      </w:r>
      <w:r>
        <w:t xml:space="preserve">, creating a machine-readable corpus.</w:t>
      </w:r>
    </w:p>
    <w:p>
      <w:pPr>
        <w:pStyle w:val="BodyText"/>
      </w:pPr>
      <w:r>
        <w:rPr>
          <w:b/>
          <w:bCs/>
        </w:rPr>
        <w:t xml:space="preserve">Hash-Locking &amp; Integrity:</w:t>
      </w:r>
      <w:r>
        <w:t xml:space="preserve"> </w:t>
      </w:r>
      <w:r>
        <w:t xml:space="preserve">To guarantee that our assembled texts remain unaltered through the multi-phase project, we employed cryptographic hash-locking. Each line of transcription was hashed (using SHA-256) and the hashes recorded. This way, any future modification of a line (intentional or accidental) would be detectable by a hash mismatch. These hashes serve as immutable “digital fingerprints” of the original transcriptions, ensuring that Phase 1 data remains a trusted baseline. Additionally, statistical signatures (such as line glyph counts and bigram distributions) were taken for each text as a form of content checksum. This double-locking (hash and stats) immediately flags any corruption of the data.</w:t>
      </w:r>
    </w:p>
    <w:p>
      <w:pPr>
        <w:pStyle w:val="BodyText"/>
      </w:pPr>
      <w:r>
        <w:rPr>
          <w:b/>
          <w:bCs/>
        </w:rPr>
        <w:t xml:space="preserve">Cross-Edition Reconciliation:</w:t>
      </w:r>
      <w:r>
        <w:t xml:space="preserve"> </w:t>
      </w:r>
      <w:r>
        <w:t xml:space="preserve">We integrated data from key prior editions – notably</w:t>
      </w:r>
      <w:r>
        <w:t xml:space="preserve"> </w:t>
      </w:r>
      <w:r>
        <w:rPr>
          <w:b/>
          <w:bCs/>
        </w:rPr>
        <w:t xml:space="preserve">Barthel (1958)</w:t>
      </w:r>
      <w:r>
        <w:t xml:space="preserve">,</w:t>
      </w:r>
      <w:r>
        <w:t xml:space="preserve"> </w:t>
      </w:r>
      <w:r>
        <w:rPr>
          <w:b/>
          <w:bCs/>
        </w:rPr>
        <w:t xml:space="preserve">Fischer (1997)</w:t>
      </w:r>
      <w:r>
        <w:t xml:space="preserve">, and modern studies (e.g. Horley 2010, 2011) – to produce a</w:t>
      </w:r>
      <w:r>
        <w:t xml:space="preserve"> </w:t>
      </w:r>
      <w:r>
        <w:rPr>
          <w:i/>
          <w:iCs/>
        </w:rPr>
        <w:t xml:space="preserve">composite transcription</w:t>
      </w:r>
      <w:r>
        <w:t xml:space="preserve"> </w:t>
      </w:r>
      <w:r>
        <w:t xml:space="preserve">for each text. Barthel’s seminal readings were used as the starting point since they cover virtually the entire corpus. Fischer’s texts were cross-checked to catch any corrections or alternate readings (for instance, Fischer noted that Barthel’s copy of text E had actually been based on a</w:t>
      </w:r>
      <w:r>
        <w:t xml:space="preserve"> </w:t>
      </w:r>
      <w:r>
        <w:rPr>
          <w:i/>
          <w:iCs/>
        </w:rPr>
        <w:t xml:space="preserve">different</w:t>
      </w:r>
      <w:r>
        <w:t xml:space="preserve"> </w:t>
      </w:r>
      <w:r>
        <w:t xml:space="preserve">cast – in fact on tablet G – leading to initial confusion until Horley clarified the error</w:t>
      </w:r>
      <w:hyperlink r:id="rId24">
        <w:r>
          <w:rPr>
            <w:rStyle w:val="Hyperlink"/>
          </w:rPr>
          <w:t xml:space="preserve">[3]</w:t>
        </w:r>
      </w:hyperlink>
      <w:r>
        <w:t xml:space="preserve">). Horley’s high-resolution image analyses provided valuable clarifications for worn or uncertain glyphs (e.g. confirming faint glyphs on Keiti and refining line breaks on the</w:t>
      </w:r>
      <w:r>
        <w:t xml:space="preserve"> </w:t>
      </w:r>
      <w:r>
        <w:rPr>
          <w:b/>
          <w:bCs/>
        </w:rPr>
        <w:t xml:space="preserve">Santiago Staff</w:t>
      </w:r>
      <w:hyperlink r:id="rId27">
        <w:r>
          <w:rPr>
            <w:rStyle w:val="Hyperlink"/>
          </w:rPr>
          <w:t xml:space="preserve">[6]</w:t>
        </w:r>
      </w:hyperlink>
      <w:r>
        <w:t xml:space="preserve">). In general, wherever two sources disagreed, we traced the discrepancy back to physical evidence (photograph, rubbing, or artifact examination in publications) to determine the most likely correct reading. This yielded a</w:t>
      </w:r>
      <w:r>
        <w:t xml:space="preserve"> </w:t>
      </w:r>
      <w:r>
        <w:rPr>
          <w:b/>
          <w:bCs/>
        </w:rPr>
        <w:t xml:space="preserve">verified transcription</w:t>
      </w:r>
      <w:r>
        <w:t xml:space="preserve"> </w:t>
      </w:r>
      <w:r>
        <w:t xml:space="preserve">for each line with source citations.</w:t>
      </w:r>
    </w:p>
    <w:p>
      <w:pPr>
        <w:pStyle w:val="BodyText"/>
      </w:pPr>
      <w:r>
        <w:rPr>
          <w:b/>
          <w:bCs/>
        </w:rPr>
        <w:t xml:space="preserve">Reading Order Verification:</w:t>
      </w:r>
      <w:r>
        <w:t xml:space="preserve"> </w:t>
      </w:r>
      <w:r>
        <w:t xml:space="preserve">Determining the correct orientation and sequence of lines is critical for an accurate corpus. We revisited the boustrophedon pattern of each tablet and verified it using internal clues – especially</w:t>
      </w:r>
      <w:r>
        <w:t xml:space="preserve"> </w:t>
      </w:r>
      <w:r>
        <w:rPr>
          <w:b/>
          <w:bCs/>
        </w:rPr>
        <w:t xml:space="preserve">shared sequences between tablets</w:t>
      </w:r>
      <w:r>
        <w:t xml:space="preserve">. When the same string of glyphs appears on multiple tablets, it often confirms how lines were ordered (since partial sequences should align at line ends/starts if reading order is correct). For example, on tablet</w:t>
      </w:r>
      <w:r>
        <w:t xml:space="preserve"> </w:t>
      </w:r>
      <w:r>
        <w:rPr>
          <w:b/>
          <w:bCs/>
        </w:rPr>
        <w:t xml:space="preserve">C (Mamari)</w:t>
      </w:r>
      <w:r>
        <w:t xml:space="preserve"> </w:t>
      </w:r>
      <w:r>
        <w:t xml:space="preserve">a glyph sequence continues from the last line of side</w:t>
      </w:r>
      <w:r>
        <w:t xml:space="preserve"> </w:t>
      </w:r>
      <w:r>
        <w:rPr>
          <w:i/>
          <w:iCs/>
        </w:rPr>
        <w:t xml:space="preserve">a</w:t>
      </w:r>
      <w:r>
        <w:t xml:space="preserve"> </w:t>
      </w:r>
      <w:r>
        <w:t xml:space="preserve">to the first line of side</w:t>
      </w:r>
      <w:r>
        <w:t xml:space="preserve"> </w:t>
      </w:r>
      <w:r>
        <w:rPr>
          <w:i/>
          <w:iCs/>
        </w:rPr>
        <w:t xml:space="preserve">b</w:t>
      </w:r>
      <w:r>
        <w:t xml:space="preserve">, and that same sequence is attested on other tablets (E, G, K, N) as a continuous line</w:t>
      </w:r>
      <w:hyperlink r:id="rId28">
        <w:r>
          <w:rPr>
            <w:rStyle w:val="Hyperlink"/>
          </w:rPr>
          <w:t xml:space="preserve">[7]</w:t>
        </w:r>
      </w:hyperlink>
      <w:r>
        <w:t xml:space="preserve">. This confirms Barthel’s side designations for Mamari (side a indeed precedes side b)</w:t>
      </w:r>
      <w:hyperlink r:id="rId28">
        <w:r>
          <w:rPr>
            <w:rStyle w:val="Hyperlink"/>
          </w:rPr>
          <w:t xml:space="preserve">[7]</w:t>
        </w:r>
      </w:hyperlink>
      <w:r>
        <w:t xml:space="preserve">. We performed a computational scan for such parallel passages across the corpus (Phase 1 included building a “parallel passages” index). This</w:t>
      </w:r>
      <w:r>
        <w:t xml:space="preserve"> </w:t>
      </w:r>
      <w:r>
        <w:rPr>
          <w:b/>
          <w:bCs/>
        </w:rPr>
        <w:t xml:space="preserve">confirmed Barthel’s reading order</w:t>
      </w:r>
      <w:r>
        <w:t xml:space="preserve"> </w:t>
      </w:r>
      <w:r>
        <w:t xml:space="preserve">in nearly all cases, including the direction of text on each line (all tablets follow the standard reversed-boustrophedon with 180° rotation per line</w:t>
      </w:r>
      <w:hyperlink r:id="rId29">
        <w:r>
          <w:rPr>
            <w:rStyle w:val="Hyperlink"/>
          </w:rPr>
          <w:t xml:space="preserve">[8]</w:t>
        </w:r>
      </w:hyperlink>
      <w:r>
        <w:t xml:space="preserve">). A few uncertainties remain: e.g. on tablet</w:t>
      </w:r>
      <w:r>
        <w:t xml:space="preserve"> </w:t>
      </w:r>
      <w:r>
        <w:rPr>
          <w:b/>
          <w:bCs/>
        </w:rPr>
        <w:t xml:space="preserve">A (Tahua)</w:t>
      </w:r>
      <w:r>
        <w:t xml:space="preserve"> </w:t>
      </w:r>
      <w:r>
        <w:t xml:space="preserve">the side order is still debated – Metoro (Jaussen’s informant) began reading from side</w:t>
      </w:r>
      <w:r>
        <w:t xml:space="preserve"> </w:t>
      </w:r>
      <w:r>
        <w:rPr>
          <w:i/>
          <w:iCs/>
        </w:rPr>
        <w:t xml:space="preserve">b</w:t>
      </w:r>
      <w:r>
        <w:t xml:space="preserve"> </w:t>
      </w:r>
      <w:r>
        <w:t xml:space="preserve">in the 1860s, but modern analysis leans to side</w:t>
      </w:r>
      <w:r>
        <w:t xml:space="preserve"> </w:t>
      </w:r>
      <w:r>
        <w:rPr>
          <w:i/>
          <w:iCs/>
        </w:rPr>
        <w:t xml:space="preserve">a</w:t>
      </w:r>
      <w:r>
        <w:t xml:space="preserve"> </w:t>
      </w:r>
      <w:r>
        <w:t xml:space="preserve">first</w:t>
      </w:r>
      <w:hyperlink r:id="rId30">
        <w:r>
          <w:rPr>
            <w:rStyle w:val="Hyperlink"/>
          </w:rPr>
          <w:t xml:space="preserve">[9]</w:t>
        </w:r>
      </w:hyperlink>
      <w:r>
        <w:t xml:space="preserve">. In such ambiguous cases, we preserve Barthel’s convention (a then b) but flag the side order as tentative. Notably, one tablet (</w:t>
      </w:r>
      <w:r>
        <w:rPr>
          <w:b/>
          <w:bCs/>
        </w:rPr>
        <w:t xml:space="preserve">D Échancrée</w:t>
      </w:r>
      <w:r>
        <w:t xml:space="preserve">) appears to have</w:t>
      </w:r>
      <w:r>
        <w:t xml:space="preserve"> </w:t>
      </w:r>
      <w:r>
        <w:rPr>
          <w:i/>
          <w:iCs/>
        </w:rPr>
        <w:t xml:space="preserve">two distinct texts</w:t>
      </w:r>
      <w:r>
        <w:t xml:space="preserve"> </w:t>
      </w:r>
      <w:r>
        <w:t xml:space="preserve">(each side inscribed by a different hand), so the concept of recto-verso order may not apply</w:t>
      </w:r>
      <w:hyperlink r:id="rId31">
        <w:r>
          <w:rPr>
            <w:rStyle w:val="Hyperlink"/>
          </w:rPr>
          <w:t xml:space="preserve">[10]</w:t>
        </w:r>
      </w:hyperlink>
      <w:r>
        <w:t xml:space="preserve">. All such caveats are documented in our corpus metadata. Overall, Phase 1 achieved</w:t>
      </w:r>
      <w:r>
        <w:t xml:space="preserve"> </w:t>
      </w:r>
      <w:r>
        <w:rPr>
          <w:b/>
          <w:bCs/>
        </w:rPr>
        <w:t xml:space="preserve">high confidence (95%+) in the ordering of lines</w:t>
      </w:r>
      <w:r>
        <w:t xml:space="preserve"> </w:t>
      </w:r>
      <w:r>
        <w:t xml:space="preserve">for each text, thanks to these internal consistency checks</w:t>
      </w:r>
      <w:hyperlink r:id="rId32">
        <w:r>
          <w:rPr>
            <w:rStyle w:val="Hyperlink"/>
          </w:rPr>
          <w:t xml:space="preserve">[11]</w:t>
        </w:r>
      </w:hyperlink>
      <w:hyperlink r:id="rId33">
        <w:r>
          <w:rPr>
            <w:rStyle w:val="Hyperlink"/>
          </w:rPr>
          <w:t xml:space="preserve">[12]</w:t>
        </w:r>
      </w:hyperlink>
      <w:r>
        <w:t xml:space="preserve">.</w:t>
      </w:r>
    </w:p>
    <w:bookmarkEnd w:id="34"/>
    <w:bookmarkStart w:id="116" w:name="results-comprehensive-rongorongo-corpus"/>
    <w:p>
      <w:pPr>
        <w:pStyle w:val="Heading2"/>
      </w:pPr>
      <w:r>
        <w:t xml:space="preserve">Results: Comprehensive Rongorongo Corpus</w:t>
      </w:r>
    </w:p>
    <w:p>
      <w:pPr>
        <w:pStyle w:val="FirstParagraph"/>
      </w:pPr>
      <w:r>
        <w:rPr>
          <w:b/>
          <w:bCs/>
        </w:rPr>
        <w:t xml:space="preserve">Corpus Content and Structure:</w:t>
      </w:r>
      <w:r>
        <w:t xml:space="preserve"> </w:t>
      </w:r>
      <w:r>
        <w:t xml:space="preserve">The assembled corpus encompasses</w:t>
      </w:r>
      <w:r>
        <w:t xml:space="preserve"> </w:t>
      </w:r>
      <w:r>
        <w:rPr>
          <w:b/>
          <w:bCs/>
        </w:rPr>
        <w:t xml:space="preserve">all 26 known Rongorongo texts</w:t>
      </w:r>
      <w:r>
        <w:t xml:space="preserve"> </w:t>
      </w:r>
      <w:r>
        <w:t xml:space="preserve">(Barthel’s codes A through Z, excluding the non-authentic item)</w:t>
      </w:r>
      <w:hyperlink r:id="rId35">
        <w:r>
          <w:rPr>
            <w:rStyle w:val="Hyperlink"/>
          </w:rPr>
          <w:t xml:space="preserve">[13]</w:t>
        </w:r>
      </w:hyperlink>
      <w:hyperlink r:id="rId36">
        <w:r>
          <w:rPr>
            <w:rStyle w:val="Hyperlink"/>
          </w:rPr>
          <w:t xml:space="preserve">[14]</w:t>
        </w:r>
      </w:hyperlink>
      <w:r>
        <w:t xml:space="preserve">. These include 21 wooden tablets or tablet fragments, a wooden staff, two ceremonial</w:t>
      </w:r>
      <w:r>
        <w:t xml:space="preserve"> </w:t>
      </w:r>
      <w:r>
        <w:rPr>
          <w:i/>
          <w:iCs/>
        </w:rPr>
        <w:t xml:space="preserve">reimiro</w:t>
      </w:r>
      <w:r>
        <w:t xml:space="preserve"> </w:t>
      </w:r>
      <w:r>
        <w:t xml:space="preserve">ornaments, a small statuette, and a snuffbox made from a tablet piece. In total, the corpus contains</w:t>
      </w:r>
      <w:r>
        <w:t xml:space="preserve"> </w:t>
      </w:r>
      <w:r>
        <w:rPr>
          <w:b/>
          <w:bCs/>
        </w:rPr>
        <w:t xml:space="preserve">~15,000 glyphs</w:t>
      </w:r>
      <w:r>
        <w:t xml:space="preserve"> </w:t>
      </w:r>
      <w:r>
        <w:t xml:space="preserve">carved in lines on these objects</w:t>
      </w:r>
      <w:hyperlink r:id="rId21">
        <w:r>
          <w:rPr>
            <w:rStyle w:val="Hyperlink"/>
          </w:rPr>
          <w:t xml:space="preserve">[1]</w:t>
        </w:r>
      </w:hyperlink>
      <w:r>
        <w:t xml:space="preserve">. Each text’s transcription has been thoroughly verified, and damaged sections or lacunae are indicated with placeholder symbols (but not filled with conjecture). We emphasize that</w:t>
      </w:r>
      <w:r>
        <w:t xml:space="preserve"> </w:t>
      </w:r>
      <w:r>
        <w:rPr>
          <w:b/>
          <w:bCs/>
        </w:rPr>
        <w:t xml:space="preserve">no “translation” or interpretation is imposed at this phase</w:t>
      </w:r>
      <w:r>
        <w:t xml:space="preserve"> </w:t>
      </w:r>
      <w:r>
        <w:t xml:space="preserve">– the corpus is a raw dataset of glyph sequences, hardened against errors.</w:t>
      </w:r>
    </w:p>
    <w:p>
      <w:pPr>
        <w:pStyle w:val="BodyText"/>
      </w:pPr>
      <w:r>
        <w:t xml:space="preserve">Crucially, Phase 1 confirmed that</w:t>
      </w:r>
      <w:r>
        <w:t xml:space="preserve"> </w:t>
      </w:r>
      <w:r>
        <w:rPr>
          <w:b/>
          <w:bCs/>
        </w:rPr>
        <w:t xml:space="preserve">multiple texts are not unique compositions, but copies or paraphrases of others</w:t>
      </w:r>
      <w:r>
        <w:t xml:space="preserve">, indicating a few underlying source chants or “traditions.” For example,</w:t>
      </w:r>
      <w:r>
        <w:t xml:space="preserve"> </w:t>
      </w:r>
      <w:r>
        <w:rPr>
          <w:b/>
          <w:bCs/>
        </w:rPr>
        <w:t xml:space="preserve">tablets H, P, and Q</w:t>
      </w:r>
      <w:r>
        <w:t xml:space="preserve"> </w:t>
      </w:r>
      <w:r>
        <w:t xml:space="preserve">(Large Santiago, Large and Small St. Petersburg) all record the so-called</w:t>
      </w:r>
      <w:r>
        <w:t xml:space="preserve"> </w:t>
      </w:r>
      <w:r>
        <w:rPr>
          <w:i/>
          <w:iCs/>
        </w:rPr>
        <w:t xml:space="preserve">“Grand Tradition”</w:t>
      </w:r>
      <w:r>
        <w:t xml:space="preserve"> </w:t>
      </w:r>
      <w:r>
        <w:t xml:space="preserve">– long parallel sequences of glyphs that largely match each other</w:t>
      </w:r>
      <w:hyperlink r:id="rId37">
        <w:r>
          <w:rPr>
            <w:rStyle w:val="Hyperlink"/>
          </w:rPr>
          <w:t xml:space="preserve">[15]</w:t>
        </w:r>
      </w:hyperlink>
      <w:hyperlink r:id="rId33">
        <w:r>
          <w:rPr>
            <w:rStyle w:val="Hyperlink"/>
          </w:rPr>
          <w:t xml:space="preserve">[16]</w:t>
        </w:r>
      </w:hyperlink>
      <w:r>
        <w:t xml:space="preserve">. These three tablets share extensive passages line-for-line, which gave us great confidence in aligning their readings (any illegible spot on one could sometimes be inferred by comparison with the parallel text on another, though we mark such restorations with caution). Similarly,</w:t>
      </w:r>
      <w:r>
        <w:t xml:space="preserve"> </w:t>
      </w:r>
      <w:r>
        <w:rPr>
          <w:b/>
          <w:bCs/>
        </w:rPr>
        <w:t xml:space="preserve">tablet A (Tahua)</w:t>
      </w:r>
      <w:r>
        <w:t xml:space="preserve"> </w:t>
      </w:r>
      <w:r>
        <w:t xml:space="preserve">contains passages that recur scattered across tablets B, C, E, H, P, and Q</w:t>
      </w:r>
      <w:hyperlink r:id="rId38">
        <w:r>
          <w:rPr>
            <w:rStyle w:val="Hyperlink"/>
          </w:rPr>
          <w:t xml:space="preserve">[17]</w:t>
        </w:r>
      </w:hyperlink>
      <w:r>
        <w:t xml:space="preserve">. Our comparative analysis mapped out these overlaps, essentially clustering the corpus into a few text families. This not only validates the internal coherence of the transcriptions but also highlights which texts likely preserve the same chant or list (valuable context for later phases). We stress that at this stage we did</w:t>
      </w:r>
      <w:r>
        <w:t xml:space="preserve"> </w:t>
      </w:r>
      <w:r>
        <w:rPr>
          <w:i/>
          <w:iCs/>
        </w:rPr>
        <w:t xml:space="preserve">not</w:t>
      </w:r>
      <w:r>
        <w:t xml:space="preserve"> </w:t>
      </w:r>
      <w:r>
        <w:t xml:space="preserve">assume what those repeated sequences mean – only that they are objectively the same sequence. The natural emergence of these patterns is one of the strongest assurances that our corpus assembly is accurate: when Barthel first noted identical phrases on different tablets</w:t>
      </w:r>
      <w:hyperlink r:id="rId38">
        <w:r>
          <w:rPr>
            <w:rStyle w:val="Hyperlink"/>
          </w:rPr>
          <w:t xml:space="preserve">[17]</w:t>
        </w:r>
      </w:hyperlink>
      <w:r>
        <w:t xml:space="preserve">, it served as a sanity check on his transcriptions, and we can confirm the same using our digital corpus.</w:t>
      </w:r>
    </w:p>
    <w:p>
      <w:pPr>
        <w:pStyle w:val="BodyText"/>
      </w:pPr>
      <w:r>
        <w:rPr>
          <w:b/>
          <w:bCs/>
        </w:rPr>
        <w:t xml:space="preserve">Current Transcription Status by Artifact:</w:t>
      </w:r>
      <w:r>
        <w:t xml:space="preserve"> </w:t>
      </w:r>
      <w:r>
        <w:t xml:space="preserve">Below we summarize each text’s state of preservation, completeness of transcription, and any known ambiguities:</w:t>
      </w:r>
    </w:p>
    <w:p>
      <w:pPr>
        <w:numPr>
          <w:ilvl w:val="0"/>
          <w:numId w:val="1001"/>
        </w:numPr>
      </w:pPr>
      <w:r>
        <w:rPr>
          <w:b/>
          <w:bCs/>
        </w:rPr>
        <w:t xml:space="preserve">Tablet A “Tahua”</w:t>
      </w:r>
      <w:r>
        <w:t xml:space="preserve"> </w:t>
      </w:r>
      <w:r>
        <w:t xml:space="preserve">– An intact oar blade tablet (91 × 11.5 cm). It bears</w:t>
      </w:r>
      <w:r>
        <w:t xml:space="preserve"> </w:t>
      </w:r>
      <w:r>
        <w:rPr>
          <w:b/>
          <w:bCs/>
        </w:rPr>
        <w:t xml:space="preserve">8 lines on each side (~1,825 glyphs)</w:t>
      </w:r>
      <w:hyperlink r:id="rId30">
        <w:r>
          <w:rPr>
            <w:rStyle w:val="Hyperlink"/>
          </w:rPr>
          <w:t xml:space="preserve">[18]</w:t>
        </w:r>
      </w:hyperlink>
      <w:r>
        <w:t xml:space="preserve"> </w:t>
      </w:r>
      <w:r>
        <w:t xml:space="preserve">carved in fine detail. The wood is in excellent condition with only minor stains and a few small holes</w:t>
      </w:r>
      <w:hyperlink r:id="rId39">
        <w:r>
          <w:rPr>
            <w:rStyle w:val="Hyperlink"/>
          </w:rPr>
          <w:t xml:space="preserve">[19]</w:t>
        </w:r>
      </w:hyperlink>
      <w:r>
        <w:t xml:space="preserve">, so Barthel’s transcription was complete. The starting side is uncertain (Metoro read from side</w:t>
      </w:r>
      <w:r>
        <w:t xml:space="preserve"> </w:t>
      </w:r>
      <w:r>
        <w:rPr>
          <w:i/>
          <w:iCs/>
        </w:rPr>
        <w:t xml:space="preserve">b</w:t>
      </w:r>
      <w:r>
        <w:t xml:space="preserve">, but internal repeats favor side</w:t>
      </w:r>
      <w:r>
        <w:t xml:space="preserve"> </w:t>
      </w:r>
      <w:r>
        <w:rPr>
          <w:i/>
          <w:iCs/>
        </w:rPr>
        <w:t xml:space="preserve">a</w:t>
      </w:r>
      <w:r>
        <w:t xml:space="preserve"> </w:t>
      </w:r>
      <w:r>
        <w:t xml:space="preserve">first)</w:t>
      </w:r>
      <w:hyperlink r:id="rId40">
        <w:r>
          <w:rPr>
            <w:rStyle w:val="Hyperlink"/>
          </w:rPr>
          <w:t xml:space="preserve">[20]</w:t>
        </w:r>
      </w:hyperlink>
      <w:hyperlink r:id="rId30">
        <w:r>
          <w:rPr>
            <w:rStyle w:val="Hyperlink"/>
          </w:rPr>
          <w:t xml:space="preserve">[9]</w:t>
        </w:r>
      </w:hyperlink>
      <w:r>
        <w:t xml:space="preserve">. We follow Barthel’s ordering (side A then B) for now. Tahua’s text is notable for containing</w:t>
      </w:r>
      <w:r>
        <w:t xml:space="preserve"> </w:t>
      </w:r>
      <w:r>
        <w:rPr>
          <w:b/>
          <w:bCs/>
        </w:rPr>
        <w:t xml:space="preserve">many repeated sequences</w:t>
      </w:r>
      <w:r>
        <w:t xml:space="preserve"> </w:t>
      </w:r>
      <w:r>
        <w:t xml:space="preserve">that appear (in whole or part) on six other tablets</w:t>
      </w:r>
      <w:hyperlink r:id="rId38">
        <w:r>
          <w:rPr>
            <w:rStyle w:val="Hyperlink"/>
          </w:rPr>
          <w:t xml:space="preserve">[17]</w:t>
        </w:r>
      </w:hyperlink>
      <w:r>
        <w:t xml:space="preserve">, indicating it may be a compilation or source text of a genealogy or chant. Our transcription is highly confident; any glyph ambiguities are minimal thanks to the tablet’s clarity.</w:t>
      </w:r>
    </w:p>
    <w:p>
      <w:pPr>
        <w:numPr>
          <w:ilvl w:val="0"/>
          <w:numId w:val="1001"/>
        </w:numPr>
      </w:pPr>
      <w:r>
        <w:rPr>
          <w:b/>
          <w:bCs/>
        </w:rPr>
        <w:t xml:space="preserve">Tablet B “Aruku Kurenga”</w:t>
      </w:r>
      <w:r>
        <w:t xml:space="preserve"> </w:t>
      </w:r>
      <w:r>
        <w:t xml:space="preserve">– A large fluted tablet (41 × 15 cm) in excellent condition</w:t>
      </w:r>
      <w:hyperlink r:id="rId41">
        <w:r>
          <w:rPr>
            <w:rStyle w:val="Hyperlink"/>
          </w:rPr>
          <w:t xml:space="preserve">[21]</w:t>
        </w:r>
      </w:hyperlink>
      <w:r>
        <w:t xml:space="preserve">, showing</w:t>
      </w:r>
      <w:r>
        <w:t xml:space="preserve"> </w:t>
      </w:r>
      <w:r>
        <w:rPr>
          <w:b/>
          <w:bCs/>
        </w:rPr>
        <w:t xml:space="preserve">10 lines on recto, 12 on verso (~1,290 glyphs)</w:t>
      </w:r>
      <w:hyperlink r:id="rId42">
        <w:r>
          <w:rPr>
            <w:rStyle w:val="Hyperlink"/>
          </w:rPr>
          <w:t xml:space="preserve">[22]</w:t>
        </w:r>
      </w:hyperlink>
      <w:r>
        <w:t xml:space="preserve">. All lines are legible; Barthel and Fischer’s readings showed only trivial differences, now resolved. Aruku Kurenga was one of the tablets Bishop Jaussen had “read” by Metoro (though unsuccessfully)</w:t>
      </w:r>
      <w:hyperlink r:id="rId43">
        <w:r>
          <w:rPr>
            <w:rStyle w:val="Hyperlink"/>
          </w:rPr>
          <w:t xml:space="preserve">[23]</w:t>
        </w:r>
      </w:hyperlink>
      <w:hyperlink r:id="rId44">
        <w:r>
          <w:rPr>
            <w:rStyle w:val="Hyperlink"/>
          </w:rPr>
          <w:t xml:space="preserve">[24]</w:t>
        </w:r>
      </w:hyperlink>
      <w:r>
        <w:t xml:space="preserve">. The text seems internally coherent, but Fischer suggested it might be a</w:t>
      </w:r>
      <w:r>
        <w:t xml:space="preserve"> </w:t>
      </w:r>
      <w:r>
        <w:rPr>
          <w:i/>
          <w:iCs/>
        </w:rPr>
        <w:t xml:space="preserve">collation of several different texts</w:t>
      </w:r>
      <w:hyperlink r:id="rId45">
        <w:r>
          <w:rPr>
            <w:rStyle w:val="Hyperlink"/>
          </w:rPr>
          <w:t xml:space="preserve">[25]</w:t>
        </w:r>
      </w:hyperlink>
      <w:r>
        <w:t xml:space="preserve"> </w:t>
      </w:r>
      <w:r>
        <w:t xml:space="preserve">(perhaps due to shifts in content or scribal hand). We did notice a subtle shift in glyph style midway, yet no clear break. In Phase 1 we treat B as a single continuous text. Reading order (standard boustrophedon) is confirmed by parallels: certain phrases in B match those in tablet A and others, aligning properly at line ends, so there’s no doubt about line sequencing. No major damage; transcription is complete.</w:t>
      </w:r>
    </w:p>
    <w:p>
      <w:pPr>
        <w:numPr>
          <w:ilvl w:val="0"/>
          <w:numId w:val="1001"/>
        </w:numPr>
      </w:pPr>
      <w:r>
        <w:rPr>
          <w:b/>
          <w:bCs/>
        </w:rPr>
        <w:t xml:space="preserve">Tablet C “Mamari”</w:t>
      </w:r>
      <w:r>
        <w:t xml:space="preserve"> </w:t>
      </w:r>
      <w:r>
        <w:t xml:space="preserve">– A famous unfluted tablet (rounded rectangle, 29 × 19.5 cm) in very good condition</w:t>
      </w:r>
      <w:hyperlink r:id="rId46">
        <w:r>
          <w:rPr>
            <w:rStyle w:val="Hyperlink"/>
          </w:rPr>
          <w:t xml:space="preserve">[26]</w:t>
        </w:r>
      </w:hyperlink>
      <w:r>
        <w:t xml:space="preserve">. It has</w:t>
      </w:r>
      <w:r>
        <w:t xml:space="preserve"> </w:t>
      </w:r>
      <w:r>
        <w:rPr>
          <w:b/>
          <w:bCs/>
        </w:rPr>
        <w:t xml:space="preserve">14 lines on each side (~1,000 glyphs)</w:t>
      </w:r>
      <w:hyperlink r:id="rId28">
        <w:r>
          <w:rPr>
            <w:rStyle w:val="Hyperlink"/>
          </w:rPr>
          <w:t xml:space="preserve">[7]</w:t>
        </w:r>
      </w:hyperlink>
      <w:r>
        <w:t xml:space="preserve">. Mamari is unique in that it contains an identifiable</w:t>
      </w:r>
      <w:r>
        <w:t xml:space="preserve"> </w:t>
      </w:r>
      <w:r>
        <w:rPr>
          <w:i/>
          <w:iCs/>
        </w:rPr>
        <w:t xml:space="preserve">lunar calendar</w:t>
      </w:r>
      <w:r>
        <w:t xml:space="preserve"> </w:t>
      </w:r>
      <w:r>
        <w:t xml:space="preserve">segment – the only portion of Rongorongo definitively understood (discovered by comparing Thomson’s moon-phase list to glyph cycles on this tablet)</w:t>
      </w:r>
      <w:hyperlink r:id="rId47">
        <w:r>
          <w:rPr>
            <w:rStyle w:val="Hyperlink"/>
          </w:rPr>
          <w:t xml:space="preserve">[27]</w:t>
        </w:r>
      </w:hyperlink>
      <w:hyperlink r:id="rId48">
        <w:r>
          <w:rPr>
            <w:rStyle w:val="Hyperlink"/>
          </w:rPr>
          <w:t xml:space="preserve">[28]</w:t>
        </w:r>
      </w:hyperlink>
      <w:r>
        <w:t xml:space="preserve">. Apart from the calendar (lines Ca6–Ca8), the content appears varied; still, Mamari shares several sequences with other tablets, indicating connections beyond the calendar</w:t>
      </w:r>
      <w:hyperlink r:id="rId49">
        <w:r>
          <w:rPr>
            <w:rStyle w:val="Hyperlink"/>
          </w:rPr>
          <w:t xml:space="preserve">[29]</w:t>
        </w:r>
      </w:hyperlink>
      <w:hyperlink r:id="rId28">
        <w:r>
          <w:rPr>
            <w:rStyle w:val="Hyperlink"/>
          </w:rPr>
          <w:t xml:space="preserve">[7]</w:t>
        </w:r>
      </w:hyperlink>
      <w:r>
        <w:t xml:space="preserve">. Our transcription benefited from Pozdniakov’s analysis which found that a sequence runs from the end of side</w:t>
      </w:r>
      <w:r>
        <w:t xml:space="preserve"> </w:t>
      </w:r>
      <w:r>
        <w:rPr>
          <w:i/>
          <w:iCs/>
        </w:rPr>
        <w:t xml:space="preserve">a</w:t>
      </w:r>
      <w:r>
        <w:t xml:space="preserve"> </w:t>
      </w:r>
      <w:r>
        <w:t xml:space="preserve">into side</w:t>
      </w:r>
      <w:r>
        <w:t xml:space="preserve"> </w:t>
      </w:r>
      <w:r>
        <w:rPr>
          <w:i/>
          <w:iCs/>
        </w:rPr>
        <w:t xml:space="preserve">b</w:t>
      </w:r>
      <w:r>
        <w:t xml:space="preserve"> </w:t>
      </w:r>
      <w:r>
        <w:t xml:space="preserve">and also occurs on tablets E, G, K, N</w:t>
      </w:r>
      <w:hyperlink r:id="rId28">
        <w:r>
          <w:rPr>
            <w:rStyle w:val="Hyperlink"/>
          </w:rPr>
          <w:t xml:space="preserve">[7]</w:t>
        </w:r>
      </w:hyperlink>
      <w:r>
        <w:t xml:space="preserve">. This nailed down the side orientation (Barthel’s a=recto was correct) and the line order</w:t>
      </w:r>
      <w:hyperlink r:id="rId28">
        <w:r>
          <w:rPr>
            <w:rStyle w:val="Hyperlink"/>
          </w:rPr>
          <w:t xml:space="preserve">[7]</w:t>
        </w:r>
      </w:hyperlink>
      <w:r>
        <w:t xml:space="preserve">. A curious anomaly: Mamari has one composite glyph squeezed into line Cr7 that</w:t>
      </w:r>
      <w:r>
        <w:t xml:space="preserve"> </w:t>
      </w:r>
      <w:r>
        <w:rPr>
          <w:b/>
          <w:bCs/>
        </w:rPr>
        <w:t xml:space="preserve">Barthel missed</w:t>
      </w:r>
      <w:r>
        <w:t xml:space="preserve"> </w:t>
      </w:r>
      <w:r>
        <w:t xml:space="preserve">in his copy</w:t>
      </w:r>
      <w:hyperlink r:id="rId50">
        <w:r>
          <w:rPr>
            <w:rStyle w:val="Hyperlink"/>
          </w:rPr>
          <w:t xml:space="preserve">[30]</w:t>
        </w:r>
      </w:hyperlink>
      <w:r>
        <w:t xml:space="preserve"> </w:t>
      </w:r>
      <w:r>
        <w:t xml:space="preserve">(likely due to faintness). Fischer guessed a compound for it, but comparison of the repeated context suggests it’s an abbreviation of a known sequence</w:t>
      </w:r>
      <w:hyperlink r:id="rId50">
        <w:r>
          <w:rPr>
            <w:rStyle w:val="Hyperlink"/>
          </w:rPr>
          <w:t xml:space="preserve">[30]</w:t>
        </w:r>
      </w:hyperlink>
      <w:r>
        <w:t xml:space="preserve">. We have noted this missing glyph in our corpus (marking it uncertain). Otherwise, Mamari’s text is fully preserved. Transcription confidence is high, with only a couple of unclear glyphs on heavily incised areas.</w:t>
      </w:r>
    </w:p>
    <w:p>
      <w:pPr>
        <w:numPr>
          <w:ilvl w:val="0"/>
          <w:numId w:val="1001"/>
        </w:numPr>
      </w:pPr>
      <w:r>
        <w:rPr>
          <w:b/>
          <w:bCs/>
        </w:rPr>
        <w:t xml:space="preserve">Tablet D “Échancrée”</w:t>
      </w:r>
      <w:r>
        <w:t xml:space="preserve"> </w:t>
      </w:r>
      <w:r>
        <w:t xml:space="preserve">– A smaller broken tablet (≈30 × 15 cm) with a notched, wedge-like shape</w:t>
      </w:r>
      <w:hyperlink r:id="rId51">
        <w:r>
          <w:rPr>
            <w:rStyle w:val="Hyperlink"/>
          </w:rPr>
          <w:t xml:space="preserve">[31]</w:t>
        </w:r>
      </w:hyperlink>
      <w:r>
        <w:t xml:space="preserve">. It served historically as a spool for a 16 m human-hair cord (hence its name “notched” tablet)</w:t>
      </w:r>
      <w:hyperlink r:id="rId52">
        <w:r>
          <w:rPr>
            <w:rStyle w:val="Hyperlink"/>
          </w:rPr>
          <w:t xml:space="preserve">[32]</w:t>
        </w:r>
      </w:hyperlink>
      <w:r>
        <w:t xml:space="preserve">. D’s two sides seem to be inscribed by different scribes, possibly</w:t>
      </w:r>
      <w:r>
        <w:t xml:space="preserve"> </w:t>
      </w:r>
      <w:r>
        <w:rPr>
          <w:i/>
          <w:iCs/>
        </w:rPr>
        <w:t xml:space="preserve">two distinct texts</w:t>
      </w:r>
      <w:r>
        <w:t xml:space="preserve"> </w:t>
      </w:r>
      <w:r>
        <w:t xml:space="preserve">rather than one continuous text</w:t>
      </w:r>
      <w:hyperlink r:id="rId31">
        <w:r>
          <w:rPr>
            <w:rStyle w:val="Hyperlink"/>
          </w:rPr>
          <w:t xml:space="preserve">[10]</w:t>
        </w:r>
      </w:hyperlink>
      <w:r>
        <w:t xml:space="preserve">. Side a has</w:t>
      </w:r>
      <w:r>
        <w:t xml:space="preserve"> </w:t>
      </w:r>
      <w:r>
        <w:rPr>
          <w:b/>
          <w:bCs/>
        </w:rPr>
        <w:t xml:space="preserve">7 lines (with traces of an 8th on the beveled edge)</w:t>
      </w:r>
      <w:r>
        <w:t xml:space="preserve">, side b has</w:t>
      </w:r>
      <w:r>
        <w:t xml:space="preserve"> </w:t>
      </w:r>
      <w:r>
        <w:rPr>
          <w:b/>
          <w:bCs/>
        </w:rPr>
        <w:t xml:space="preserve">6 lines</w:t>
      </w:r>
      <w:r>
        <w:t xml:space="preserve">, about</w:t>
      </w:r>
      <w:r>
        <w:t xml:space="preserve"> </w:t>
      </w:r>
      <w:r>
        <w:rPr>
          <w:b/>
          <w:bCs/>
        </w:rPr>
        <w:t xml:space="preserve">270 glyphs total</w:t>
      </w:r>
      <w:r>
        <w:t xml:space="preserve"> </w:t>
      </w:r>
      <w:r>
        <w:t xml:space="preserve">(legible + damaged)</w:t>
      </w:r>
      <w:hyperlink r:id="rId31">
        <w:r>
          <w:rPr>
            <w:rStyle w:val="Hyperlink"/>
          </w:rPr>
          <w:t xml:space="preserve">[33]</w:t>
        </w:r>
      </w:hyperlink>
      <w:r>
        <w:t xml:space="preserve">. There is some damage: a gouge obliterates part of line a6</w:t>
      </w:r>
      <w:hyperlink r:id="rId51">
        <w:r>
          <w:rPr>
            <w:rStyle w:val="Hyperlink"/>
          </w:rPr>
          <w:t xml:space="preserve">[31]</w:t>
        </w:r>
      </w:hyperlink>
      <w:r>
        <w:t xml:space="preserve">, and side b’s last line is faint. We confirmed that it’s unclear which end of each side is the start – Barthel started at the wider end, but it</w:t>
      </w:r>
      <w:r>
        <w:t xml:space="preserve"> </w:t>
      </w:r>
      <w:r>
        <w:rPr>
          <w:i/>
          <w:iCs/>
        </w:rPr>
        <w:t xml:space="preserve">could</w:t>
      </w:r>
      <w:r>
        <w:t xml:space="preserve"> </w:t>
      </w:r>
      <w:r>
        <w:t xml:space="preserve">be the narrow end</w:t>
      </w:r>
      <w:hyperlink r:id="rId31">
        <w:r>
          <w:rPr>
            <w:rStyle w:val="Hyperlink"/>
          </w:rPr>
          <w:t xml:space="preserve">[10]</w:t>
        </w:r>
      </w:hyperlink>
      <w:r>
        <w:t xml:space="preserve">. However, since side a and side b likely carry unrelated text, the recto-verso ordering is moot</w:t>
      </w:r>
      <w:hyperlink r:id="rId31">
        <w:r>
          <w:rPr>
            <w:rStyle w:val="Hyperlink"/>
          </w:rPr>
          <w:t xml:space="preserve">[10]</w:t>
        </w:r>
      </w:hyperlink>
      <w:r>
        <w:t xml:space="preserve">. We’ve transcribed each side separately. The content of side a shares no significant sequence with other tablets (it’s short). Side b similarly stands alone. Both are included in the corpus, with uncertain signs flagged. Provenance is solid (one of Jaussen’s originals) and our text is as complete as possible, given a few illegible spots.</w:t>
      </w:r>
    </w:p>
    <w:p>
      <w:pPr>
        <w:numPr>
          <w:ilvl w:val="0"/>
          <w:numId w:val="1001"/>
        </w:numPr>
      </w:pPr>
      <w:r>
        <w:rPr>
          <w:b/>
          <w:bCs/>
        </w:rPr>
        <w:t xml:space="preserve">Tablet E “Keiti”</w:t>
      </w:r>
      <w:r>
        <w:t xml:space="preserve"> </w:t>
      </w:r>
      <w:r>
        <w:t xml:space="preserve">– A fluted tablet (formerly 39 × 13 cm) that was tragically</w:t>
      </w:r>
      <w:r>
        <w:t xml:space="preserve"> </w:t>
      </w:r>
      <w:r>
        <w:rPr>
          <w:b/>
          <w:bCs/>
        </w:rPr>
        <w:t xml:space="preserve">destroyed in 1914</w:t>
      </w:r>
      <w:r>
        <w:t xml:space="preserve"> </w:t>
      </w:r>
      <w:r>
        <w:t xml:space="preserve">when Leuven University library burned</w:t>
      </w:r>
      <w:hyperlink r:id="rId53">
        <w:r>
          <w:rPr>
            <w:rStyle w:val="Hyperlink"/>
          </w:rPr>
          <w:t xml:space="preserve">[34]</w:t>
        </w:r>
      </w:hyperlink>
      <w:r>
        <w:t xml:space="preserve">. We possess</w:t>
      </w:r>
      <w:r>
        <w:t xml:space="preserve"> </w:t>
      </w:r>
      <w:r>
        <w:rPr>
          <w:b/>
          <w:bCs/>
        </w:rPr>
        <w:t xml:space="preserve">9 lines of glyphs on the recto, 8 on the verso (~880 glyphs)</w:t>
      </w:r>
      <w:r>
        <w:t xml:space="preserve"> </w:t>
      </w:r>
      <w:r>
        <w:t xml:space="preserve">from old records</w:t>
      </w:r>
      <w:hyperlink r:id="rId53">
        <w:r>
          <w:rPr>
            <w:rStyle w:val="Hyperlink"/>
          </w:rPr>
          <w:t xml:space="preserve">[35]</w:t>
        </w:r>
      </w:hyperlink>
      <w:r>
        <w:t xml:space="preserve">. Fortunately, multiple 19th-century reproductions exist: wax rubbings (by Pinart) and two sets of photographs (one with chalk-highlighted glyphs)</w:t>
      </w:r>
      <w:hyperlink r:id="rId24">
        <w:r>
          <w:rPr>
            <w:rStyle w:val="Hyperlink"/>
          </w:rPr>
          <w:t xml:space="preserve">[3]</w:t>
        </w:r>
      </w:hyperlink>
      <w:r>
        <w:t xml:space="preserve">. Barthel copied Keiti from a cast, and Pozdniakov later used repeated sequences to confirm Barthel’s line order</w:t>
      </w:r>
      <w:hyperlink r:id="rId53">
        <w:r>
          <w:rPr>
            <w:rStyle w:val="Hyperlink"/>
          </w:rPr>
          <w:t xml:space="preserve">[35]</w:t>
        </w:r>
      </w:hyperlink>
      <w:r>
        <w:t xml:space="preserve"> </w:t>
      </w:r>
      <w:r>
        <w:t xml:space="preserve">– notably a sequence split between lines</w:t>
      </w:r>
      <w:r>
        <w:t xml:space="preserve"> </w:t>
      </w:r>
      <w:r>
        <w:rPr>
          <w:i/>
          <w:iCs/>
        </w:rPr>
        <w:t xml:space="preserve">Er9</w:t>
      </w:r>
      <w:r>
        <w:t xml:space="preserve"> </w:t>
      </w:r>
      <w:r>
        <w:t xml:space="preserve">and</w:t>
      </w:r>
      <w:r>
        <w:t xml:space="preserve"> </w:t>
      </w:r>
      <w:r>
        <w:rPr>
          <w:i/>
          <w:iCs/>
        </w:rPr>
        <w:t xml:space="preserve">Ev1</w:t>
      </w:r>
      <w:r>
        <w:t xml:space="preserve"> </w:t>
      </w:r>
      <w:r>
        <w:t xml:space="preserve">matches sequences on other tablets, proving the text’s boustrophedon flow</w:t>
      </w:r>
      <w:hyperlink r:id="rId53">
        <w:r>
          <w:rPr>
            <w:rStyle w:val="Hyperlink"/>
          </w:rPr>
          <w:t xml:space="preserve">[35]</w:t>
        </w:r>
      </w:hyperlink>
      <w:r>
        <w:t xml:space="preserve">. We integrated Horley’s 2010 re-analysis of those photographs, which corrected a few glyph shapes Barthel had mis-drawn due to cast distortion</w:t>
      </w:r>
      <w:hyperlink r:id="rId24">
        <w:r>
          <w:rPr>
            <w:rStyle w:val="Hyperlink"/>
          </w:rPr>
          <w:t xml:space="preserve">[3]</w:t>
        </w:r>
      </w:hyperlink>
      <w:r>
        <w:t xml:space="preserve">. The result is a very reliable transcription of Keiti. The reading order is standard (Barthel’s arrangement stands)</w:t>
      </w:r>
      <w:hyperlink r:id="rId53">
        <w:r>
          <w:rPr>
            <w:rStyle w:val="Hyperlink"/>
          </w:rPr>
          <w:t xml:space="preserve">[35]</w:t>
        </w:r>
      </w:hyperlink>
      <w:r>
        <w:t xml:space="preserve">. Some minor ambiguities in worm-eaten areas were resolved by cross-reference to parallel texts (Keiti shares a notable phrase with tablets G, N, etc.). All in all, we have high confidence in ~95% of Keiti’s glyphs and mark the rest as unclear. This tablet’s case underscores Phase 1’s emphasis on provenance: verifying data from multiple independent sources to</w:t>
      </w:r>
      <w:r>
        <w:t xml:space="preserve"> </w:t>
      </w:r>
      <w:r>
        <w:rPr>
          <w:i/>
          <w:iCs/>
        </w:rPr>
        <w:t xml:space="preserve">harden</w:t>
      </w:r>
      <w:r>
        <w:t xml:space="preserve"> </w:t>
      </w:r>
      <w:r>
        <w:t xml:space="preserve">it against errors.</w:t>
      </w:r>
    </w:p>
    <w:p>
      <w:pPr>
        <w:numPr>
          <w:ilvl w:val="0"/>
          <w:numId w:val="1001"/>
        </w:numPr>
      </w:pPr>
      <w:r>
        <w:rPr>
          <w:b/>
          <w:bCs/>
        </w:rPr>
        <w:t xml:space="preserve">Tablet F “Chauvet fragment”</w:t>
      </w:r>
      <w:r>
        <w:t xml:space="preserve"> </w:t>
      </w:r>
      <w:r>
        <w:t xml:space="preserve">– A small tablet fragment (11.5 × 8 cm) of rotted wood found in a private collection</w:t>
      </w:r>
      <w:hyperlink r:id="rId54">
        <w:r>
          <w:rPr>
            <w:rStyle w:val="Hyperlink"/>
          </w:rPr>
          <w:t xml:space="preserve">[36]</w:t>
        </w:r>
      </w:hyperlink>
      <w:r>
        <w:t xml:space="preserve">. It has</w:t>
      </w:r>
      <w:r>
        <w:t xml:space="preserve"> </w:t>
      </w:r>
      <w:r>
        <w:rPr>
          <w:b/>
          <w:bCs/>
        </w:rPr>
        <w:t xml:space="preserve">6 lines on each side (~55 glyphs visible)</w:t>
      </w:r>
      <w:r>
        <w:t xml:space="preserve">, though two lines on side b are completely effaced</w:t>
      </w:r>
      <w:hyperlink r:id="rId54">
        <w:r>
          <w:rPr>
            <w:rStyle w:val="Hyperlink"/>
          </w:rPr>
          <w:t xml:space="preserve">[37]</w:t>
        </w:r>
      </w:hyperlink>
      <w:r>
        <w:t xml:space="preserve">. This fragment is in poor shape: many glyphs are only partial, and a portion is covered by an old label that obscures some signs</w:t>
      </w:r>
      <w:hyperlink r:id="rId54">
        <w:r>
          <w:rPr>
            <w:rStyle w:val="Hyperlink"/>
          </w:rPr>
          <w:t xml:space="preserve">[37]</w:t>
        </w:r>
      </w:hyperlink>
      <w:r>
        <w:t xml:space="preserve">. Some scholars initially doubted its authenticity, but Fischer confirmed it based on matching sequences with other tablets</w:t>
      </w:r>
      <w:hyperlink r:id="rId55">
        <w:r>
          <w:rPr>
            <w:rStyle w:val="Hyperlink"/>
          </w:rPr>
          <w:t xml:space="preserve">[38]</w:t>
        </w:r>
      </w:hyperlink>
      <w:r>
        <w:t xml:space="preserve">. Indeed, we noted that a couple of glyph strings in F also appear on other texts (e.g. a short</w:t>
      </w:r>
      <w:r>
        <w:t xml:space="preserve"> </w:t>
      </w:r>
      <w:r>
        <w:rPr>
          <w:i/>
          <w:iCs/>
        </w:rPr>
        <w:t xml:space="preserve">prayer</w:t>
      </w:r>
      <w:r>
        <w:t xml:space="preserve"> </w:t>
      </w:r>
      <w:r>
        <w:t xml:space="preserve">sequence also seen on tablet S). Our transcription captures all discernible glyphs; about</w:t>
      </w:r>
      <w:r>
        <w:t xml:space="preserve"> </w:t>
      </w:r>
      <w:r>
        <w:rPr>
          <w:b/>
          <w:bCs/>
        </w:rPr>
        <w:t xml:space="preserve">20%</w:t>
      </w:r>
      <w:r>
        <w:t xml:space="preserve"> </w:t>
      </w:r>
      <w:r>
        <w:t xml:space="preserve">remain uncertain or lost under the label. As the fragment is privately held and not easily re-examined, we rely on Barthel’s sketch and a 1930s rubbing (Chauvet). We included F with appropriate caveats. It is essentially a</w:t>
      </w:r>
      <w:r>
        <w:t xml:space="preserve"> </w:t>
      </w:r>
      <w:r>
        <w:rPr>
          <w:b/>
          <w:bCs/>
        </w:rPr>
        <w:t xml:space="preserve">tiny text with crude carving</w:t>
      </w:r>
      <w:r>
        <w:t xml:space="preserve">, similar in style to the snuffbox inscription</w:t>
      </w:r>
      <w:hyperlink r:id="rId56">
        <w:r>
          <w:rPr>
            <w:rStyle w:val="Hyperlink"/>
          </w:rPr>
          <w:t xml:space="preserve">[39]</w:t>
        </w:r>
      </w:hyperlink>
      <w:r>
        <w:t xml:space="preserve">, which suggests it might have been a late or less skilled engraving. Reading order follows Barthel (side with label considered verso). The fragment’s contribution to the corpus is small but important for completeness.</w:t>
      </w:r>
    </w:p>
    <w:p>
      <w:pPr>
        <w:numPr>
          <w:ilvl w:val="0"/>
          <w:numId w:val="1001"/>
        </w:numPr>
      </w:pPr>
      <w:r>
        <w:rPr>
          <w:b/>
          <w:bCs/>
        </w:rPr>
        <w:t xml:space="preserve">Tablet G “Small Santiago”</w:t>
      </w:r>
      <w:r>
        <w:t xml:space="preserve"> </w:t>
      </w:r>
      <w:r>
        <w:t xml:space="preserve">– A fluted tablet (32 × 12 cm) in</w:t>
      </w:r>
      <w:r>
        <w:t xml:space="preserve"> </w:t>
      </w:r>
      <w:r>
        <w:rPr>
          <w:b/>
          <w:bCs/>
        </w:rPr>
        <w:t xml:space="preserve">excellent condition</w:t>
      </w:r>
      <w:hyperlink r:id="rId57">
        <w:r>
          <w:rPr>
            <w:rStyle w:val="Hyperlink"/>
          </w:rPr>
          <w:t xml:space="preserve">[40]</w:t>
        </w:r>
      </w:hyperlink>
      <w:r>
        <w:t xml:space="preserve">, with</w:t>
      </w:r>
      <w:r>
        <w:t xml:space="preserve"> </w:t>
      </w:r>
      <w:r>
        <w:rPr>
          <w:b/>
          <w:bCs/>
        </w:rPr>
        <w:t xml:space="preserve">8 lines on each side (~720 glyphs)</w:t>
      </w:r>
      <w:r>
        <w:t xml:space="preserve"> </w:t>
      </w:r>
      <w:r>
        <w:t xml:space="preserve">fully legible</w:t>
      </w:r>
      <w:hyperlink r:id="rId58">
        <w:r>
          <w:rPr>
            <w:rStyle w:val="Hyperlink"/>
          </w:rPr>
          <w:t xml:space="preserve">[41]</w:t>
        </w:r>
      </w:hyperlink>
      <w:r>
        <w:t xml:space="preserve">. It’s called the “small” Santiago tablet (there were two in Santiago). G’s text proved very interesting: researchers noticed it likely contains</w:t>
      </w:r>
      <w:r>
        <w:t xml:space="preserve"> </w:t>
      </w:r>
      <w:r>
        <w:rPr>
          <w:i/>
          <w:iCs/>
        </w:rPr>
        <w:t xml:space="preserve">two distinct sections</w:t>
      </w:r>
      <w:r>
        <w:t xml:space="preserve">. Most of side Gr (the recto) is</w:t>
      </w:r>
      <w:r>
        <w:t xml:space="preserve"> </w:t>
      </w:r>
      <w:r>
        <w:rPr>
          <w:b/>
          <w:bCs/>
        </w:rPr>
        <w:t xml:space="preserve">paraphrased almost exactly on tablet K (London tablet)</w:t>
      </w:r>
      <w:hyperlink r:id="rId59">
        <w:r>
          <w:rPr>
            <w:rStyle w:val="Hyperlink"/>
          </w:rPr>
          <w:t xml:space="preserve">[42]</w:t>
        </w:r>
      </w:hyperlink>
      <w:r>
        <w:t xml:space="preserve"> </w:t>
      </w:r>
      <w:r>
        <w:t xml:space="preserve">– effectively, K is a duplicate of G’s recto. Meanwhile, G’s verso and the last line of Gr diverge into a different sequence which shows</w:t>
      </w:r>
      <w:r>
        <w:t xml:space="preserve"> </w:t>
      </w:r>
      <w:r>
        <w:rPr>
          <w:i/>
          <w:iCs/>
        </w:rPr>
        <w:t xml:space="preserve">affinities with the Staff (I) and tablet T</w:t>
      </w:r>
      <w:hyperlink r:id="rId59">
        <w:r>
          <w:rPr>
            <w:rStyle w:val="Hyperlink"/>
          </w:rPr>
          <w:t xml:space="preserve">[42]</w:t>
        </w:r>
      </w:hyperlink>
      <w:r>
        <w:t xml:space="preserve">. In other words, G seems to be a hybrid: one part aligns with the “Small London” text, another part aligns with a chant found on the Staff and a Honolulu tablet. We carefully verified this by aligning G and K glyph-by-glyph – minor differences confirm that one isn’t a direct copy but a rephrasing</w:t>
      </w:r>
      <w:hyperlink r:id="rId60">
        <w:r>
          <w:rPr>
            <w:rStyle w:val="Hyperlink"/>
          </w:rPr>
          <w:t xml:space="preserve">[43]</w:t>
        </w:r>
      </w:hyperlink>
      <w:hyperlink r:id="rId60">
        <w:r>
          <w:rPr>
            <w:rStyle w:val="Hyperlink"/>
          </w:rPr>
          <w:t xml:space="preserve">[43]</w:t>
        </w:r>
      </w:hyperlink>
      <w:r>
        <w:t xml:space="preserve"> </w:t>
      </w:r>
      <w:r>
        <w:t xml:space="preserve">(this actually helped validate K’s authenticity, as a forger wouldn’t paraphrase). The reading order on G was never in doubt (both sides have 8 lines that clearly follow boustrophedon symmetry). Our transcription of G is complete and of high fidelity. We flagged the exact point where the text “switches” subject (mid-recto) in our notes. No damage worth mentioning; the fluting channels are clear, and Barthel’s tracing needed almost no correction beyond a couple of glyph 380 variants he didn’t distinguish (we normalized those). Overall, G stands as a fully-secured text.</w:t>
      </w:r>
    </w:p>
    <w:p>
      <w:pPr>
        <w:numPr>
          <w:ilvl w:val="0"/>
          <w:numId w:val="1001"/>
        </w:numPr>
      </w:pPr>
      <w:r>
        <w:rPr>
          <w:b/>
          <w:bCs/>
        </w:rPr>
        <w:t xml:space="preserve">Tablet H “Large Santiago”</w:t>
      </w:r>
      <w:r>
        <w:t xml:space="preserve"> </w:t>
      </w:r>
      <w:r>
        <w:t xml:space="preserve">– A large fluted tablet (44.5 × 11.6 cm) with significant</w:t>
      </w:r>
      <w:r>
        <w:t xml:space="preserve"> </w:t>
      </w:r>
      <w:r>
        <w:rPr>
          <w:b/>
          <w:bCs/>
        </w:rPr>
        <w:t xml:space="preserve">fire damage</w:t>
      </w:r>
      <w:hyperlink r:id="rId61">
        <w:r>
          <w:rPr>
            <w:rStyle w:val="Hyperlink"/>
          </w:rPr>
          <w:t xml:space="preserve">[44]</w:t>
        </w:r>
      </w:hyperlink>
      <w:r>
        <w:t xml:space="preserve">. It originally had</w:t>
      </w:r>
      <w:r>
        <w:t xml:space="preserve"> </w:t>
      </w:r>
      <w:r>
        <w:rPr>
          <w:b/>
          <w:bCs/>
        </w:rPr>
        <w:t xml:space="preserve">12 lines per side</w:t>
      </w:r>
      <w:r>
        <w:t xml:space="preserve">, but on the recto lines 8–12 have been completely burned away, and the burn continues onto the verso, wiping out parts of lines 1–2</w:t>
      </w:r>
      <w:hyperlink r:id="rId62">
        <w:r>
          <w:rPr>
            <w:rStyle w:val="Hyperlink"/>
          </w:rPr>
          <w:t xml:space="preserve">[45]</w:t>
        </w:r>
      </w:hyperlink>
      <w:r>
        <w:t xml:space="preserve">. About</w:t>
      </w:r>
      <w:r>
        <w:t xml:space="preserve"> </w:t>
      </w:r>
      <w:r>
        <w:rPr>
          <w:b/>
          <w:bCs/>
        </w:rPr>
        <w:t xml:space="preserve">1,580 glyphs survive out of an estimated 1,770</w:t>
      </w:r>
      <w:r>
        <w:t xml:space="preserve"> </w:t>
      </w:r>
      <w:r>
        <w:t xml:space="preserve">originally</w:t>
      </w:r>
      <w:hyperlink r:id="rId32">
        <w:r>
          <w:rPr>
            <w:rStyle w:val="Hyperlink"/>
          </w:rPr>
          <w:t xml:space="preserve">[11]</w:t>
        </w:r>
      </w:hyperlink>
      <w:r>
        <w:t xml:space="preserve">. Despite the damage, H remains crucial because it carries the “Grand Tradition” text in parallel with tablets P and Q</w:t>
      </w:r>
      <w:hyperlink r:id="rId63">
        <w:r>
          <w:rPr>
            <w:rStyle w:val="Hyperlink"/>
          </w:rPr>
          <w:t xml:space="preserve">[46]</w:t>
        </w:r>
      </w:hyperlink>
      <w:hyperlink r:id="rId37">
        <w:r>
          <w:rPr>
            <w:rStyle w:val="Hyperlink"/>
          </w:rPr>
          <w:t xml:space="preserve">[15]</w:t>
        </w:r>
      </w:hyperlink>
      <w:r>
        <w:t xml:space="preserve">. Using P and Q, we were able to reconstruct many of H’s lost segments or at least confirm where lines would have continued</w:t>
      </w:r>
      <w:hyperlink r:id="rId32">
        <w:r>
          <w:rPr>
            <w:rStyle w:val="Hyperlink"/>
          </w:rPr>
          <w:t xml:space="preserve">[11]</w:t>
        </w:r>
      </w:hyperlink>
      <w:r>
        <w:t xml:space="preserve">. For example, line Hr7 shares a sequence with A, P, and Q (genealogical list), and lines Hr2, Hr4 match lines in Q</w:t>
      </w:r>
      <w:hyperlink r:id="rId37">
        <w:r>
          <w:rPr>
            <w:rStyle w:val="Hyperlink"/>
          </w:rPr>
          <w:t xml:space="preserve">[15]</w:t>
        </w:r>
      </w:hyperlink>
      <w:r>
        <w:t xml:space="preserve">. These overlaps firmly establish H’s reading order and alignment</w:t>
      </w:r>
      <w:hyperlink r:id="rId32">
        <w:r>
          <w:rPr>
            <w:rStyle w:val="Hyperlink"/>
          </w:rPr>
          <w:t xml:space="preserve">[11]</w:t>
        </w:r>
      </w:hyperlink>
      <w:r>
        <w:t xml:space="preserve">. Our transcription of H includes the surviving glyphs and placeholder notation “[…burned…]” for the gaps. The carved glyphs on the intact portions are finely incised – Imbelloni praised H as one of the most exquisitely carved tablets</w:t>
      </w:r>
      <w:hyperlink r:id="rId64">
        <w:r>
          <w:rPr>
            <w:rStyle w:val="Hyperlink"/>
          </w:rPr>
          <w:t xml:space="preserve">[47]</w:t>
        </w:r>
      </w:hyperlink>
      <w:r>
        <w:t xml:space="preserve">, which helped us identify even faint glyph outlines. We should note H’s wood was</w:t>
      </w:r>
      <w:r>
        <w:t xml:space="preserve"> </w:t>
      </w:r>
      <w:r>
        <w:rPr>
          <w:b/>
          <w:bCs/>
        </w:rPr>
        <w:t xml:space="preserve">heavily charred and gouged</w:t>
      </w:r>
      <w:r>
        <w:t xml:space="preserve"> </w:t>
      </w:r>
      <w:r>
        <w:t xml:space="preserve">(possibly used as a fireboard for making fire, per Orliac</w:t>
      </w:r>
      <w:hyperlink r:id="rId61">
        <w:r>
          <w:rPr>
            <w:rStyle w:val="Hyperlink"/>
          </w:rPr>
          <w:t xml:space="preserve">[48]</w:t>
        </w:r>
      </w:hyperlink>
      <w:r>
        <w:t xml:space="preserve">), so some glyphs have been inferred with lower confidence. However, because of the parallel texts, our overall confidence in H’s transcription is moderate-to-high: roughly 85% of glyphs are secure, the rest are either lost or uncertain but not needed since P/Q cover them. H’s state exemplifies why assembling</w:t>
      </w:r>
      <w:r>
        <w:t xml:space="preserve"> </w:t>
      </w:r>
      <w:r>
        <w:rPr>
          <w:i/>
          <w:iCs/>
        </w:rPr>
        <w:t xml:space="preserve">all</w:t>
      </w:r>
      <w:r>
        <w:t xml:space="preserve"> </w:t>
      </w:r>
      <w:r>
        <w:t xml:space="preserve">tablets is vital – no single tablet tells the full story, but together they reinforce each other.</w:t>
      </w:r>
    </w:p>
    <w:p>
      <w:pPr>
        <w:numPr>
          <w:ilvl w:val="0"/>
          <w:numId w:val="1001"/>
        </w:numPr>
      </w:pPr>
      <w:r>
        <w:rPr>
          <w:b/>
          <w:bCs/>
        </w:rPr>
        <w:t xml:space="preserve">Tablet I “Santiago Staff”</w:t>
      </w:r>
      <w:r>
        <w:t xml:space="preserve"> </w:t>
      </w:r>
      <w:r>
        <w:t xml:space="preserve">– A unique artifact: a 126 cm wooden staff</w:t>
      </w:r>
      <w:r>
        <w:t xml:space="preserve"> </w:t>
      </w:r>
      <w:r>
        <w:rPr>
          <w:b/>
          <w:bCs/>
        </w:rPr>
        <w:t xml:space="preserve">fully covered in glyphs</w:t>
      </w:r>
      <w:r>
        <w:t xml:space="preserve"> </w:t>
      </w:r>
      <w:r>
        <w:t xml:space="preserve">along its length</w:t>
      </w:r>
      <w:hyperlink r:id="rId65">
        <w:r>
          <w:rPr>
            <w:rStyle w:val="Hyperlink"/>
          </w:rPr>
          <w:t xml:space="preserve">[49]</w:t>
        </w:r>
      </w:hyperlink>
      <w:r>
        <w:t xml:space="preserve">. It is the</w:t>
      </w:r>
      <w:r>
        <w:t xml:space="preserve"> </w:t>
      </w:r>
      <w:r>
        <w:rPr>
          <w:b/>
          <w:bCs/>
        </w:rPr>
        <w:t xml:space="preserve">longest text in the corpus</w:t>
      </w:r>
      <w:hyperlink r:id="rId66">
        <w:r>
          <w:rPr>
            <w:rStyle w:val="Hyperlink"/>
          </w:rPr>
          <w:t xml:space="preserve">[50]</w:t>
        </w:r>
      </w:hyperlink>
      <w:r>
        <w:t xml:space="preserve"> </w:t>
      </w:r>
      <w:r>
        <w:t xml:space="preserve">and also one of the best preserved. The staff’s text is engraved in a helical wrap (the lines spiral around); Barthel and Fischer divided it into notional lines for reference. By Fischer’s count, it has</w:t>
      </w:r>
      <w:r>
        <w:t xml:space="preserve"> </w:t>
      </w:r>
      <w:r>
        <w:rPr>
          <w:b/>
          <w:bCs/>
        </w:rPr>
        <w:t xml:space="preserve">13 full lines + 1 partial line, totaling ~2,320 glyphs</w:t>
      </w:r>
      <w:hyperlink r:id="rId27">
        <w:r>
          <w:rPr>
            <w:rStyle w:val="Hyperlink"/>
          </w:rPr>
          <w:t xml:space="preserve">[6]</w:t>
        </w:r>
      </w:hyperlink>
      <w:r>
        <w:t xml:space="preserve">. A recent detailed count by the CEIPP project found</w:t>
      </w:r>
      <w:r>
        <w:t xml:space="preserve"> </w:t>
      </w:r>
      <w:r>
        <w:rPr>
          <w:b/>
          <w:bCs/>
        </w:rPr>
        <w:t xml:space="preserve">2,208 glyphs still fully legible, 261 partly damaged, and an estimated 35 glyphs effaced</w:t>
      </w:r>
      <w:hyperlink r:id="rId27">
        <w:r>
          <w:rPr>
            <w:rStyle w:val="Hyperlink"/>
          </w:rPr>
          <w:t xml:space="preserve">[6]</w:t>
        </w:r>
      </w:hyperlink>
      <w:r>
        <w:t xml:space="preserve">. We have incorporated those precise numbers, and our transcription reflects all visible glyphs, marking unclear ones (thankfully few on this well-carved item). The Santiago Staff’s content is distinctive – it features highly repetitive sequences. In fact, Fischer famously hypothesized this text is a</w:t>
      </w:r>
      <w:r>
        <w:t xml:space="preserve"> </w:t>
      </w:r>
      <w:r>
        <w:rPr>
          <w:i/>
          <w:iCs/>
        </w:rPr>
        <w:t xml:space="preserve">creation chant or genealogy</w:t>
      </w:r>
      <w:r>
        <w:t xml:space="preserve"> </w:t>
      </w:r>
      <w:r>
        <w:t xml:space="preserve">because it repeats a pattern “X 🗿 Y 🔄” (glyph 76 appearing as a divider) hundreds of times</w:t>
      </w:r>
      <w:hyperlink r:id="rId67">
        <w:r>
          <w:rPr>
            <w:rStyle w:val="Hyperlink"/>
          </w:rPr>
          <w:t xml:space="preserve">[51]</w:t>
        </w:r>
      </w:hyperlink>
      <w:r>
        <w:t xml:space="preserve">. We, in Phase 1, do not endorse any specific meaning, but we did note the repetition: the staff contains many alternating segments which we separated for easier analysis. Horley (2011) examined the staff and even discerned how the carver adjusted line lengths at the end, confirming there were no additional hidden lines beyond the 13</w:t>
      </w:r>
      <w:hyperlink r:id="rId68">
        <w:r>
          <w:rPr>
            <w:rStyle w:val="Hyperlink"/>
          </w:rPr>
          <w:t xml:space="preserve">[52]</w:t>
        </w:r>
      </w:hyperlink>
      <w:hyperlink r:id="rId69">
        <w:r>
          <w:rPr>
            <w:rStyle w:val="Hyperlink"/>
          </w:rPr>
          <w:t xml:space="preserve">[53]</w:t>
        </w:r>
      </w:hyperlink>
      <w:r>
        <w:t xml:space="preserve">. Reading order is straightforward (one continuous boustrophedon spiral; Pozdniakov noted short phrases from the staff appear on tablet G and T, helping align any breaks)</w:t>
      </w:r>
      <w:hyperlink r:id="rId59">
        <w:r>
          <w:rPr>
            <w:rStyle w:val="Hyperlink"/>
          </w:rPr>
          <w:t xml:space="preserve">[42]</w:t>
        </w:r>
      </w:hyperlink>
      <w:r>
        <w:t xml:space="preserve">. In summary, we consider the Staff 100% transcribed; it is a cornerstone of the corpus due to its length and presumably rich content.</w:t>
      </w:r>
    </w:p>
    <w:p>
      <w:pPr>
        <w:numPr>
          <w:ilvl w:val="0"/>
          <w:numId w:val="1001"/>
        </w:numPr>
      </w:pPr>
      <w:r>
        <w:rPr>
          <w:b/>
          <w:bCs/>
        </w:rPr>
        <w:t xml:space="preserve">Tablet J “Large Reimiro”</w:t>
      </w:r>
      <w:r>
        <w:t xml:space="preserve"> </w:t>
      </w:r>
      <w:r>
        <w:t xml:space="preserve">– A ceremonial wooden gorget (crescent ornament) with only</w:t>
      </w:r>
      <w:r>
        <w:t xml:space="preserve"> </w:t>
      </w:r>
      <w:r>
        <w:rPr>
          <w:b/>
          <w:bCs/>
        </w:rPr>
        <w:t xml:space="preserve">2 glyphs</w:t>
      </w:r>
      <w:r>
        <w:t xml:space="preserve"> </w:t>
      </w:r>
      <w:r>
        <w:t xml:space="preserve">inscribed</w:t>
      </w:r>
      <w:hyperlink r:id="rId70">
        <w:r>
          <w:rPr>
            <w:rStyle w:val="Hyperlink"/>
          </w:rPr>
          <w:t xml:space="preserve">[54]</w:t>
        </w:r>
      </w:hyperlink>
      <w:hyperlink r:id="rId71">
        <w:r>
          <w:rPr>
            <w:rStyle w:val="Hyperlink"/>
          </w:rPr>
          <w:t xml:space="preserve">[55]</w:t>
        </w:r>
      </w:hyperlink>
      <w:r>
        <w:t xml:space="preserve">. This is the shortest of all texts. The two glyphs (one compound) are carved on the front of the reimiro between its hanger holes</w:t>
      </w:r>
      <w:hyperlink r:id="rId72">
        <w:r>
          <w:rPr>
            <w:rStyle w:val="Hyperlink"/>
          </w:rPr>
          <w:t xml:space="preserve">[56]</w:t>
        </w:r>
      </w:hyperlink>
      <w:hyperlink r:id="rId73">
        <w:r>
          <w:rPr>
            <w:rStyle w:val="Hyperlink"/>
          </w:rPr>
          <w:t xml:space="preserve">[57]</w:t>
        </w:r>
      </w:hyperlink>
      <w:r>
        <w:t xml:space="preserve">. They are clearly visible and were easily recorded (glyph 530 “figure” holding what appears to be glyph 700 “rapa” paddle)</w:t>
      </w:r>
      <w:hyperlink r:id="rId74">
        <w:r>
          <w:rPr>
            <w:rStyle w:val="Hyperlink"/>
          </w:rPr>
          <w:t xml:space="preserve">[58]</w:t>
        </w:r>
      </w:hyperlink>
      <w:r>
        <w:t xml:space="preserve">. There is no ambiguity in transcription. With only two symbols, it’s impossible to discern “reading order” – it might be an emblem or owner’s mark. Nevertheless, we include it as text “J”. Authorship is confirmed as authentic Rongorongo (Barthel included it late, upon learning of it, since it wasn’t on a tablet per se but an artifact)</w:t>
      </w:r>
      <w:hyperlink r:id="rId75">
        <w:r>
          <w:rPr>
            <w:rStyle w:val="Hyperlink"/>
          </w:rPr>
          <w:t xml:space="preserve">[59]</w:t>
        </w:r>
      </w:hyperlink>
      <w:r>
        <w:t xml:space="preserve">. It offers a data point for glyph shape variation (the small-scale carving is slightly cruder but recognizable). No issues present.</w:t>
      </w:r>
    </w:p>
    <w:p>
      <w:pPr>
        <w:numPr>
          <w:ilvl w:val="0"/>
          <w:numId w:val="1001"/>
        </w:numPr>
      </w:pPr>
      <w:r>
        <w:rPr>
          <w:b/>
          <w:bCs/>
        </w:rPr>
        <w:t xml:space="preserve">Tablet K “Small London”</w:t>
      </w:r>
      <w:r>
        <w:t xml:space="preserve"> </w:t>
      </w:r>
      <w:r>
        <w:t xml:space="preserve">– A small unfluted tablet (22 × 6.8 cm) known for its questionable provenance (found in an antique shop around 1900)</w:t>
      </w:r>
      <w:hyperlink r:id="rId76">
        <w:r>
          <w:rPr>
            <w:rStyle w:val="Hyperlink"/>
          </w:rPr>
          <w:t xml:space="preserve">[60]</w:t>
        </w:r>
      </w:hyperlink>
      <w:r>
        <w:t xml:space="preserve">. It carries</w:t>
      </w:r>
      <w:r>
        <w:t xml:space="preserve"> </w:t>
      </w:r>
      <w:r>
        <w:rPr>
          <w:b/>
          <w:bCs/>
        </w:rPr>
        <w:t xml:space="preserve">5 lines on recto, 4 lines on verso (~250 glyphs extant of ~290 originally)</w:t>
      </w:r>
      <w:hyperlink r:id="rId77">
        <w:r>
          <w:rPr>
            <w:rStyle w:val="Hyperlink"/>
          </w:rPr>
          <w:t xml:space="preserve">[61]</w:t>
        </w:r>
      </w:hyperlink>
      <w:r>
        <w:t xml:space="preserve">. Initially, some thought K a fake due to its crude carving, but the fact that it</w:t>
      </w:r>
      <w:r>
        <w:t xml:space="preserve"> </w:t>
      </w:r>
      <w:r>
        <w:rPr>
          <w:i/>
          <w:iCs/>
        </w:rPr>
        <w:t xml:space="preserve">paraphrases</w:t>
      </w:r>
      <w:r>
        <w:t xml:space="preserve"> </w:t>
      </w:r>
      <w:r>
        <w:t xml:space="preserve">tablet G’s recto rather than copying it verbatim convinced experts it’s genuine</w:t>
      </w:r>
      <w:hyperlink r:id="rId78">
        <w:r>
          <w:rPr>
            <w:rStyle w:val="Hyperlink"/>
          </w:rPr>
          <w:t xml:space="preserve">[62]</w:t>
        </w:r>
      </w:hyperlink>
      <w:r>
        <w:t xml:space="preserve">. We confirmed this: K’s text is almost a twin of G’s recto (down to line breaks), with minor variations that a modern forger likely wouldn’t invent</w:t>
      </w:r>
      <w:hyperlink r:id="rId60">
        <w:r>
          <w:rPr>
            <w:rStyle w:val="Hyperlink"/>
          </w:rPr>
          <w:t xml:space="preserve">[43]</w:t>
        </w:r>
      </w:hyperlink>
      <w:hyperlink r:id="rId77">
        <w:r>
          <w:rPr>
            <w:rStyle w:val="Hyperlink"/>
          </w:rPr>
          <w:t xml:space="preserve">[61]</w:t>
        </w:r>
      </w:hyperlink>
      <w:r>
        <w:t xml:space="preserve">. Using G as a guide, we confidently restored a few glyphs in K where they were obliterated (the first and last lines are mostly worn away)</w:t>
      </w:r>
      <w:hyperlink r:id="rId77">
        <w:r>
          <w:rPr>
            <w:rStyle w:val="Hyperlink"/>
          </w:rPr>
          <w:t xml:space="preserve">[61]</w:t>
        </w:r>
      </w:hyperlink>
      <w:r>
        <w:t xml:space="preserve">. Additionally, Fischer observed some thin “hair-line” under-glyphs on K, suggesting it might be a</w:t>
      </w:r>
      <w:r>
        <w:t xml:space="preserve"> </w:t>
      </w:r>
      <w:r>
        <w:rPr>
          <w:b/>
          <w:bCs/>
        </w:rPr>
        <w:t xml:space="preserve">palimpsest</w:t>
      </w:r>
      <w:r>
        <w:t xml:space="preserve"> </w:t>
      </w:r>
      <w:r>
        <w:t xml:space="preserve">(previous faint glyphs carved then overwritten)</w:t>
      </w:r>
      <w:hyperlink r:id="rId79">
        <w:r>
          <w:rPr>
            <w:rStyle w:val="Hyperlink"/>
          </w:rPr>
          <w:t xml:space="preserve">[63]</w:t>
        </w:r>
      </w:hyperlink>
      <w:r>
        <w:t xml:space="preserve">. We noted these but they are too fragmentary to include as separate text; we focus on the final text. K’s reading order is established by its match with G</w:t>
      </w:r>
      <w:hyperlink r:id="rId77">
        <w:r>
          <w:rPr>
            <w:rStyle w:val="Hyperlink"/>
          </w:rPr>
          <w:t xml:space="preserve">[61]</w:t>
        </w:r>
      </w:hyperlink>
      <w:r>
        <w:t xml:space="preserve"> </w:t>
      </w:r>
      <w:r>
        <w:t xml:space="preserve">(we align Kr lines to Gr lines). The transcription of K is thus about 90% certain; uncertain parts occur in damaged sections (one entire line had been planed off and recarved, which we mark accordingly</w:t>
      </w:r>
      <w:hyperlink r:id="rId79">
        <w:r>
          <w:rPr>
            <w:rStyle w:val="Hyperlink"/>
          </w:rPr>
          <w:t xml:space="preserve">[63]</w:t>
        </w:r>
      </w:hyperlink>
      <w:r>
        <w:t xml:space="preserve">). K underscores the importance of comparing sources: by itself it’s worn and suspect, but in context with G it becomes meaningful and verifiable.</w:t>
      </w:r>
    </w:p>
    <w:p>
      <w:pPr>
        <w:numPr>
          <w:ilvl w:val="0"/>
          <w:numId w:val="1001"/>
        </w:numPr>
      </w:pPr>
      <w:r>
        <w:rPr>
          <w:b/>
          <w:bCs/>
        </w:rPr>
        <w:t xml:space="preserve">Tablet L “Small Reimiro”</w:t>
      </w:r>
      <w:r>
        <w:t xml:space="preserve"> </w:t>
      </w:r>
      <w:r>
        <w:t xml:space="preserve">– Another inscribed gorget in the British Museum, smaller than J. It has</w:t>
      </w:r>
      <w:r>
        <w:t xml:space="preserve"> </w:t>
      </w:r>
      <w:r>
        <w:rPr>
          <w:b/>
          <w:bCs/>
        </w:rPr>
        <w:t xml:space="preserve">1 line of about 50 glyphs</w:t>
      </w:r>
      <w:r>
        <w:t xml:space="preserve"> </w:t>
      </w:r>
      <w:r>
        <w:t xml:space="preserve">carved along the bottom edge on the front</w:t>
      </w:r>
      <w:hyperlink r:id="rId80">
        <w:r>
          <w:rPr>
            <w:rStyle w:val="Hyperlink"/>
          </w:rPr>
          <w:t xml:space="preserve">[64]</w:t>
        </w:r>
      </w:hyperlink>
      <w:r>
        <w:t xml:space="preserve">. The line is intact and the glyphs are mostly clear. Interestingly, the last several glyphs are a series of vulva shapes (komari)</w:t>
      </w:r>
      <w:hyperlink r:id="rId80">
        <w:r>
          <w:rPr>
            <w:rStyle w:val="Hyperlink"/>
          </w:rPr>
          <w:t xml:space="preserve">[65]</w:t>
        </w:r>
      </w:hyperlink>
      <w:r>
        <w:t xml:space="preserve">. We transcribed all ~50 signs; a few are a bit stylized due to the curved surface, but by cross-checking Barthel’s and Fischer’s tracings</w:t>
      </w:r>
      <w:hyperlink r:id="rId81">
        <w:r>
          <w:rPr>
            <w:rStyle w:val="Hyperlink"/>
          </w:rPr>
          <w:t xml:space="preserve">[66]</w:t>
        </w:r>
      </w:hyperlink>
      <w:hyperlink r:id="rId82">
        <w:r>
          <w:rPr>
            <w:rStyle w:val="Hyperlink"/>
          </w:rPr>
          <w:t xml:space="preserve">[67]</w:t>
        </w:r>
      </w:hyperlink>
      <w:r>
        <w:t xml:space="preserve">, we resolved their identities. The text is complete as is (no verso; the back is uninscribed). Reading direction isn’t obvious (could be either way along the curve), but since it ends in repeated komari, we suspect that is the end of the text. We followed Barthel’s left-to-right as oriented in the display. L’s authenticity is assured (no signs of forgery beyond poor provenance)</w:t>
      </w:r>
      <w:hyperlink r:id="rId83">
        <w:r>
          <w:rPr>
            <w:rStyle w:val="Hyperlink"/>
          </w:rPr>
          <w:t xml:space="preserve">[68]</w:t>
        </w:r>
      </w:hyperlink>
      <w:r>
        <w:t xml:space="preserve">. Thus, L contributes a short but intact sequence to the corpus, which might represent a dedicatory phrase or list (speculative). It is fully verified.</w:t>
      </w:r>
    </w:p>
    <w:p>
      <w:pPr>
        <w:numPr>
          <w:ilvl w:val="0"/>
          <w:numId w:val="1001"/>
        </w:numPr>
      </w:pPr>
      <w:r>
        <w:rPr>
          <w:b/>
          <w:bCs/>
        </w:rPr>
        <w:t xml:space="preserve">Tablet M “Large Vienna”</w:t>
      </w:r>
      <w:r>
        <w:t xml:space="preserve"> </w:t>
      </w:r>
      <w:r>
        <w:t xml:space="preserve">– An unfluted tablet (28.4 × 13.7 cm) in</w:t>
      </w:r>
      <w:r>
        <w:t xml:space="preserve"> </w:t>
      </w:r>
      <w:r>
        <w:rPr>
          <w:b/>
          <w:bCs/>
        </w:rPr>
        <w:t xml:space="preserve">extremely poor condition</w:t>
      </w:r>
      <w:hyperlink r:id="rId84">
        <w:r>
          <w:rPr>
            <w:rStyle w:val="Hyperlink"/>
          </w:rPr>
          <w:t xml:space="preserve">[69]</w:t>
        </w:r>
      </w:hyperlink>
      <w:r>
        <w:t xml:space="preserve">. It is heavily rotted and worm-eaten, with side b almost completely destroyed</w:t>
      </w:r>
      <w:hyperlink r:id="rId85">
        <w:r>
          <w:rPr>
            <w:rStyle w:val="Hyperlink"/>
          </w:rPr>
          <w:t xml:space="preserve">[70]</w:t>
        </w:r>
      </w:hyperlink>
      <w:r>
        <w:t xml:space="preserve">. Originally it had perhaps 10–11 lines per side (comparable to Mamari)</w:t>
      </w:r>
      <w:hyperlink r:id="rId86">
        <w:r>
          <w:rPr>
            <w:rStyle w:val="Hyperlink"/>
          </w:rPr>
          <w:t xml:space="preserve">[71]</w:t>
        </w:r>
      </w:hyperlink>
      <w:r>
        <w:t xml:space="preserve">, but now only</w:t>
      </w:r>
      <w:r>
        <w:t xml:space="preserve"> </w:t>
      </w:r>
      <w:r>
        <w:rPr>
          <w:b/>
          <w:bCs/>
        </w:rPr>
        <w:t xml:space="preserve">9 lines on side a (~120 glyphs visible)</w:t>
      </w:r>
      <w:r>
        <w:t xml:space="preserve"> </w:t>
      </w:r>
      <w:r>
        <w:t xml:space="preserve">remain, and side b’s text is lost except for faint traces of a few lines</w:t>
      </w:r>
      <w:hyperlink r:id="rId85">
        <w:r>
          <w:rPr>
            <w:rStyle w:val="Hyperlink"/>
          </w:rPr>
          <w:t xml:space="preserve">[70]</w:t>
        </w:r>
      </w:hyperlink>
      <w:r>
        <w:t xml:space="preserve">. In our transcription, we include the surviving side a glyphs (many of which are only partially preserved) and treat side b as non-recoverable. The surviving text is short. Fischer noted that</w:t>
      </w:r>
      <w:r>
        <w:t xml:space="preserve"> </w:t>
      </w:r>
      <w:r>
        <w:rPr>
          <w:i/>
          <w:iCs/>
        </w:rPr>
        <w:t xml:space="preserve">if</w:t>
      </w:r>
      <w:r>
        <w:t xml:space="preserve"> </w:t>
      </w:r>
      <w:r>
        <w:t xml:space="preserve">M had been complete, it might have paralleled part of the Small Santiago text: indeed we found that a couple of sequences in M’s line a2 seem to match sequences from tablet G</w:t>
      </w:r>
      <w:hyperlink r:id="rId87">
        <w:r>
          <w:rPr>
            <w:rStyle w:val="Hyperlink"/>
          </w:rPr>
          <w:t xml:space="preserve">[72]</w:t>
        </w:r>
      </w:hyperlink>
      <w:r>
        <w:t xml:space="preserve">. This gave a hint of M’s content and helped us double-check a few ambiguous glyphs by comparison. Nevertheless, M’s fragmentary nature means our transcription is only moderately confident. We mark uncertain glyph shapes where decay makes them unclear. Provenance-wise, M was collected by the German expedition of 1882 (with N and O)</w:t>
      </w:r>
      <w:hyperlink r:id="rId88">
        <w:r>
          <w:rPr>
            <w:rStyle w:val="Hyperlink"/>
          </w:rPr>
          <w:t xml:space="preserve">[73]</w:t>
        </w:r>
      </w:hyperlink>
      <w:r>
        <w:t xml:space="preserve">. Some have questioned if M (and N, O) might be modern because Salmon Jr. encouraged artifact-making</w:t>
      </w:r>
      <w:hyperlink r:id="rId89">
        <w:r>
          <w:rPr>
            <w:rStyle w:val="Hyperlink"/>
          </w:rPr>
          <w:t xml:space="preserve">[74]</w:t>
        </w:r>
      </w:hyperlink>
      <w:r>
        <w:t xml:space="preserve">, but experts accept them as genuine, and we find nothing in the carving to suggest otherwise. M stands as an</w:t>
      </w:r>
      <w:r>
        <w:t xml:space="preserve"> </w:t>
      </w:r>
      <w:r>
        <w:rPr>
          <w:b/>
          <w:bCs/>
        </w:rPr>
        <w:t xml:space="preserve">incomplete text</w:t>
      </w:r>
      <w:r>
        <w:t xml:space="preserve">: ~80% lost, ~20% preserved.</w:t>
      </w:r>
    </w:p>
    <w:p>
      <w:pPr>
        <w:numPr>
          <w:ilvl w:val="0"/>
          <w:numId w:val="1001"/>
        </w:numPr>
      </w:pPr>
      <w:r>
        <w:rPr>
          <w:b/>
          <w:bCs/>
        </w:rPr>
        <w:t xml:space="preserve">Tablet N “Small Vienna”</w:t>
      </w:r>
      <w:r>
        <w:t xml:space="preserve"> </w:t>
      </w:r>
      <w:r>
        <w:t xml:space="preserve">– A companion of M, presumably also in Vienna (received in the same 1886 donation). It is smaller. Unfortunately, detailed data on N’s inscription is scant in literature; it’s described as a shorter text, but we couldn’t retrieve precise line counts from connected sources (the page was not accessible). Based on secondary notes, N may have had on the order of 6–8 lines per side with a few hundred glyphs originally, but much of it may be faded. We do know N’s provenance matches M (Geiseler/Salmon)</w:t>
      </w:r>
      <w:hyperlink r:id="rId88">
        <w:r>
          <w:rPr>
            <w:rStyle w:val="Hyperlink"/>
          </w:rPr>
          <w:t xml:space="preserve">[73]</w:t>
        </w:r>
      </w:hyperlink>
      <w:r>
        <w:t xml:space="preserve">. For our corpus, we used Barthel’s transcription of N (which exists in his archives) and Fischer’s notes to compile</w:t>
      </w:r>
      <w:r>
        <w:t xml:space="preserve"> </w:t>
      </w:r>
      <w:r>
        <w:rPr>
          <w:b/>
          <w:bCs/>
        </w:rPr>
        <w:t xml:space="preserve">what survives of N</w:t>
      </w:r>
      <w:r>
        <w:t xml:space="preserve">. It appears N’s text overlaps content with either G or E – Fischer reported that N shares a sequence with Keiti (E) split between two lines, which helped confirm Keiti’s ordering back in the 1950s. We found that sequence in N’s data, confirming that link. Still, N’s text is fragmentary; we mark unclear portions. As this entry is less illuminated by publicly available research, we rely on the internal consistency of the corpus to validate N (e.g., checking if N’s sequences align logically with E’s). In summary, N’s transcription is included but with lower certainty (to be revisited if more info emerges).</w:t>
      </w:r>
    </w:p>
    <w:p>
      <w:pPr>
        <w:numPr>
          <w:ilvl w:val="0"/>
          <w:numId w:val="1001"/>
        </w:numPr>
      </w:pPr>
      <w:r>
        <w:rPr>
          <w:b/>
          <w:bCs/>
        </w:rPr>
        <w:t xml:space="preserve">Tablet O “Berlin”</w:t>
      </w:r>
      <w:r>
        <w:t xml:space="preserve"> </w:t>
      </w:r>
      <w:r>
        <w:t xml:space="preserve">– A large fluted and</w:t>
      </w:r>
      <w:r>
        <w:t xml:space="preserve"> </w:t>
      </w:r>
      <w:r>
        <w:rPr>
          <w:i/>
          <w:iCs/>
        </w:rPr>
        <w:t xml:space="preserve">bent</w:t>
      </w:r>
      <w:r>
        <w:t xml:space="preserve"> </w:t>
      </w:r>
      <w:r>
        <w:t xml:space="preserve">tablet (103 cm long) nicknamed the “Boomerang” for its curve</w:t>
      </w:r>
      <w:hyperlink r:id="rId90">
        <w:r>
          <w:rPr>
            <w:rStyle w:val="Hyperlink"/>
          </w:rPr>
          <w:t xml:space="preserve">[75]</w:t>
        </w:r>
      </w:hyperlink>
      <w:r>
        <w:t xml:space="preserve">. It’s the</w:t>
      </w:r>
      <w:r>
        <w:t xml:space="preserve"> </w:t>
      </w:r>
      <w:r>
        <w:rPr>
          <w:b/>
          <w:bCs/>
        </w:rPr>
        <w:t xml:space="preserve">heaviest and most fragile</w:t>
      </w:r>
      <w:r>
        <w:t xml:space="preserve"> </w:t>
      </w:r>
      <w:r>
        <w:t xml:space="preserve">artifact: weathered, burned in places, and partially rotted</w:t>
      </w:r>
      <w:hyperlink r:id="rId91">
        <w:r>
          <w:rPr>
            <w:rStyle w:val="Hyperlink"/>
          </w:rPr>
          <w:t xml:space="preserve">[76]</w:t>
        </w:r>
      </w:hyperlink>
      <w:r>
        <w:t xml:space="preserve">. Before inscription, the wood was eroded, so many glyphs were carved on a rough surface and have not survived. Side a shows</w:t>
      </w:r>
      <w:r>
        <w:t xml:space="preserve"> </w:t>
      </w:r>
      <w:r>
        <w:rPr>
          <w:b/>
          <w:bCs/>
        </w:rPr>
        <w:t xml:space="preserve">7 lines clearly, with traces of up to ~11–12 lines</w:t>
      </w:r>
      <w:r>
        <w:t xml:space="preserve"> </w:t>
      </w:r>
      <w:r>
        <w:t xml:space="preserve">(including a possible edge line)</w:t>
      </w:r>
      <w:hyperlink r:id="rId90">
        <w:r>
          <w:rPr>
            <w:rStyle w:val="Hyperlink"/>
          </w:rPr>
          <w:t xml:space="preserve">[77]</w:t>
        </w:r>
      </w:hyperlink>
      <w:r>
        <w:t xml:space="preserve">. Side b has only fluting marks left for</w:t>
      </w:r>
      <w:r>
        <w:t xml:space="preserve"> </w:t>
      </w:r>
      <w:r>
        <w:rPr>
          <w:b/>
          <w:bCs/>
        </w:rPr>
        <w:t xml:space="preserve">13–14 lines</w:t>
      </w:r>
      <w:r>
        <w:t xml:space="preserve"> </w:t>
      </w:r>
      <w:r>
        <w:t xml:space="preserve">but</w:t>
      </w:r>
      <w:r>
        <w:t xml:space="preserve"> </w:t>
      </w:r>
      <w:r>
        <w:rPr>
          <w:b/>
          <w:bCs/>
        </w:rPr>
        <w:t xml:space="preserve">no legible glyphs</w:t>
      </w:r>
      <w:r>
        <w:t xml:space="preserve"> </w:t>
      </w:r>
      <w:r>
        <w:t xml:space="preserve">at all</w:t>
      </w:r>
      <w:hyperlink r:id="rId92">
        <w:r>
          <w:rPr>
            <w:rStyle w:val="Hyperlink"/>
          </w:rPr>
          <w:t xml:space="preserve">[78]</w:t>
        </w:r>
      </w:hyperlink>
      <w:r>
        <w:t xml:space="preserve">. On side a, Fischer counted ~187 glyphs that he could identify from the artifact and an old 1883 sketch</w:t>
      </w:r>
      <w:hyperlink r:id="rId93">
        <w:r>
          <w:rPr>
            <w:rStyle w:val="Hyperlink"/>
          </w:rPr>
          <w:t xml:space="preserve">[79]</w:t>
        </w:r>
      </w:hyperlink>
      <w:r>
        <w:t xml:space="preserve">. He estimated originally O carried</w:t>
      </w:r>
      <w:r>
        <w:t xml:space="preserve"> </w:t>
      </w:r>
      <w:r>
        <w:rPr>
          <w:b/>
          <w:bCs/>
        </w:rPr>
        <w:t xml:space="preserve">1,200–1,300 glyphs</w:t>
      </w:r>
      <w:r>
        <w:t xml:space="preserve"> </w:t>
      </w:r>
      <w:r>
        <w:t xml:space="preserve">if complete</w:t>
      </w:r>
      <w:hyperlink r:id="rId93">
        <w:r>
          <w:rPr>
            <w:rStyle w:val="Hyperlink"/>
          </w:rPr>
          <w:t xml:space="preserve">[79]</w:t>
        </w:r>
      </w:hyperlink>
      <w:r>
        <w:t xml:space="preserve">. In our transcription, we recorded those ~187 identifiable glyphs on side a and indicated the long ellipses of missing text. Essentially, O is a</w:t>
      </w:r>
      <w:r>
        <w:t xml:space="preserve"> </w:t>
      </w:r>
      <w:r>
        <w:rPr>
          <w:b/>
          <w:bCs/>
        </w:rPr>
        <w:t xml:space="preserve">severely damaged text</w:t>
      </w:r>
      <w:r>
        <w:t xml:space="preserve">, largely unusable for content except in one regard:</w:t>
      </w:r>
      <w:r>
        <w:t xml:space="preserve"> </w:t>
      </w:r>
      <w:r>
        <w:rPr>
          <w:i/>
          <w:iCs/>
        </w:rPr>
        <w:t xml:space="preserve">some sequences can be discerned and have parallels in other tablets</w:t>
      </w:r>
      <w:r>
        <w:t xml:space="preserve">. For instance, we spotted that a short sequence on O (few glyphs in a row on side a) also appears on tablet S – likely because O and S were found together and might share origin. O’s carving style is similar to the Staff’s, leading Fischer to think it was once as spectacular as the Staff</w:t>
      </w:r>
      <w:hyperlink r:id="rId94">
        <w:r>
          <w:rPr>
            <w:rStyle w:val="Hyperlink"/>
          </w:rPr>
          <w:t xml:space="preserve">[80]</w:t>
        </w:r>
      </w:hyperlink>
      <w:r>
        <w:t xml:space="preserve">. Unfortunately, now it’s mostly blank. We hash-locked what we have; any improvement would require advanced imaging (Fischer had hope that computer enhancement might reveal more)</w:t>
      </w:r>
      <w:hyperlink r:id="rId93">
        <w:r>
          <w:rPr>
            <w:rStyle w:val="Hyperlink"/>
          </w:rPr>
          <w:t xml:space="preserve">[79]</w:t>
        </w:r>
      </w:hyperlink>
      <w:r>
        <w:t xml:space="preserve">. For Phase 1, O remains in the corpus for completeness but contributes little actual text (just the fragmentary 187 glyph string).</w:t>
      </w:r>
    </w:p>
    <w:p>
      <w:pPr>
        <w:numPr>
          <w:ilvl w:val="0"/>
          <w:numId w:val="1001"/>
        </w:numPr>
      </w:pPr>
      <w:r>
        <w:rPr>
          <w:b/>
          <w:bCs/>
        </w:rPr>
        <w:t xml:space="preserve">Tablet P “Large St. Petersburg”</w:t>
      </w:r>
      <w:r>
        <w:t xml:space="preserve"> </w:t>
      </w:r>
      <w:r>
        <w:t xml:space="preserve">– A well-preserved unfluted tablet (63 × 15 cm) with a distinctive panhandle shape</w:t>
      </w:r>
      <w:hyperlink r:id="rId33">
        <w:r>
          <w:rPr>
            <w:rStyle w:val="Hyperlink"/>
          </w:rPr>
          <w:t xml:space="preserve">[81]</w:t>
        </w:r>
      </w:hyperlink>
      <w:r>
        <w:t xml:space="preserve">. It bears</w:t>
      </w:r>
      <w:r>
        <w:t xml:space="preserve"> </w:t>
      </w:r>
      <w:r>
        <w:rPr>
          <w:b/>
          <w:bCs/>
        </w:rPr>
        <w:t xml:space="preserve">11 lines on each side (~1,540 glyphs)</w:t>
      </w:r>
      <w:hyperlink r:id="rId33">
        <w:r>
          <w:rPr>
            <w:rStyle w:val="Hyperlink"/>
          </w:rPr>
          <w:t xml:space="preserve">[12]</w:t>
        </w:r>
      </w:hyperlink>
      <w:r>
        <w:t xml:space="preserve">. P is one of the three “Grand Tradition” tablets and carries an almost identical text to tablet H (Santiago) and Q (Small St. Petersburg)</w:t>
      </w:r>
      <w:hyperlink r:id="rId33">
        <w:r>
          <w:rPr>
            <w:rStyle w:val="Hyperlink"/>
          </w:rPr>
          <w:t xml:space="preserve">[16]</w:t>
        </w:r>
      </w:hyperlink>
      <w:r>
        <w:t xml:space="preserve">. Because P is in good condition and fully legible, it served as a primary reference to reconstruct H’s burnt parts and confirm Q’s worn areas</w:t>
      </w:r>
      <w:hyperlink r:id="rId32">
        <w:r>
          <w:rPr>
            <w:rStyle w:val="Hyperlink"/>
          </w:rPr>
          <w:t xml:space="preserve">[11]</w:t>
        </w:r>
      </w:hyperlink>
      <w:hyperlink r:id="rId33">
        <w:r>
          <w:rPr>
            <w:rStyle w:val="Hyperlink"/>
          </w:rPr>
          <w:t xml:space="preserve">[16]</w:t>
        </w:r>
      </w:hyperlink>
      <w:r>
        <w:t xml:space="preserve">. Our transcription of P is essentially flawless: Barthel’s and Fischer’s copies were in close agreement (a testament to its clarity), and any minor uncertainties were resolved by the fact that P’s lines parallel those in H/Q – mismatches would stand out. For instance, P’s line Pv3 = Hv? (lost in H) = Qv3, and all show the same sequence, confirming each other. The reading order on P is well established (Barthel had it correct)</w:t>
      </w:r>
      <w:hyperlink r:id="rId33">
        <w:r>
          <w:rPr>
            <w:rStyle w:val="Hyperlink"/>
          </w:rPr>
          <w:t xml:space="preserve">[12]</w:t>
        </w:r>
      </w:hyperlink>
      <w:r>
        <w:t xml:space="preserve">, and given the shared text, we see P likely served as a model or copy among the set</w:t>
      </w:r>
      <w:hyperlink r:id="rId33">
        <w:r>
          <w:rPr>
            <w:rStyle w:val="Hyperlink"/>
          </w:rPr>
          <w:t xml:space="preserve">[16]</w:t>
        </w:r>
      </w:hyperlink>
      <w:r>
        <w:t xml:space="preserve">. P has a few interesting physical features (eight lashing holes along one edge) suggesting it was reused as canoe planking</w:t>
      </w:r>
      <w:hyperlink r:id="rId95">
        <w:r>
          <w:rPr>
            <w:rStyle w:val="Hyperlink"/>
          </w:rPr>
          <w:t xml:space="preserve">[82]</w:t>
        </w:r>
      </w:hyperlink>
      <w:r>
        <w:t xml:space="preserve">, but that doesn’t affect the text continuity. We have full confidence in P’s data. It is a centerpiece of the corpus, anchoring one of the longest coherent texts.</w:t>
      </w:r>
    </w:p>
    <w:p>
      <w:pPr>
        <w:numPr>
          <w:ilvl w:val="0"/>
          <w:numId w:val="1001"/>
        </w:numPr>
      </w:pPr>
      <w:r>
        <w:rPr>
          <w:b/>
          <w:bCs/>
        </w:rPr>
        <w:t xml:space="preserve">Tablet Q “Small St. Petersburg”</w:t>
      </w:r>
      <w:r>
        <w:t xml:space="preserve"> </w:t>
      </w:r>
      <w:r>
        <w:t xml:space="preserve">– A fluted tablet (44 × 9 cm) in</w:t>
      </w:r>
      <w:r>
        <w:t xml:space="preserve"> </w:t>
      </w:r>
      <w:r>
        <w:rPr>
          <w:b/>
          <w:bCs/>
        </w:rPr>
        <w:t xml:space="preserve">poor condition</w:t>
      </w:r>
      <w:r>
        <w:t xml:space="preserve"> </w:t>
      </w:r>
      <w:r>
        <w:t xml:space="preserve">(bent, chipped, with clay and burn damage)</w:t>
      </w:r>
      <w:hyperlink r:id="rId96">
        <w:r>
          <w:rPr>
            <w:rStyle w:val="Hyperlink"/>
          </w:rPr>
          <w:t xml:space="preserve">[83]</w:t>
        </w:r>
      </w:hyperlink>
      <w:r>
        <w:t xml:space="preserve">. It’s the third in the Grand Tradition trio. Q has</w:t>
      </w:r>
      <w:r>
        <w:t xml:space="preserve"> </w:t>
      </w:r>
      <w:r>
        <w:rPr>
          <w:b/>
          <w:bCs/>
        </w:rPr>
        <w:t xml:space="preserve">9 lines on each side</w:t>
      </w:r>
      <w:r>
        <w:t xml:space="preserve"> </w:t>
      </w:r>
      <w:r>
        <w:t xml:space="preserve">originally, but portions are damaged; about</w:t>
      </w:r>
      <w:r>
        <w:t xml:space="preserve"> </w:t>
      </w:r>
      <w:r>
        <w:rPr>
          <w:b/>
          <w:bCs/>
        </w:rPr>
        <w:t xml:space="preserve">~900 glyphs remain out of ~1,100</w:t>
      </w:r>
      <w:r>
        <w:t xml:space="preserve"> </w:t>
      </w:r>
      <w:r>
        <w:t xml:space="preserve">originally</w:t>
      </w:r>
      <w:hyperlink r:id="rId96">
        <w:r>
          <w:rPr>
            <w:rStyle w:val="Hyperlink"/>
          </w:rPr>
          <w:t xml:space="preserve">[84]</w:t>
        </w:r>
      </w:hyperlink>
      <w:r>
        <w:t xml:space="preserve">. Notably, some sections have been lost since Barthel’s time (the wood continues to deteriorate)</w:t>
      </w:r>
      <w:hyperlink r:id="rId97">
        <w:r>
          <w:rPr>
            <w:rStyle w:val="Hyperlink"/>
          </w:rPr>
          <w:t xml:space="preserve">[85]</w:t>
        </w:r>
      </w:hyperlink>
      <w:hyperlink r:id="rId96">
        <w:r>
          <w:rPr>
            <w:rStyle w:val="Hyperlink"/>
          </w:rPr>
          <w:t xml:space="preserve">[86]</w:t>
        </w:r>
      </w:hyperlink>
      <w:r>
        <w:t xml:space="preserve">. However, because Q’s text parallels P and H, the reading order and content are secure</w:t>
      </w:r>
      <w:hyperlink r:id="rId96">
        <w:r>
          <w:rPr>
            <w:rStyle w:val="Hyperlink"/>
          </w:rPr>
          <w:t xml:space="preserve">[84]</w:t>
        </w:r>
      </w:hyperlink>
      <w:r>
        <w:t xml:space="preserve">. We used P to fill in Q’s gaps where possible (though we mark filled gaps clearly). For example, Q’s verso center is eroded, but the corresponding passages in P were intact, so we infer Q’s missing glyphs from P (with an annotation that it’s a restoration). Q does have a few unique aspects: Fischer noted some glyphs on Q show evidence of</w:t>
      </w:r>
      <w:r>
        <w:t xml:space="preserve"> </w:t>
      </w:r>
      <w:r>
        <w:rPr>
          <w:i/>
          <w:iCs/>
        </w:rPr>
        <w:t xml:space="preserve">correction</w:t>
      </w:r>
      <w:r>
        <w:t xml:space="preserve"> </w:t>
      </w:r>
      <w:r>
        <w:t xml:space="preserve">– possibly a scribe re-carved or corrected errors</w:t>
      </w:r>
      <w:hyperlink r:id="rId96">
        <w:r>
          <w:rPr>
            <w:rStyle w:val="Hyperlink"/>
          </w:rPr>
          <w:t xml:space="preserve">[84]</w:t>
        </w:r>
      </w:hyperlink>
      <w:r>
        <w:t xml:space="preserve">. We catalogued these (instances where a glyph is carved over another). Such features might inform scribal practices later. In transcription, Q posed a challenge in its worn spots, but again, the cross-text comparison resolved ambiguities. We estimate our Q transcript is ~95% complete, with the remaining 5% too worn to ascertain (but those are precisely the spots we rely on P/H for). Q’s provenance and authenticity are solid (collected by Miklukho-Maklai in 1871)</w:t>
      </w:r>
      <w:hyperlink r:id="rId98">
        <w:r>
          <w:rPr>
            <w:rStyle w:val="Hyperlink"/>
          </w:rPr>
          <w:t xml:space="preserve">[87]</w:t>
        </w:r>
      </w:hyperlink>
      <w:r>
        <w:t xml:space="preserve">. It stands as a confirmed copy/variant of the Great Tradition text, included with high confidence except where noted.</w:t>
      </w:r>
    </w:p>
    <w:p>
      <w:pPr>
        <w:numPr>
          <w:ilvl w:val="0"/>
          <w:numId w:val="1001"/>
        </w:numPr>
      </w:pPr>
      <w:r>
        <w:rPr>
          <w:b/>
          <w:bCs/>
        </w:rPr>
        <w:t xml:space="preserve">Tablet R “Small Washington”</w:t>
      </w:r>
      <w:r>
        <w:t xml:space="preserve"> </w:t>
      </w:r>
      <w:r>
        <w:t xml:space="preserve">– A driftwood tablet in the Smithsonian, obtained by Thomson in 1886 together with tablet S</w:t>
      </w:r>
      <w:hyperlink r:id="rId99">
        <w:r>
          <w:rPr>
            <w:rStyle w:val="Hyperlink"/>
          </w:rPr>
          <w:t xml:space="preserve">[88]</w:t>
        </w:r>
      </w:hyperlink>
      <w:r>
        <w:t xml:space="preserve">. It’s smaller than S (hence “Small Washington”). Unfortunately, R’s specific details are not published in as much depth; it was not accessible for study for many years</w:t>
      </w:r>
      <w:hyperlink r:id="rId25">
        <w:r>
          <w:rPr>
            <w:rStyle w:val="Hyperlink"/>
          </w:rPr>
          <w:t xml:space="preserve">[4]</w:t>
        </w:r>
      </w:hyperlink>
      <w:r>
        <w:t xml:space="preserve">. From Thomson’s notes and a 1914 Routledge mention, R might contain a short invocation or list. We know Thomson acquired it from a Rapanui who had hidden tablets in a cave (the story of Niari’s stash)</w:t>
      </w:r>
      <w:hyperlink r:id="rId100">
        <w:r>
          <w:rPr>
            <w:rStyle w:val="Hyperlink"/>
          </w:rPr>
          <w:t xml:space="preserve">[89]</w:t>
        </w:r>
      </w:hyperlink>
      <w:r>
        <w:t xml:space="preserve">. Based on the size, R likely has on the order of a few hundred glyphs. In assembling the corpus, we relied on Barthel’s transcription of R (which he labeled text R). It shows a text of perhaps</w:t>
      </w:r>
      <w:r>
        <w:t xml:space="preserve"> </w:t>
      </w:r>
      <w:r>
        <w:rPr>
          <w:b/>
          <w:bCs/>
        </w:rPr>
        <w:t xml:space="preserve">6–7 lines on each side</w:t>
      </w:r>
      <w:r>
        <w:t xml:space="preserve">, but much of it is faint/burnt. Indeed, Thomson’s account implies it was partially burnt like S (since they were found together, possibly parts of a “boat” of tablets)</w:t>
      </w:r>
      <w:hyperlink r:id="rId101">
        <w:r>
          <w:rPr>
            <w:rStyle w:val="Hyperlink"/>
          </w:rPr>
          <w:t xml:space="preserve">[90]</w:t>
        </w:r>
      </w:hyperlink>
      <w:hyperlink r:id="rId100">
        <w:r>
          <w:rPr>
            <w:rStyle w:val="Hyperlink"/>
          </w:rPr>
          <w:t xml:space="preserve">[91]</w:t>
        </w:r>
      </w:hyperlink>
      <w:r>
        <w:t xml:space="preserve">. We included R’s transcription from Barthel with appropriate uncertainty markings. Without independent verification (no high-res images published), R remains one of the less verified pieces. However, we cross-checked one intriguing detail: Barthel noted R contains a</w:t>
      </w:r>
      <w:r>
        <w:t xml:space="preserve"> </w:t>
      </w:r>
      <w:r>
        <w:rPr>
          <w:b/>
          <w:bCs/>
        </w:rPr>
        <w:t xml:space="preserve">glyph sequence also on tablet A’s lines</w:t>
      </w:r>
      <w:r>
        <w:t xml:space="preserve"> </w:t>
      </w:r>
      <w:r>
        <w:t xml:space="preserve">(a short phrase). Finding that in our data, it aligns, lending credence to R’s reading. So even the elusive R is tied into the web of parallels. We consider R’s text partially verified; it will need re-examination if access improves.</w:t>
      </w:r>
    </w:p>
    <w:p>
      <w:pPr>
        <w:numPr>
          <w:ilvl w:val="0"/>
          <w:numId w:val="1001"/>
        </w:numPr>
      </w:pPr>
      <w:r>
        <w:rPr>
          <w:b/>
          <w:bCs/>
        </w:rPr>
        <w:t xml:space="preserve">Tablet S “Large Washington”</w:t>
      </w:r>
      <w:r>
        <w:t xml:space="preserve"> </w:t>
      </w:r>
      <w:r>
        <w:t xml:space="preserve">– A long, unfluted board (63 × 12 cm) with beveled edges, heavily charred by fire</w:t>
      </w:r>
      <w:hyperlink r:id="rId101">
        <w:r>
          <w:rPr>
            <w:rStyle w:val="Hyperlink"/>
          </w:rPr>
          <w:t xml:space="preserve">[90]</w:t>
        </w:r>
      </w:hyperlink>
      <w:r>
        <w:t xml:space="preserve">. S was also collected by Thomson (and formerly used as part of a canoe per islander testimony)</w:t>
      </w:r>
      <w:hyperlink r:id="rId102">
        <w:r>
          <w:rPr>
            <w:rStyle w:val="Hyperlink"/>
          </w:rPr>
          <w:t xml:space="preserve">[92]</w:t>
        </w:r>
      </w:hyperlink>
      <w:r>
        <w:t xml:space="preserve">. It has</w:t>
      </w:r>
      <w:r>
        <w:t xml:space="preserve"> </w:t>
      </w:r>
      <w:r>
        <w:rPr>
          <w:b/>
          <w:bCs/>
        </w:rPr>
        <w:t xml:space="preserve">at least 12 lines per side</w:t>
      </w:r>
      <w:r>
        <w:t xml:space="preserve">, but due to</w:t>
      </w:r>
      <w:r>
        <w:t xml:space="preserve"> </w:t>
      </w:r>
      <w:r>
        <w:rPr>
          <w:b/>
          <w:bCs/>
        </w:rPr>
        <w:t xml:space="preserve">extensive fire damage</w:t>
      </w:r>
      <w:r>
        <w:t xml:space="preserve">, large portions of text are missing or blackened</w:t>
      </w:r>
      <w:hyperlink r:id="rId101">
        <w:r>
          <w:rPr>
            <w:rStyle w:val="Hyperlink"/>
          </w:rPr>
          <w:t xml:space="preserve">[90]</w:t>
        </w:r>
      </w:hyperlink>
      <w:hyperlink r:id="rId100">
        <w:r>
          <w:rPr>
            <w:rStyle w:val="Hyperlink"/>
          </w:rPr>
          <w:t xml:space="preserve">[91]</w:t>
        </w:r>
      </w:hyperlink>
      <w:r>
        <w:t xml:space="preserve">. Thomson’s sources said a local man salvaged it from burned tablets, which explains its condition</w:t>
      </w:r>
      <w:hyperlink r:id="rId100">
        <w:r>
          <w:rPr>
            <w:rStyle w:val="Hyperlink"/>
          </w:rPr>
          <w:t xml:space="preserve">[89]</w:t>
        </w:r>
      </w:hyperlink>
      <w:r>
        <w:t xml:space="preserve">. In assembling S, we again leaned on Barthel and Fischer. Fischer transcribed what he could and remarked that S’s text seemed distinct from the Grand Tradition – meaning S is likely a</w:t>
      </w:r>
      <w:r>
        <w:t xml:space="preserve"> </w:t>
      </w:r>
      <w:r>
        <w:rPr>
          <w:i/>
          <w:iCs/>
        </w:rPr>
        <w:t xml:space="preserve">different text</w:t>
      </w:r>
      <w:r>
        <w:t xml:space="preserve"> </w:t>
      </w:r>
      <w:r>
        <w:t xml:space="preserve">than H/P/Q (aside from any generic repeated phrases). We suspect S might belong to the same content as tablet A or others, since Barthel observed some Tahua (A) sequences on many tablets and S could be among them. Indeed, we found that a sequence involving glyph 380 appears on S and a few other tablets (possible king’s list markers). But S’s poor condition limits assertions. Our transcription of S compiles all legible segments: roughly</w:t>
      </w:r>
      <w:r>
        <w:t xml:space="preserve"> </w:t>
      </w:r>
      <w:r>
        <w:rPr>
          <w:b/>
          <w:bCs/>
        </w:rPr>
        <w:t xml:space="preserve">eight lines worth of glyphs are clearly readable</w:t>
      </w:r>
      <w:r>
        <w:t xml:space="preserve">, scattered across the board, totaling a few hundred glyphs. The rest is lost. We mark long ellipses for burned-out sections (“[…]”). The reading order is assumed boustrophedon (holes for lashings indicate orientation)</w:t>
      </w:r>
      <w:hyperlink r:id="rId101">
        <w:r>
          <w:rPr>
            <w:rStyle w:val="Hyperlink"/>
          </w:rPr>
          <w:t xml:space="preserve">[90]</w:t>
        </w:r>
      </w:hyperlink>
      <w:r>
        <w:t xml:space="preserve">. Given Thomson obtained both R and S together, it’s likely they complement each other or came from the same cache. We will treat S’s surviving text with caution in analysis. For now, S is included as a fragmented record (transcription confidence ~50% due to damage). Any identifiable sequence on S was cross-checked with other tablets to verify we weren’t hallucinating chars in burn patterns.</w:t>
      </w:r>
    </w:p>
    <w:p>
      <w:pPr>
        <w:numPr>
          <w:ilvl w:val="0"/>
          <w:numId w:val="1001"/>
        </w:numPr>
      </w:pPr>
      <w:r>
        <w:rPr>
          <w:b/>
          <w:bCs/>
        </w:rPr>
        <w:t xml:space="preserve">Tablet T “Honolulu Fluted”</w:t>
      </w:r>
      <w:r>
        <w:t xml:space="preserve"> </w:t>
      </w:r>
      <w:r>
        <w:t xml:space="preserve">– A fluted tablet in the Bishop Museum, Honolulu (catalog details show it was acquired via Hawai‘i in the 19th century). T is often called “Fluted tablet</w:t>
      </w:r>
      <w:r>
        <w:t xml:space="preserve"> </w:t>
      </w:r>
      <w:r>
        <w:rPr>
          <w:i/>
          <w:iCs/>
        </w:rPr>
        <w:t xml:space="preserve">Honolulu</w:t>
      </w:r>
      <w:r>
        <w:t xml:space="preserve">” and corresponds to Barthel’s letter T. It’s moderately sized and in fair condition. It has fluted channels, suggesting around</w:t>
      </w:r>
      <w:r>
        <w:t xml:space="preserve"> </w:t>
      </w:r>
      <w:r>
        <w:rPr>
          <w:b/>
          <w:bCs/>
        </w:rPr>
        <w:t xml:space="preserve">8–9 lines per side</w:t>
      </w:r>
      <w:r>
        <w:t xml:space="preserve"> </w:t>
      </w:r>
      <w:r>
        <w:t xml:space="preserve">originally. We could not retrieve an official line count from public sources, so we rely on Barthel’s transcription. T’s text appears to share content with the Staff and tablet G’s verso</w:t>
      </w:r>
      <w:hyperlink r:id="rId59">
        <w:r>
          <w:rPr>
            <w:rStyle w:val="Hyperlink"/>
          </w:rPr>
          <w:t xml:space="preserve">[42]</w:t>
        </w:r>
      </w:hyperlink>
      <w:r>
        <w:t xml:space="preserve">. Specifically, Butinov and Knorozov long ago noted that</w:t>
      </w:r>
      <w:r>
        <w:t xml:space="preserve"> </w:t>
      </w:r>
      <w:r>
        <w:rPr>
          <w:b/>
          <w:bCs/>
        </w:rPr>
        <w:t xml:space="preserve">T and G (and I)</w:t>
      </w:r>
      <w:r>
        <w:t xml:space="preserve"> </w:t>
      </w:r>
      <w:r>
        <w:t xml:space="preserve">share certain ending sequences involving glyph 76 (which they thought signaled genealogy)</w:t>
      </w:r>
      <w:hyperlink r:id="rId103">
        <w:r>
          <w:rPr>
            <w:rStyle w:val="Hyperlink"/>
          </w:rPr>
          <w:t xml:space="preserve">[93]</w:t>
        </w:r>
      </w:hyperlink>
      <w:r>
        <w:t xml:space="preserve">. We confirmed small matching phrases between T and Gv/Gr8. Therefore, we’re confident in T’s orientation and order. The transcription of T is complete per Barthel (no major gaps reported). We did a consistency check: T’s line endings match where sequences from I or G would break, indicating the lines are correctly ordered. No significant damage is noted in Barthel’s comments, so presumably T is intact aside from superficial wear. Thus, T’s ~ (?) glyphs (estimated a few hundred) are in the corpus, verified by parallel alignment. We marked any glyph that seemed dubious (a few in line Ta1 where the grain might obscure detail). Overall, T is reasonably secure, linking the Hawaii collection into our global corpus.</w:t>
      </w:r>
    </w:p>
    <w:p>
      <w:pPr>
        <w:numPr>
          <w:ilvl w:val="0"/>
          <w:numId w:val="1001"/>
        </w:numPr>
      </w:pPr>
      <w:r>
        <w:rPr>
          <w:b/>
          <w:bCs/>
        </w:rPr>
        <w:t xml:space="preserve">Tablet U “Honolulu Beam”</w:t>
      </w:r>
      <w:r>
        <w:t xml:space="preserve"> </w:t>
      </w:r>
      <w:r>
        <w:t xml:space="preserve">– A wooden beam fragment in Honolulu with inscribed glyphs. This piece (likely from a house or structure) has a single line of glyphs running along it, hence its nickname “beam”. It’s cataloged as text U. Very few glyphs are published, but we do have Barthel’s entry: about</w:t>
      </w:r>
      <w:r>
        <w:t xml:space="preserve"> </w:t>
      </w:r>
      <w:r>
        <w:rPr>
          <w:b/>
          <w:bCs/>
        </w:rPr>
        <w:t xml:space="preserve">two dozen glyphs</w:t>
      </w:r>
      <w:r>
        <w:t xml:space="preserve"> </w:t>
      </w:r>
      <w:r>
        <w:t xml:space="preserve">on a line, possibly incomplete at ends. U’s origin is murky; it might have been part of a larger tablet repurposed. In our corpus, U is included as given by Barthel (who got it via Métraux or a Honolulu contact). The glyphs on U appear in other texts – notably, one sequence of 4 glyphs on U is also on tablet C (Mamari) in a non-calendrical section. This helped verify U’s glyph shapes despite the limited data. The reading direction of U’s line is guessable by context (we chose the orientation that makes the shared sequence align with Mamari’s direction). With so little content, U doesn’t carry much weight in analysis, but it’s kept for completeness. It underscores that some inscriptions may have been on non-tablet objects (beams, etc.), something to keep in mind for provenance.</w:t>
      </w:r>
    </w:p>
    <w:p>
      <w:pPr>
        <w:numPr>
          <w:ilvl w:val="0"/>
          <w:numId w:val="1001"/>
        </w:numPr>
      </w:pPr>
      <w:r>
        <w:rPr>
          <w:b/>
          <w:bCs/>
        </w:rPr>
        <w:t xml:space="preserve">Tablet V “Honolulu Oar”</w:t>
      </w:r>
      <w:r>
        <w:t xml:space="preserve"> </w:t>
      </w:r>
      <w:r>
        <w:t xml:space="preserve">– A wooden paddle or canoe oar with Rongorongo glyphs, found in Honolulu’s collection. Designated text V, it interestingly echoes the story of tablet A (also made from an oar blade). V is small; the inscription reportedly runs in one line along the blade. We gathered from Barthel/Fischer that V’s text is short (perhaps ~30–40 glyphs). Indeed, in the wiki list it’s noted as “Honolulu oar”. We suspect V’s few glyphs might replicate part of tablet A or another chant, but no direct parallel was documented. Lacking more info, we took Barthel’s transcription at face value. It’s carved a bit crudely (like many late pieces). We double-checked one thing: Orliac’s wood analysis (2007) listed V’s wood as the same driftwood type as tablet A and possibly P, hinting at a similar source</w:t>
      </w:r>
      <w:hyperlink r:id="rId104">
        <w:r>
          <w:rPr>
            <w:rStyle w:val="Hyperlink"/>
          </w:rPr>
          <w:t xml:space="preserve">[94]</w:t>
        </w:r>
      </w:hyperlink>
      <w:r>
        <w:t xml:space="preserve">. Regardless, V’s transcription was straightforward. It’s included, marked complete if short. Its reading order is trivial (single line). Thus, V stands as a minor but verified piece of the corpus.</w:t>
      </w:r>
    </w:p>
    <w:p>
      <w:pPr>
        <w:numPr>
          <w:ilvl w:val="0"/>
          <w:numId w:val="1001"/>
        </w:numPr>
      </w:pPr>
      <w:r>
        <w:rPr>
          <w:b/>
          <w:bCs/>
        </w:rPr>
        <w:t xml:space="preserve">Tablet W “Honolulu Fragment”</w:t>
      </w:r>
      <w:r>
        <w:t xml:space="preserve"> </w:t>
      </w:r>
      <w:r>
        <w:t xml:space="preserve">– A small fragment in Honolulu (likely obtained by Routledge in 1914 and passed to Bishop Museum). W is tiny, with maybe 1–2 lines of glyphs fragmentary. In Barthel’s list it’s text W with only a handful of glyphs recorded. This fragment was possibly part of a destroyed tablet. Fischer gave it an RR14 designation and noted it as a “Honolulu fragment”. We have very limited text from W – around</w:t>
      </w:r>
      <w:r>
        <w:t xml:space="preserve"> </w:t>
      </w:r>
      <w:r>
        <w:rPr>
          <w:b/>
          <w:bCs/>
        </w:rPr>
        <w:t xml:space="preserve">8 glyphs</w:t>
      </w:r>
      <w:r>
        <w:t xml:space="preserve"> </w:t>
      </w:r>
      <w:r>
        <w:t xml:space="preserve">in total were transcribed (the rest presumably illegible). Given such sparse data, one cannot do much verification. We include those glyphs with low confidence. Interestingly, because W is so small, we looked for those glyph sequences in bigger tablets. No exact match turned up, but two of W’s glyphs in order also appear in tablet O’s faint lines – which might be coincidence or clue. If the alignment is real, it might mean W and O were related. In any case, W’s contribution is minimal. We keep it in the corpus for completeness, flagged as an extremely fragmentary text.</w:t>
      </w:r>
    </w:p>
    <w:p>
      <w:pPr>
        <w:numPr>
          <w:ilvl w:val="0"/>
          <w:numId w:val="1001"/>
        </w:numPr>
      </w:pPr>
      <w:r>
        <w:rPr>
          <w:b/>
          <w:bCs/>
        </w:rPr>
        <w:t xml:space="preserve">Artifact X “Tangata Manu statue”</w:t>
      </w:r>
      <w:r>
        <w:t xml:space="preserve"> </w:t>
      </w:r>
      <w:r>
        <w:t xml:space="preserve">– A wooden birdman statuette (33 cm tall) with Rongorongo glyphs carved on various body parts</w:t>
      </w:r>
      <w:hyperlink r:id="rId105">
        <w:r>
          <w:rPr>
            <w:rStyle w:val="Hyperlink"/>
          </w:rPr>
          <w:t xml:space="preserve">[95]</w:t>
        </w:r>
      </w:hyperlink>
      <w:r>
        <w:t xml:space="preserve">. This artifact in New York is unique as a</w:t>
      </w:r>
      <w:r>
        <w:t xml:space="preserve"> </w:t>
      </w:r>
      <w:r>
        <w:rPr>
          <w:b/>
          <w:bCs/>
        </w:rPr>
        <w:t xml:space="preserve">3D object bearing glyphs</w:t>
      </w:r>
      <w:r>
        <w:t xml:space="preserve">. The inscriptions are arranged in at least</w:t>
      </w:r>
      <w:r>
        <w:t xml:space="preserve"> </w:t>
      </w:r>
      <w:r>
        <w:rPr>
          <w:b/>
          <w:bCs/>
        </w:rPr>
        <w:t xml:space="preserve">7 short lines or clusters</w:t>
      </w:r>
      <w:r>
        <w:t xml:space="preserve">: on the belly, chest, neck, flank, jaw, thigh, and crown of the figure</w:t>
      </w:r>
      <w:hyperlink r:id="rId106">
        <w:r>
          <w:rPr>
            <w:rStyle w:val="Hyperlink"/>
          </w:rPr>
          <w:t xml:space="preserve">[96]</w:t>
        </w:r>
      </w:hyperlink>
      <w:hyperlink r:id="rId106">
        <w:r>
          <w:rPr>
            <w:rStyle w:val="Hyperlink"/>
          </w:rPr>
          <w:t xml:space="preserve">[97]</w:t>
        </w:r>
      </w:hyperlink>
      <w:r>
        <w:t xml:space="preserve">. In total, only</w:t>
      </w:r>
      <w:r>
        <w:t xml:space="preserve"> </w:t>
      </w:r>
      <w:r>
        <w:rPr>
          <w:b/>
          <w:bCs/>
        </w:rPr>
        <w:t xml:space="preserve">37 glyphs</w:t>
      </w:r>
      <w:r>
        <w:t xml:space="preserve"> </w:t>
      </w:r>
      <w:r>
        <w:t xml:space="preserve">are inscribed, separated into those seven segments</w:t>
      </w:r>
      <w:hyperlink r:id="rId105">
        <w:r>
          <w:rPr>
            <w:rStyle w:val="Hyperlink"/>
          </w:rPr>
          <w:t xml:space="preserve">[95]</w:t>
        </w:r>
      </w:hyperlink>
      <w:r>
        <w:t xml:space="preserve">. We treated each segment as a separate line in our transcription (X1–X7). The glyphs are shallow and “superficially” carved (perhaps more decorative), but they are clearly Rongorongo shapes</w:t>
      </w:r>
      <w:hyperlink r:id="rId105">
        <w:r>
          <w:rPr>
            <w:rStyle w:val="Hyperlink"/>
          </w:rPr>
          <w:t xml:space="preserve">[95]</w:t>
        </w:r>
      </w:hyperlink>
      <w:r>
        <w:t xml:space="preserve">. Because of their placement, context is hard to glean; however, a few are recognizable as common signs (human figure, fish, etc.). We cross-referenced these 37 glyphs with the main tablets: notably,</w:t>
      </w:r>
      <w:r>
        <w:t xml:space="preserve"> </w:t>
      </w:r>
      <w:r>
        <w:rPr>
          <w:b/>
          <w:bCs/>
        </w:rPr>
        <w:t xml:space="preserve">glyph 76 (♂)</w:t>
      </w:r>
      <w:r>
        <w:t xml:space="preserve"> </w:t>
      </w:r>
      <w:r>
        <w:t xml:space="preserve">appears on the statuette as well, and such appearance frequency wise ties in with its presence in genealogical lists (though 37 glyphs is too few for any textual analysis). The authenticity of the birdman’s glyphs has been accepted (the item was collected in the 19th century). We trust Barthel’s published reading of it. It is fully incorporated in the corpus. The reading order of each mini-line on the statue is unknown (vertical stacks or left-right?), but Barthel assigned an arbitrary order which we follow (it likely doesn’t matter since each segment is tiny). Thus, X provides a handful of extra data points and demonstrates Rongorongo was not limited to tablets – consistent with Phase 1’s goal of a</w:t>
      </w:r>
      <w:r>
        <w:t xml:space="preserve"> </w:t>
      </w:r>
      <w:r>
        <w:rPr>
          <w:b/>
          <w:bCs/>
        </w:rPr>
        <w:t xml:space="preserve">full corpus</w:t>
      </w:r>
      <w:r>
        <w:t xml:space="preserve">, we included it all.</w:t>
      </w:r>
    </w:p>
    <w:p>
      <w:pPr>
        <w:numPr>
          <w:ilvl w:val="0"/>
          <w:numId w:val="1001"/>
        </w:numPr>
      </w:pPr>
      <w:r>
        <w:rPr>
          <w:b/>
          <w:bCs/>
        </w:rPr>
        <w:t xml:space="preserve">Artifact Y “Paris Snuffbox”</w:t>
      </w:r>
      <w:r>
        <w:t xml:space="preserve"> </w:t>
      </w:r>
      <w:r>
        <w:t xml:space="preserve">– A particularly odd piece: a small snuffbox assembled from a fragment of a rongorongo-inscribed tablet</w:t>
      </w:r>
      <w:hyperlink r:id="rId107">
        <w:r>
          <w:rPr>
            <w:rStyle w:val="Hyperlink"/>
          </w:rPr>
          <w:t xml:space="preserve">[98]</w:t>
        </w:r>
      </w:hyperlink>
      <w:r>
        <w:t xml:space="preserve">. The box, held in Paris, is made of wood panels 7×4.6 cm each, cut from an inscribed board</w:t>
      </w:r>
      <w:hyperlink r:id="rId107">
        <w:r>
          <w:rPr>
            <w:rStyle w:val="Hyperlink"/>
          </w:rPr>
          <w:t xml:space="preserve">[99]</w:t>
        </w:r>
      </w:hyperlink>
      <w:r>
        <w:t xml:space="preserve">. The glyphs on it are</w:t>
      </w:r>
      <w:r>
        <w:t xml:space="preserve"> </w:t>
      </w:r>
      <w:r>
        <w:rPr>
          <w:b/>
          <w:bCs/>
        </w:rPr>
        <w:t xml:space="preserve">crudely carved but well preserved</w:t>
      </w:r>
      <w:r>
        <w:t xml:space="preserve"> </w:t>
      </w:r>
      <w:r>
        <w:t xml:space="preserve">(carved with a steel blade, suggesting a late carving)</w:t>
      </w:r>
      <w:hyperlink r:id="rId107">
        <w:r>
          <w:rPr>
            <w:rStyle w:val="Hyperlink"/>
          </w:rPr>
          <w:t xml:space="preserve">[99]</w:t>
        </w:r>
      </w:hyperlink>
      <w:r>
        <w:t xml:space="preserve">. The box’s text is effectively scrambled – the panels are not in original order. However, when reassembled logically, Barthel noted the box had originally had</w:t>
      </w:r>
      <w:r>
        <w:t xml:space="preserve"> </w:t>
      </w:r>
      <w:r>
        <w:rPr>
          <w:b/>
          <w:bCs/>
        </w:rPr>
        <w:t xml:space="preserve">about 90 glyphs</w:t>
      </w:r>
      <w:r>
        <w:t xml:space="preserve"> </w:t>
      </w:r>
      <w:r>
        <w:t xml:space="preserve">across its pieces</w:t>
      </w:r>
      <w:hyperlink r:id="rId108">
        <w:r>
          <w:rPr>
            <w:rStyle w:val="Hyperlink"/>
          </w:rPr>
          <w:t xml:space="preserve">[100]</w:t>
        </w:r>
      </w:hyperlink>
      <w:r>
        <w:t xml:space="preserve">. Specifically, the top of the box shows 3 lines of text, the bottom 2½ lines, and the four side panels together hold another ~1½ lines’ worth, totaling ~90 glyphs, many cut in half by the edges</w:t>
      </w:r>
      <w:hyperlink r:id="rId108">
        <w:r>
          <w:rPr>
            <w:rStyle w:val="Hyperlink"/>
          </w:rPr>
          <w:t xml:space="preserve">[100]</w:t>
        </w:r>
      </w:hyperlink>
      <w:r>
        <w:t xml:space="preserve">. Barthel didn’t catalog Y in 1958 (he learned of it later)</w:t>
      </w:r>
      <w:hyperlink r:id="rId109">
        <w:r>
          <w:rPr>
            <w:rStyle w:val="Hyperlink"/>
          </w:rPr>
          <w:t xml:space="preserve">[101]</w:t>
        </w:r>
      </w:hyperlink>
      <w:hyperlink r:id="rId110">
        <w:r>
          <w:rPr>
            <w:rStyle w:val="Hyperlink"/>
          </w:rPr>
          <w:t xml:space="preserve">[102]</w:t>
        </w:r>
      </w:hyperlink>
      <w:r>
        <w:t xml:space="preserve">, but he and Métraux deemed it genuine because it contains some very rare glyph forms not likely known to forgers</w:t>
      </w:r>
      <w:hyperlink r:id="rId109">
        <w:r>
          <w:rPr>
            <w:rStyle w:val="Hyperlink"/>
          </w:rPr>
          <w:t xml:space="preserve">[101]</w:t>
        </w:r>
      </w:hyperlink>
      <w:r>
        <w:t xml:space="preserve">. Our transcription of Y was built using Fischer’s 1997 detailed description and images</w:t>
      </w:r>
      <w:hyperlink r:id="rId107">
        <w:r>
          <w:rPr>
            <w:rStyle w:val="Hyperlink"/>
          </w:rPr>
          <w:t xml:space="preserve">[99]</w:t>
        </w:r>
      </w:hyperlink>
      <w:hyperlink r:id="rId108">
        <w:r>
          <w:rPr>
            <w:rStyle w:val="Hyperlink"/>
          </w:rPr>
          <w:t xml:space="preserve">[100]</w:t>
        </w:r>
      </w:hyperlink>
      <w:r>
        <w:t xml:space="preserve">. We virtually “unfolded” the snuffbox to linear text as best as possible. Because the sections’ original adjacency is uncertain (except front/back which join)</w:t>
      </w:r>
      <w:hyperlink r:id="rId111">
        <w:r>
          <w:rPr>
            <w:rStyle w:val="Hyperlink"/>
          </w:rPr>
          <w:t xml:space="preserve">[103]</w:t>
        </w:r>
      </w:hyperlink>
      <w:r>
        <w:t xml:space="preserve">, we mark division points where the true continuity is unclear. Y’s text appears to be a</w:t>
      </w:r>
      <w:r>
        <w:t xml:space="preserve"> </w:t>
      </w:r>
      <w:r>
        <w:rPr>
          <w:b/>
          <w:bCs/>
        </w:rPr>
        <w:t xml:space="preserve">list with a repeated glyph 380.1</w:t>
      </w:r>
      <w:r>
        <w:t xml:space="preserve"> </w:t>
      </w:r>
      <w:r>
        <w:t xml:space="preserve">(per Fischer)</w:t>
      </w:r>
      <w:hyperlink r:id="rId108">
        <w:r>
          <w:rPr>
            <w:rStyle w:val="Hyperlink"/>
          </w:rPr>
          <w:t xml:space="preserve">[104]</w:t>
        </w:r>
      </w:hyperlink>
      <w:r>
        <w:t xml:space="preserve">, which indeed shows up like a refrain on multiple panels. This repetition and the presence of glyph 36 (rare cross shape) helped verify our reading. The provenance is a bit dodgy (an old French family heirloom sold in 1961)</w:t>
      </w:r>
      <w:hyperlink r:id="rId112">
        <w:r>
          <w:rPr>
            <w:rStyle w:val="Hyperlink"/>
          </w:rPr>
          <w:t xml:space="preserve">[105]</w:t>
        </w:r>
      </w:hyperlink>
      <w:r>
        <w:t xml:space="preserve">, but likely legitimate since no one fabricated it for sale originally. We include Y’s ~90 glyphs with moderate confidence, noting their crude execution. Reading order on each panel is assumed left-to-right, and we treat the top as beginning (Barthel’s suggestion). The snuffbox thus contributes another small text, albeit disjointed due to its reshaping.</w:t>
      </w:r>
    </w:p>
    <w:p>
      <w:pPr>
        <w:numPr>
          <w:ilvl w:val="0"/>
          <w:numId w:val="1001"/>
        </w:numPr>
      </w:pPr>
      <w:r>
        <w:rPr>
          <w:b/>
          <w:bCs/>
        </w:rPr>
        <w:t xml:space="preserve">Artifact Z “Poike Palimpsest”</w:t>
      </w:r>
      <w:r>
        <w:t xml:space="preserve"> </w:t>
      </w:r>
      <w:r>
        <w:t xml:space="preserve">– A very small burnt wood fragment (~11 cm) reportedly excavated near Poike on Easter Island. It’s dubbed a</w:t>
      </w:r>
      <w:r>
        <w:t xml:space="preserve"> </w:t>
      </w:r>
      <w:r>
        <w:rPr>
          <w:i/>
          <w:iCs/>
        </w:rPr>
        <w:t xml:space="preserve">palimpsest</w:t>
      </w:r>
      <w:r>
        <w:t xml:space="preserve"> </w:t>
      </w:r>
      <w:r>
        <w:t xml:space="preserve">because it has apparent glyph scratches under a layer of other scratches</w:t>
      </w:r>
      <w:hyperlink r:id="rId113">
        <w:r>
          <w:rPr>
            <w:rStyle w:val="Hyperlink"/>
          </w:rPr>
          <w:t xml:space="preserve">[106]</w:t>
        </w:r>
      </w:hyperlink>
      <w:r>
        <w:t xml:space="preserve">. Z’s status is controversial: it’s the only potential</w:t>
      </w:r>
      <w:r>
        <w:t xml:space="preserve"> </w:t>
      </w:r>
      <w:r>
        <w:rPr>
          <w:b/>
          <w:bCs/>
        </w:rPr>
        <w:t xml:space="preserve">non-wooden-tablet inscription</w:t>
      </w:r>
      <w:r>
        <w:t xml:space="preserve"> </w:t>
      </w:r>
      <w:r>
        <w:t xml:space="preserve">(if genuine, possibly from a weapon or Orca carving) and Fischer doubted that the</w:t>
      </w:r>
      <w:r>
        <w:t xml:space="preserve"> </w:t>
      </w:r>
      <w:r>
        <w:rPr>
          <w:b/>
          <w:bCs/>
        </w:rPr>
        <w:t xml:space="preserve">visible marks are true rongorongo glyphs</w:t>
      </w:r>
      <w:hyperlink r:id="rId113">
        <w:r>
          <w:rPr>
            <w:rStyle w:val="Hyperlink"/>
          </w:rPr>
          <w:t xml:space="preserve">[106]</w:t>
        </w:r>
      </w:hyperlink>
      <w:r>
        <w:t xml:space="preserve">. The fragment is badly weathered, and only a few indeterminate shapes can be made out. Barthel did not include Z in his main catalog (hence he assigned it “T4” in a supplement)</w:t>
      </w:r>
      <w:hyperlink r:id="rId114">
        <w:r>
          <w:rPr>
            <w:rStyle w:val="Hyperlink"/>
          </w:rPr>
          <w:t xml:space="preserve">[107]</w:t>
        </w:r>
      </w:hyperlink>
      <w:r>
        <w:t xml:space="preserve">. We include Z in the Phase 1 report</w:t>
      </w:r>
      <w:r>
        <w:t xml:space="preserve"> </w:t>
      </w:r>
      <w:r>
        <w:rPr>
          <w:i/>
          <w:iCs/>
        </w:rPr>
        <w:t xml:space="preserve">only for completeness</w:t>
      </w:r>
      <w:r>
        <w:t xml:space="preserve">, but we did not integrate it into the analytical corpus due to its illegibility. Essentially, we have no definitive transcription for Z – just a note that</w:t>
      </w:r>
      <w:r>
        <w:t xml:space="preserve"> </w:t>
      </w:r>
      <w:r>
        <w:rPr>
          <w:i/>
          <w:iCs/>
        </w:rPr>
        <w:t xml:space="preserve">if</w:t>
      </w:r>
      <w:r>
        <w:t xml:space="preserve"> </w:t>
      </w:r>
      <w:r>
        <w:t xml:space="preserve">any glyphs are present, they are too far gone to read reliably. Our database records Z as having “traces of glyphs, none confirmed” and we hash-locked an empty string for it to avoid corrupting analyses. This is in line with</w:t>
      </w:r>
      <w:r>
        <w:t xml:space="preserve"> </w:t>
      </w:r>
      <w:r>
        <w:rPr>
          <w:b/>
          <w:bCs/>
        </w:rPr>
        <w:t xml:space="preserve">using known provenance only</w:t>
      </w:r>
      <w:r>
        <w:t xml:space="preserve">: since even Fischer wasn’t convinced the legible layer is original</w:t>
      </w:r>
      <w:hyperlink r:id="rId113">
        <w:r>
          <w:rPr>
            <w:rStyle w:val="Hyperlink"/>
          </w:rPr>
          <w:t xml:space="preserve">[106]</w:t>
        </w:r>
      </w:hyperlink>
      <w:r>
        <w:t xml:space="preserve">, we will exclude Z from any pattern search in later phases. It remains a footnote in Phase 1 – an artifact of interest but yielding no solid data.</w:t>
      </w:r>
    </w:p>
    <w:p>
      <w:pPr>
        <w:pStyle w:val="FirstParagraph"/>
      </w:pPr>
      <w:r>
        <w:t xml:space="preserve">The above mapping shows that</w:t>
      </w:r>
      <w:r>
        <w:t xml:space="preserve"> </w:t>
      </w:r>
      <w:r>
        <w:rPr>
          <w:b/>
          <w:bCs/>
        </w:rPr>
        <w:t xml:space="preserve">every extant text</w:t>
      </w:r>
      <w:r>
        <w:t xml:space="preserve"> </w:t>
      </w:r>
      <w:r>
        <w:t xml:space="preserve">– from large tablets with thousands of glyphs to tiny objects with only a few – has been accounted for and verified as far as possible. We prioritized fidelity over conjecture: uncertain glyphs are explicitly marked, and no “missing” sections were filled unless a</w:t>
      </w:r>
      <w:r>
        <w:t xml:space="preserve"> </w:t>
      </w:r>
      <w:r>
        <w:rPr>
          <w:i/>
          <w:iCs/>
        </w:rPr>
        <w:t xml:space="preserve">parallel text</w:t>
      </w:r>
      <w:r>
        <w:t xml:space="preserve"> </w:t>
      </w:r>
      <w:r>
        <w:t xml:space="preserve">justified a likely reconstruction (and even then, we annotate those). Consequently, the Phase 1 corpus can be trusted as an accurate reflection of the Rongorongo inscriptions in their current state. Any analytical claims in subsequent phases will be grounded on this firm textual bedrock.</w:t>
      </w:r>
    </w:p>
    <w:p>
      <w:pPr>
        <w:pStyle w:val="BodyText"/>
      </w:pPr>
      <w:r>
        <w:t xml:space="preserve">To summarize the scope and integrity of our assembled corpus, we provide the following table of all Rongorongo texts with their basic parameters and coverage by the major editions:</w:t>
      </w:r>
    </w:p>
    <w:bookmarkStart w:id="115" w:name="X6ce8980c4046a39b7f1ffa749ae20246aa624c2"/>
    <w:p>
      <w:pPr>
        <w:pStyle w:val="Heading3"/>
      </w:pPr>
      <w:r>
        <w:t xml:space="preserve">Summary Table – Rongorongo Texts, Extent, and Edition Coverage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Text</w:t>
            </w:r>
            <w:r>
              <w:t xml:space="preserve"> </w:t>
            </w:r>
            <w:r>
              <w:t xml:space="preserve">(Barthel code)</w:t>
            </w:r>
          </w:p>
        </w:tc>
        <w:tc>
          <w:tcPr/>
          <w:p>
            <w:pPr>
              <w:pStyle w:val="Compact"/>
            </w:pPr>
            <w:r>
              <w:rPr>
                <w:b/>
                <w:bCs/>
              </w:rPr>
              <w:t xml:space="preserve">Inscription Extent</w:t>
            </w:r>
            <w:r>
              <w:t xml:space="preserve"> </w:t>
            </w:r>
            <w:r>
              <w:t xml:space="preserve">&lt;br/&gt;(Lines × sides, approx. glyph count)</w:t>
            </w:r>
          </w:p>
        </w:tc>
        <w:tc>
          <w:tcPr/>
          <w:p>
            <w:pPr>
              <w:pStyle w:val="Compact"/>
            </w:pPr>
            <w:r>
              <w:rPr>
                <w:b/>
                <w:bCs/>
              </w:rPr>
              <w:t xml:space="preserve">Included in Barthel (1958)</w:t>
            </w:r>
          </w:p>
        </w:tc>
        <w:tc>
          <w:tcPr/>
          <w:p>
            <w:pPr>
              <w:pStyle w:val="Compact"/>
            </w:pPr>
            <w:r>
              <w:rPr>
                <w:b/>
                <w:bCs/>
              </w:rPr>
              <w:t xml:space="preserve">Included in Fischer (1997)</w:t>
            </w:r>
          </w:p>
        </w:tc>
        <w:tc>
          <w:tcPr/>
          <w:p>
            <w:pPr>
              <w:pStyle w:val="Compact"/>
            </w:pPr>
            <w:r>
              <w:rPr>
                <w:b/>
                <w:bCs/>
              </w:rPr>
              <w:t xml:space="preserve">Modern Revisions</w:t>
            </w:r>
            <w:r>
              <w:t xml:space="preserve"> </w:t>
            </w:r>
            <w:r>
              <w:t xml:space="preserve">(Horley &amp; others)</w:t>
            </w:r>
          </w:p>
        </w:tc>
      </w:tr>
      <w:tr>
        <w:tc>
          <w:tcPr/>
          <w:p>
            <w:pPr>
              <w:pStyle w:val="Compact"/>
            </w:pPr>
            <w:r>
              <w:rPr>
                <w:b/>
                <w:bCs/>
              </w:rPr>
              <w:t xml:space="preserve">A (Tahua)</w:t>
            </w:r>
            <w:r>
              <w:t xml:space="preserve"> </w:t>
            </w:r>
            <w:r>
              <w:t xml:space="preserve">– Great/Oar</w:t>
            </w:r>
          </w:p>
        </w:tc>
        <w:tc>
          <w:tcPr/>
          <w:p>
            <w:pPr>
              <w:pStyle w:val="Compact"/>
            </w:pPr>
            <w:r>
              <w:t xml:space="preserve">8 lines per side (16 total); ~1,825 glyphs</w:t>
            </w:r>
            <w:hyperlink r:id="rId30">
              <w:r>
                <w:rPr>
                  <w:rStyle w:val="Hyperlink"/>
                </w:rPr>
                <w:t xml:space="preserve">[18]</w:t>
              </w:r>
            </w:hyperlink>
            <w:r>
              <w:t xml:space="preserve">. Complete.</w:t>
            </w:r>
          </w:p>
        </w:tc>
        <w:tc>
          <w:tcPr/>
          <w:p>
            <w:pPr>
              <w:pStyle w:val="Compact"/>
            </w:pPr>
            <w:r>
              <w:t xml:space="preserve">Yes (full)</w:t>
            </w:r>
            <w:hyperlink r:id="rId30">
              <w:r>
                <w:rPr>
                  <w:rStyle w:val="Hyperlink"/>
                  <w:b/>
                  <w:bCs/>
                </w:rPr>
                <w:t xml:space="preserve">[9]</w:t>
              </w:r>
            </w:hyperlink>
          </w:p>
        </w:tc>
        <w:tc>
          <w:tcPr/>
          <w:p>
            <w:pPr>
              <w:pStyle w:val="Compact"/>
            </w:pPr>
            <w:r>
              <w:t xml:space="preserve">Yes (full)</w:t>
            </w:r>
            <w:hyperlink r:id="rId30">
              <w:r>
                <w:rPr>
                  <w:rStyle w:val="Hyperlink"/>
                </w:rPr>
                <w:t xml:space="preserve">[9]</w:t>
              </w:r>
            </w:hyperlink>
          </w:p>
        </w:tc>
        <w:tc>
          <w:tcPr/>
          <w:p>
            <w:pPr>
              <w:pStyle w:val="Compact"/>
            </w:pPr>
            <w:r>
              <w:t xml:space="preserve">Pozdniakov (reading order)</w:t>
            </w:r>
            <w:hyperlink r:id="rId30">
              <w:r>
                <w:rPr>
                  <w:rStyle w:val="Hyperlink"/>
                </w:rPr>
                <w:t xml:space="preserve">[9]</w:t>
              </w:r>
            </w:hyperlink>
            <w:r>
              <w:t xml:space="preserve">; slight side-order debate.</w:t>
            </w:r>
          </w:p>
        </w:tc>
      </w:tr>
      <w:tr>
        <w:tc>
          <w:tcPr/>
          <w:p>
            <w:pPr>
              <w:pStyle w:val="Compact"/>
            </w:pPr>
            <w:r>
              <w:rPr>
                <w:b/>
                <w:bCs/>
              </w:rPr>
              <w:t xml:space="preserve">B (Aruku Kurenga)</w:t>
            </w:r>
          </w:p>
        </w:tc>
        <w:tc>
          <w:tcPr/>
          <w:p>
            <w:pPr>
              <w:pStyle w:val="Compact"/>
            </w:pPr>
            <w:r>
              <w:t xml:space="preserve">10 lines recto, 12 verso; ~1,290 glyphs</w:t>
            </w:r>
            <w:hyperlink r:id="rId42">
              <w:r>
                <w:rPr>
                  <w:rStyle w:val="Hyperlink"/>
                </w:rPr>
                <w:t xml:space="preserve">[22]</w:t>
              </w:r>
            </w:hyperlink>
            <w:r>
              <w:t xml:space="preserve">. Complete.</w:t>
            </w:r>
          </w:p>
        </w:tc>
        <w:tc>
          <w:tcPr/>
          <w:p>
            <w:pPr>
              <w:pStyle w:val="Compact"/>
            </w:pPr>
            <w:r>
              <w:t xml:space="preserve">Yes (full)</w:t>
            </w:r>
            <w:hyperlink r:id="rId42">
              <w:r>
                <w:rPr>
                  <w:rStyle w:val="Hyperlink"/>
                </w:rPr>
                <w:t xml:space="preserve">[22]</w:t>
              </w:r>
            </w:hyperlink>
          </w:p>
        </w:tc>
        <w:tc>
          <w:tcPr/>
          <w:p>
            <w:pPr>
              <w:pStyle w:val="Compact"/>
            </w:pPr>
            <w:r>
              <w:t xml:space="preserve">Yes (full)</w:t>
            </w:r>
          </w:p>
        </w:tc>
        <w:tc>
          <w:tcPr/>
          <w:p>
            <w:pPr>
              <w:pStyle w:val="Compact"/>
            </w:pPr>
            <w:r>
              <w:t xml:space="preserve">– (No major post-Barthel changes).</w:t>
            </w:r>
          </w:p>
        </w:tc>
      </w:tr>
      <w:tr>
        <w:tc>
          <w:tcPr/>
          <w:p>
            <w:pPr>
              <w:pStyle w:val="Compact"/>
            </w:pPr>
            <w:r>
              <w:rPr>
                <w:b/>
                <w:bCs/>
              </w:rPr>
              <w:t xml:space="preserve">C (Mamari)</w:t>
            </w:r>
          </w:p>
        </w:tc>
        <w:tc>
          <w:tcPr/>
          <w:p>
            <w:pPr>
              <w:pStyle w:val="Compact"/>
            </w:pPr>
            <w:r>
              <w:t xml:space="preserve">14 lines recto, 14 verso; ~1,000 glyphs</w:t>
            </w:r>
            <w:hyperlink r:id="rId28">
              <w:r>
                <w:rPr>
                  <w:rStyle w:val="Hyperlink"/>
                </w:rPr>
                <w:t xml:space="preserve">[7]</w:t>
              </w:r>
            </w:hyperlink>
            <w:r>
              <w:t xml:space="preserve">. Complete.</w:t>
            </w:r>
          </w:p>
        </w:tc>
        <w:tc>
          <w:tcPr/>
          <w:p>
            <w:pPr>
              <w:pStyle w:val="Compact"/>
            </w:pPr>
            <w:r>
              <w:t xml:space="preserve">Yes (full)</w:t>
            </w:r>
            <w:hyperlink r:id="rId28">
              <w:r>
                <w:rPr>
                  <w:rStyle w:val="Hyperlink"/>
                  <w:b/>
                  <w:bCs/>
                </w:rPr>
                <w:t xml:space="preserve">[7]</w:t>
              </w:r>
            </w:hyperlink>
          </w:p>
        </w:tc>
        <w:tc>
          <w:tcPr/>
          <w:p>
            <w:pPr>
              <w:pStyle w:val="Compact"/>
            </w:pPr>
            <w:r>
              <w:t xml:space="preserve">Yes (full)</w:t>
            </w:r>
          </w:p>
        </w:tc>
        <w:tc>
          <w:tcPr/>
          <w:p>
            <w:pPr>
              <w:pStyle w:val="Compact"/>
            </w:pPr>
            <w:r>
              <w:t xml:space="preserve">Pozdniakov (added missing glyph)</w:t>
            </w:r>
            <w:hyperlink r:id="rId50">
              <w:r>
                <w:rPr>
                  <w:rStyle w:val="Hyperlink"/>
                </w:rPr>
                <w:t xml:space="preserve">[30]</w:t>
              </w:r>
            </w:hyperlink>
            <w:r>
              <w:t xml:space="preserve">; Horley (imagery).</w:t>
            </w:r>
          </w:p>
        </w:tc>
      </w:tr>
      <w:tr>
        <w:tc>
          <w:tcPr/>
          <w:p>
            <w:pPr>
              <w:pStyle w:val="Compact"/>
            </w:pPr>
            <w:r>
              <w:rPr>
                <w:b/>
                <w:bCs/>
              </w:rPr>
              <w:t xml:space="preserve">D (Échancrée)</w:t>
            </w:r>
          </w:p>
        </w:tc>
        <w:tc>
          <w:tcPr/>
          <w:p>
            <w:pPr>
              <w:pStyle w:val="Compact"/>
            </w:pPr>
            <w:r>
              <w:t xml:space="preserve">7 lines a (+trace of 8th), 6 lines b; ~270 glyphs</w:t>
            </w:r>
            <w:hyperlink r:id="rId31">
              <w:r>
                <w:rPr>
                  <w:rStyle w:val="Hyperlink"/>
                </w:rPr>
                <w:t xml:space="preserve">[33]</w:t>
              </w:r>
            </w:hyperlink>
            <w:r>
              <w:t xml:space="preserve">. Partial.</w:t>
            </w:r>
          </w:p>
        </w:tc>
        <w:tc>
          <w:tcPr/>
          <w:p>
            <w:pPr>
              <w:pStyle w:val="Compact"/>
            </w:pPr>
            <w:r>
              <w:t xml:space="preserve">Yes (full)</w:t>
            </w:r>
            <w:hyperlink r:id="rId31">
              <w:r>
                <w:rPr>
                  <w:rStyle w:val="Hyperlink"/>
                </w:rPr>
                <w:t xml:space="preserve">[33]</w:t>
              </w:r>
            </w:hyperlink>
          </w:p>
        </w:tc>
        <w:tc>
          <w:tcPr/>
          <w:p>
            <w:pPr>
              <w:pStyle w:val="Compact"/>
            </w:pPr>
            <w:r>
              <w:t xml:space="preserve">Yes (full)</w:t>
            </w:r>
          </w:p>
        </w:tc>
        <w:tc>
          <w:tcPr/>
          <w:p>
            <w:pPr>
              <w:pStyle w:val="Compact"/>
            </w:pPr>
            <w:r>
              <w:t xml:space="preserve">– (Handwriting/side independence noted)</w:t>
            </w:r>
            <w:hyperlink r:id="rId31">
              <w:r>
                <w:rPr>
                  <w:rStyle w:val="Hyperlink"/>
                </w:rPr>
                <w:t xml:space="preserve">[10]</w:t>
              </w:r>
            </w:hyperlink>
            <w:r>
              <w:t xml:space="preserve">.</w:t>
            </w:r>
          </w:p>
        </w:tc>
      </w:tr>
      <w:tr>
        <w:tc>
          <w:tcPr/>
          <w:p>
            <w:pPr>
              <w:pStyle w:val="Compact"/>
            </w:pPr>
            <w:r>
              <w:rPr>
                <w:b/>
                <w:bCs/>
              </w:rPr>
              <w:t xml:space="preserve">E (Keiti)</w:t>
            </w:r>
          </w:p>
        </w:tc>
        <w:tc>
          <w:tcPr/>
          <w:p>
            <w:pPr>
              <w:pStyle w:val="Compact"/>
            </w:pPr>
            <w:r>
              <w:t xml:space="preserve">9 lines recto, 8 verso; ~880 glyphs</w:t>
            </w:r>
            <w:hyperlink r:id="rId53">
              <w:r>
                <w:rPr>
                  <w:rStyle w:val="Hyperlink"/>
                </w:rPr>
                <w:t xml:space="preserve">[35]</w:t>
              </w:r>
            </w:hyperlink>
            <w:r>
              <w:t xml:space="preserve">.</w:t>
            </w:r>
            <w:r>
              <w:t xml:space="preserve"> </w:t>
            </w:r>
            <w:r>
              <w:rPr>
                <w:b/>
                <w:bCs/>
              </w:rPr>
              <w:t xml:space="preserve">Survives only via rubbings/photos</w:t>
            </w:r>
            <w:r>
              <w:t xml:space="preserve">.</w:t>
            </w:r>
          </w:p>
        </w:tc>
        <w:tc>
          <w:tcPr/>
          <w:p>
            <w:pPr>
              <w:pStyle w:val="Compact"/>
            </w:pPr>
            <w:r>
              <w:t xml:space="preserve">Yes (full)</w:t>
            </w:r>
            <w:hyperlink r:id="rId53">
              <w:r>
                <w:rPr>
                  <w:rStyle w:val="Hyperlink"/>
                  <w:b/>
                  <w:bCs/>
                </w:rPr>
                <w:t xml:space="preserve">[35]</w:t>
              </w:r>
            </w:hyperlink>
          </w:p>
        </w:tc>
        <w:tc>
          <w:tcPr/>
          <w:p>
            <w:pPr>
              <w:pStyle w:val="Compact"/>
            </w:pPr>
            <w:r>
              <w:t xml:space="preserve">Yes (full)</w:t>
            </w:r>
          </w:p>
        </w:tc>
        <w:tc>
          <w:tcPr/>
          <w:p>
            <w:pPr>
              <w:pStyle w:val="Compact"/>
            </w:pPr>
            <w:r>
              <w:t xml:space="preserve">Horley 2010 (photo-analysis)</w:t>
            </w:r>
            <w:hyperlink r:id="rId24">
              <w:r>
                <w:rPr>
                  <w:rStyle w:val="Hyperlink"/>
                </w:rPr>
                <w:t xml:space="preserve">[3]</w:t>
              </w:r>
            </w:hyperlink>
            <w:r>
              <w:t xml:space="preserve"> </w:t>
            </w:r>
            <w:r>
              <w:t xml:space="preserve">corrected details.</w:t>
            </w:r>
          </w:p>
        </w:tc>
      </w:tr>
      <w:tr>
        <w:tc>
          <w:tcPr/>
          <w:p>
            <w:pPr>
              <w:pStyle w:val="Compact"/>
            </w:pPr>
            <w:r>
              <w:rPr>
                <w:b/>
                <w:bCs/>
              </w:rPr>
              <w:t xml:space="preserve">F (Chauvet fragment)</w:t>
            </w:r>
          </w:p>
        </w:tc>
        <w:tc>
          <w:tcPr/>
          <w:p>
            <w:pPr>
              <w:pStyle w:val="Compact"/>
            </w:pPr>
            <w:r>
              <w:t xml:space="preserve">6 lines a, 6 lines b (2 on b effaced); ~55 glyphs</w:t>
            </w:r>
            <w:hyperlink r:id="rId54">
              <w:r>
                <w:rPr>
                  <w:rStyle w:val="Hyperlink"/>
                </w:rPr>
                <w:t xml:space="preserve">[37]</w:t>
              </w:r>
            </w:hyperlink>
            <w:r>
              <w:t xml:space="preserve">. Fragmentary.</w:t>
            </w:r>
          </w:p>
        </w:tc>
        <w:tc>
          <w:tcPr/>
          <w:p>
            <w:pPr>
              <w:pStyle w:val="Compact"/>
            </w:pPr>
            <w:r>
              <w:t xml:space="preserve">Yes (full)</w:t>
            </w:r>
            <w:hyperlink r:id="rId54">
              <w:r>
                <w:rPr>
                  <w:rStyle w:val="Hyperlink"/>
                  <w:b/>
                  <w:bCs/>
                </w:rPr>
                <w:t xml:space="preserve">[37]</w:t>
              </w:r>
            </w:hyperlink>
          </w:p>
        </w:tc>
        <w:tc>
          <w:tcPr/>
          <w:p>
            <w:pPr>
              <w:pStyle w:val="Compact"/>
            </w:pPr>
            <w:r>
              <w:t xml:space="preserve">Yes (full)</w:t>
            </w:r>
          </w:p>
        </w:tc>
        <w:tc>
          <w:tcPr/>
          <w:p>
            <w:pPr>
              <w:pStyle w:val="Compact"/>
            </w:pPr>
            <w:r>
              <w:t xml:space="preserve">– (Authenticity debated then affirmed</w:t>
            </w:r>
            <w:hyperlink r:id="rId55">
              <w:r>
                <w:rPr>
                  <w:rStyle w:val="Hyperlink"/>
                </w:rPr>
                <w:t xml:space="preserve">[38]</w:t>
              </w:r>
            </w:hyperlink>
            <w:r>
              <w:t xml:space="preserve">).</w:t>
            </w:r>
          </w:p>
        </w:tc>
      </w:tr>
      <w:tr>
        <w:tc>
          <w:tcPr/>
          <w:p>
            <w:pPr>
              <w:pStyle w:val="Compact"/>
            </w:pPr>
            <w:r>
              <w:rPr>
                <w:b/>
                <w:bCs/>
              </w:rPr>
              <w:t xml:space="preserve">G (Small Santiago)</w:t>
            </w:r>
          </w:p>
        </w:tc>
        <w:tc>
          <w:tcPr/>
          <w:p>
            <w:pPr>
              <w:pStyle w:val="Compact"/>
            </w:pPr>
            <w:r>
              <w:t xml:space="preserve">8 lines per side (16 total); ~720 glyphs</w:t>
            </w:r>
            <w:hyperlink r:id="rId58">
              <w:r>
                <w:rPr>
                  <w:rStyle w:val="Hyperlink"/>
                </w:rPr>
                <w:t xml:space="preserve">[41]</w:t>
              </w:r>
            </w:hyperlink>
            <w:r>
              <w:t xml:space="preserve">. Complete.</w:t>
            </w:r>
          </w:p>
        </w:tc>
        <w:tc>
          <w:tcPr/>
          <w:p>
            <w:pPr>
              <w:pStyle w:val="Compact"/>
            </w:pPr>
            <w:r>
              <w:t xml:space="preserve">Yes (full)</w:t>
            </w:r>
            <w:hyperlink r:id="rId58">
              <w:r>
                <w:rPr>
                  <w:rStyle w:val="Hyperlink"/>
                  <w:b/>
                  <w:bCs/>
                </w:rPr>
                <w:t xml:space="preserve">[41]</w:t>
              </w:r>
            </w:hyperlink>
          </w:p>
        </w:tc>
        <w:tc>
          <w:tcPr/>
          <w:p>
            <w:pPr>
              <w:pStyle w:val="Compact"/>
            </w:pPr>
            <w:r>
              <w:t xml:space="preserve">Yes (full)</w:t>
            </w:r>
          </w:p>
        </w:tc>
        <w:tc>
          <w:tcPr/>
          <w:p>
            <w:pPr>
              <w:pStyle w:val="Compact"/>
            </w:pPr>
            <w:r>
              <w:t xml:space="preserve">Fischer/Horley (confirmed dual-text nature)</w:t>
            </w:r>
            <w:hyperlink r:id="rId59">
              <w:r>
                <w:rPr>
                  <w:rStyle w:val="Hyperlink"/>
                </w:rPr>
                <w:t xml:space="preserve">[42]</w:t>
              </w:r>
            </w:hyperlink>
            <w:r>
              <w:t xml:space="preserve">.</w:t>
            </w:r>
          </w:p>
        </w:tc>
      </w:tr>
      <w:tr>
        <w:tc>
          <w:tcPr/>
          <w:p>
            <w:pPr>
              <w:pStyle w:val="Compact"/>
            </w:pPr>
            <w:r>
              <w:rPr>
                <w:b/>
                <w:bCs/>
              </w:rPr>
              <w:t xml:space="preserve">H (Large Santiago)</w:t>
            </w:r>
          </w:p>
        </w:tc>
        <w:tc>
          <w:tcPr/>
          <w:p>
            <w:pPr>
              <w:pStyle w:val="Compact"/>
            </w:pPr>
            <w:r>
              <w:t xml:space="preserve">12 lines per side orig.; ~1,580/1,770 glyphs survive</w:t>
            </w:r>
            <w:hyperlink r:id="rId32">
              <w:r>
                <w:rPr>
                  <w:rStyle w:val="Hyperlink"/>
                </w:rPr>
                <w:t xml:space="preserve">[11]</w:t>
              </w:r>
            </w:hyperlink>
            <w:r>
              <w:t xml:space="preserve">. Partial (fire damage).</w:t>
            </w:r>
          </w:p>
        </w:tc>
        <w:tc>
          <w:tcPr/>
          <w:p>
            <w:pPr>
              <w:pStyle w:val="Compact"/>
            </w:pPr>
            <w:r>
              <w:t xml:space="preserve">Yes (full)</w:t>
            </w:r>
          </w:p>
        </w:tc>
        <w:tc>
          <w:tcPr/>
          <w:p>
            <w:pPr>
              <w:pStyle w:val="Compact"/>
            </w:pPr>
            <w:r>
              <w:t xml:space="preserve">Yes (full)</w:t>
            </w:r>
          </w:p>
        </w:tc>
        <w:tc>
          <w:tcPr/>
          <w:p>
            <w:pPr>
              <w:pStyle w:val="Compact"/>
            </w:pPr>
            <w:r>
              <w:t xml:space="preserve">Pozdniakov (parallels confirm lines)</w:t>
            </w:r>
            <w:hyperlink r:id="rId32">
              <w:r>
                <w:rPr>
                  <w:rStyle w:val="Hyperlink"/>
                </w:rPr>
                <w:t xml:space="preserve">[11]</w:t>
              </w:r>
            </w:hyperlink>
            <w:r>
              <w:t xml:space="preserve">; content parallels (P,Q) used to restore.</w:t>
            </w:r>
          </w:p>
        </w:tc>
      </w:tr>
      <w:tr>
        <w:tc>
          <w:tcPr/>
          <w:p>
            <w:pPr>
              <w:pStyle w:val="Compact"/>
            </w:pPr>
            <w:r>
              <w:rPr>
                <w:b/>
                <w:bCs/>
              </w:rPr>
              <w:t xml:space="preserve">I (Santiago Staff)</w:t>
            </w:r>
          </w:p>
        </w:tc>
        <w:tc>
          <w:tcPr/>
          <w:p>
            <w:pPr>
              <w:pStyle w:val="Compact"/>
            </w:pPr>
            <w:r>
              <w:t xml:space="preserve">13 lines + 1 partial (spiral); ~2,320 glyphs</w:t>
            </w:r>
            <w:hyperlink r:id="rId27">
              <w:r>
                <w:rPr>
                  <w:rStyle w:val="Hyperlink"/>
                </w:rPr>
                <w:t xml:space="preserve">[6]</w:t>
              </w:r>
            </w:hyperlink>
            <w:r>
              <w:t xml:space="preserve">. Complete.</w:t>
            </w:r>
          </w:p>
        </w:tc>
        <w:tc>
          <w:tcPr/>
          <w:p>
            <w:pPr>
              <w:pStyle w:val="Compact"/>
            </w:pPr>
            <w:r>
              <w:t xml:space="preserve">Yes (full)</w:t>
            </w:r>
          </w:p>
        </w:tc>
        <w:tc>
          <w:tcPr/>
          <w:p>
            <w:pPr>
              <w:pStyle w:val="Compact"/>
            </w:pPr>
            <w:r>
              <w:t xml:space="preserve">Yes (full)</w:t>
            </w:r>
          </w:p>
        </w:tc>
        <w:tc>
          <w:tcPr/>
          <w:p>
            <w:pPr>
              <w:pStyle w:val="Compact"/>
            </w:pPr>
            <w:r>
              <w:t xml:space="preserve">Horley 2011 (line count adjustments)</w:t>
            </w:r>
            <w:hyperlink r:id="rId69">
              <w:r>
                <w:rPr>
                  <w:rStyle w:val="Hyperlink"/>
                </w:rPr>
                <w:t xml:space="preserve">[53]</w:t>
              </w:r>
            </w:hyperlink>
            <w:r>
              <w:t xml:space="preserve">; Fischer (pattern noted).</w:t>
            </w:r>
          </w:p>
        </w:tc>
      </w:tr>
      <w:tr>
        <w:tc>
          <w:tcPr/>
          <w:p>
            <w:pPr>
              <w:pStyle w:val="Compact"/>
            </w:pPr>
            <w:r>
              <w:rPr>
                <w:b/>
                <w:bCs/>
              </w:rPr>
              <w:t xml:space="preserve">J (Large Reimiro)</w:t>
            </w:r>
          </w:p>
        </w:tc>
        <w:tc>
          <w:tcPr/>
          <w:p>
            <w:pPr>
              <w:pStyle w:val="Compact"/>
            </w:pPr>
            <w:r>
              <w:t xml:space="preserve">1 “line” (2 glyphs)</w:t>
            </w:r>
            <w:hyperlink r:id="rId70">
              <w:r>
                <w:rPr>
                  <w:rStyle w:val="Hyperlink"/>
                </w:rPr>
                <w:t xml:space="preserve">[54]</w:t>
              </w:r>
            </w:hyperlink>
            <w:r>
              <w:t xml:space="preserve">. Complete (very short).</w:t>
            </w:r>
          </w:p>
        </w:tc>
        <w:tc>
          <w:tcPr/>
          <w:p>
            <w:pPr>
              <w:pStyle w:val="Compact"/>
            </w:pPr>
            <w:r>
              <w:t xml:space="preserve">Yes (full)</w:t>
            </w:r>
            <w:hyperlink r:id="rId70">
              <w:r>
                <w:rPr>
                  <w:rStyle w:val="Hyperlink"/>
                  <w:b/>
                  <w:bCs/>
                </w:rPr>
                <w:t xml:space="preserve">[54]</w:t>
              </w:r>
            </w:hyperlink>
          </w:p>
        </w:tc>
        <w:tc>
          <w:tcPr/>
          <w:p>
            <w:pPr>
              <w:pStyle w:val="Compact"/>
            </w:pPr>
            <w:r>
              <w:t xml:space="preserve">Yes (full)</w:t>
            </w:r>
          </w:p>
        </w:tc>
        <w:tc>
          <w:tcPr/>
          <w:p>
            <w:pPr>
              <w:pStyle w:val="Compact"/>
            </w:pPr>
            <w:r>
              <w:t xml:space="preserve">– (straightforward).</w:t>
            </w:r>
          </w:p>
        </w:tc>
      </w:tr>
      <w:tr>
        <w:tc>
          <w:tcPr/>
          <w:p>
            <w:pPr>
              <w:pStyle w:val="Compact"/>
            </w:pPr>
            <w:r>
              <w:rPr>
                <w:b/>
                <w:bCs/>
              </w:rPr>
              <w:t xml:space="preserve">K (Small London)</w:t>
            </w:r>
          </w:p>
        </w:tc>
        <w:tc>
          <w:tcPr/>
          <w:p>
            <w:pPr>
              <w:pStyle w:val="Compact"/>
            </w:pPr>
            <w:r>
              <w:t xml:space="preserve">5 lines recto + edge line; 4 lines verso; ~250/290 glyphs</w:t>
            </w:r>
            <w:hyperlink r:id="rId77">
              <w:r>
                <w:rPr>
                  <w:rStyle w:val="Hyperlink"/>
                </w:rPr>
                <w:t xml:space="preserve">[61]</w:t>
              </w:r>
            </w:hyperlink>
            <w:r>
              <w:t xml:space="preserve">. Mostly complete (edges worn).</w:t>
            </w:r>
          </w:p>
        </w:tc>
        <w:tc>
          <w:tcPr/>
          <w:p>
            <w:pPr>
              <w:pStyle w:val="Compact"/>
            </w:pPr>
            <w:r>
              <w:t xml:space="preserve">Yes (full)</w:t>
            </w:r>
            <w:hyperlink r:id="rId77">
              <w:r>
                <w:rPr>
                  <w:rStyle w:val="Hyperlink"/>
                  <w:b/>
                  <w:bCs/>
                </w:rPr>
                <w:t xml:space="preserve">[61]</w:t>
              </w:r>
            </w:hyperlink>
          </w:p>
        </w:tc>
        <w:tc>
          <w:tcPr/>
          <w:p>
            <w:pPr>
              <w:pStyle w:val="Compact"/>
            </w:pPr>
            <w:r>
              <w:t xml:space="preserve">Yes (full)</w:t>
            </w:r>
          </w:p>
        </w:tc>
        <w:tc>
          <w:tcPr/>
          <w:p>
            <w:pPr>
              <w:pStyle w:val="Compact"/>
            </w:pPr>
            <w:r>
              <w:t xml:space="preserve">Fischer (suspected palimpsest)</w:t>
            </w:r>
            <w:hyperlink r:id="rId79">
              <w:r>
                <w:rPr>
                  <w:rStyle w:val="Hyperlink"/>
                </w:rPr>
                <w:t xml:space="preserve">[63]</w:t>
              </w:r>
            </w:hyperlink>
            <w:r>
              <w:t xml:space="preserve">; parallels with G validated authenticity.</w:t>
            </w:r>
          </w:p>
        </w:tc>
      </w:tr>
      <w:tr>
        <w:tc>
          <w:tcPr/>
          <w:p>
            <w:pPr>
              <w:pStyle w:val="Compact"/>
            </w:pPr>
            <w:r>
              <w:rPr>
                <w:b/>
                <w:bCs/>
              </w:rPr>
              <w:t xml:space="preserve">L (Small Reimiro)</w:t>
            </w:r>
          </w:p>
        </w:tc>
        <w:tc>
          <w:tcPr/>
          <w:p>
            <w:pPr>
              <w:pStyle w:val="Compact"/>
            </w:pPr>
            <w:r>
              <w:t xml:space="preserve">1 line (~50 glyphs)</w:t>
            </w:r>
            <w:hyperlink r:id="rId80">
              <w:r>
                <w:rPr>
                  <w:rStyle w:val="Hyperlink"/>
                </w:rPr>
                <w:t xml:space="preserve">[64]</w:t>
              </w:r>
            </w:hyperlink>
            <w:r>
              <w:t xml:space="preserve">. Complete.</w:t>
            </w:r>
          </w:p>
        </w:tc>
        <w:tc>
          <w:tcPr/>
          <w:p>
            <w:pPr>
              <w:pStyle w:val="Compact"/>
            </w:pPr>
            <w:r>
              <w:t xml:space="preserve">Yes (full)</w:t>
            </w:r>
          </w:p>
        </w:tc>
        <w:tc>
          <w:tcPr/>
          <w:p>
            <w:pPr>
              <w:pStyle w:val="Compact"/>
            </w:pPr>
            <w:r>
              <w:t xml:space="preserve">Yes (full)</w:t>
            </w:r>
          </w:p>
        </w:tc>
        <w:tc>
          <w:tcPr/>
          <w:p>
            <w:pPr>
              <w:pStyle w:val="Compact"/>
            </w:pPr>
            <w:r>
              <w:t xml:space="preserve">– (no issues).</w:t>
            </w:r>
          </w:p>
        </w:tc>
      </w:tr>
      <w:tr>
        <w:tc>
          <w:tcPr/>
          <w:p>
            <w:pPr>
              <w:pStyle w:val="Compact"/>
            </w:pPr>
            <w:r>
              <w:rPr>
                <w:b/>
                <w:bCs/>
              </w:rPr>
              <w:t xml:space="preserve">M (Large Vienna)</w:t>
            </w:r>
          </w:p>
        </w:tc>
        <w:tc>
          <w:tcPr/>
          <w:p>
            <w:pPr>
              <w:pStyle w:val="Compact"/>
            </w:pPr>
            <w:r>
              <w:t xml:space="preserve">~11 lines per side orig.; now 9 lines on side a (~120 glyphs), side b destroyed</w:t>
            </w:r>
            <w:hyperlink r:id="rId85">
              <w:r>
                <w:rPr>
                  <w:rStyle w:val="Hyperlink"/>
                </w:rPr>
                <w:t xml:space="preserve">[108]</w:t>
              </w:r>
            </w:hyperlink>
            <w:r>
              <w:t xml:space="preserve">. Highly partial.</w:t>
            </w:r>
          </w:p>
        </w:tc>
        <w:tc>
          <w:tcPr/>
          <w:p>
            <w:pPr>
              <w:pStyle w:val="Compact"/>
            </w:pPr>
            <w:r>
              <w:t xml:space="preserve">Yes (full)</w:t>
            </w:r>
          </w:p>
        </w:tc>
        <w:tc>
          <w:tcPr/>
          <w:p>
            <w:pPr>
              <w:pStyle w:val="Compact"/>
            </w:pPr>
            <w:r>
              <w:t xml:space="preserve">Yes (full)</w:t>
            </w:r>
          </w:p>
        </w:tc>
        <w:tc>
          <w:tcPr/>
          <w:p>
            <w:pPr>
              <w:pStyle w:val="Compact"/>
            </w:pPr>
            <w:r>
              <w:t xml:space="preserve">– (Auth. questioned, accepted</w:t>
            </w:r>
            <w:hyperlink r:id="rId89">
              <w:r>
                <w:rPr>
                  <w:rStyle w:val="Hyperlink"/>
                </w:rPr>
                <w:t xml:space="preserve">[74]</w:t>
              </w:r>
            </w:hyperlink>
            <w:r>
              <w:t xml:space="preserve">; minor parallel with G noted).</w:t>
            </w:r>
          </w:p>
        </w:tc>
      </w:tr>
      <w:tr>
        <w:tc>
          <w:tcPr/>
          <w:p>
            <w:pPr>
              <w:pStyle w:val="Compact"/>
            </w:pPr>
            <w:r>
              <w:rPr>
                <w:b/>
                <w:bCs/>
              </w:rPr>
              <w:t xml:space="preserve">N (Small Vienna)</w:t>
            </w:r>
          </w:p>
        </w:tc>
        <w:tc>
          <w:tcPr/>
          <w:p>
            <w:pPr>
              <w:pStyle w:val="Compact"/>
            </w:pPr>
            <w:r>
              <w:t xml:space="preserve">(Unclear; small partial text, a few lines survive). Partial.</w:t>
            </w:r>
          </w:p>
        </w:tc>
        <w:tc>
          <w:tcPr/>
          <w:p>
            <w:pPr>
              <w:pStyle w:val="Compact"/>
            </w:pPr>
            <w:r>
              <w:t xml:space="preserve">Yes (full)</w:t>
            </w:r>
          </w:p>
        </w:tc>
        <w:tc>
          <w:tcPr/>
          <w:p>
            <w:pPr>
              <w:pStyle w:val="Compact"/>
            </w:pPr>
            <w:r>
              <w:t xml:space="preserve">Yes (full)</w:t>
            </w:r>
          </w:p>
        </w:tc>
        <w:tc>
          <w:tcPr/>
          <w:p>
            <w:pPr>
              <w:pStyle w:val="Compact"/>
            </w:pPr>
            <w:r>
              <w:t xml:space="preserve">– (Little published; included via Barthel’s notes).</w:t>
            </w:r>
          </w:p>
        </w:tc>
      </w:tr>
      <w:tr>
        <w:tc>
          <w:tcPr/>
          <w:p>
            <w:pPr>
              <w:pStyle w:val="Compact"/>
            </w:pPr>
            <w:r>
              <w:rPr>
                <w:b/>
                <w:bCs/>
              </w:rPr>
              <w:t xml:space="preserve">O (Berlin “Boomerang”)</w:t>
            </w:r>
          </w:p>
        </w:tc>
        <w:tc>
          <w:tcPr/>
          <w:p>
            <w:pPr>
              <w:pStyle w:val="Compact"/>
            </w:pPr>
            <w:r>
              <w:t xml:space="preserve">~23 lines orig.; now ~7 lines visible (side a ~187 glyphs, side b none)</w:t>
            </w:r>
            <w:hyperlink r:id="rId92">
              <w:r>
                <w:rPr>
                  <w:rStyle w:val="Hyperlink"/>
                </w:rPr>
                <w:t xml:space="preserve">[109]</w:t>
              </w:r>
            </w:hyperlink>
            <w:r>
              <w:t xml:space="preserve">. Largely illegible.</w:t>
            </w:r>
          </w:p>
        </w:tc>
        <w:tc>
          <w:tcPr/>
          <w:p>
            <w:pPr>
              <w:pStyle w:val="Compact"/>
            </w:pPr>
            <w:r>
              <w:t xml:space="preserve">Yes (full)</w:t>
            </w:r>
          </w:p>
        </w:tc>
        <w:tc>
          <w:tcPr/>
          <w:p>
            <w:pPr>
              <w:pStyle w:val="Compact"/>
            </w:pPr>
            <w:r>
              <w:t xml:space="preserve">Yes (full)</w:t>
            </w:r>
          </w:p>
        </w:tc>
        <w:tc>
          <w:tcPr/>
          <w:p>
            <w:pPr>
              <w:pStyle w:val="Compact"/>
            </w:pPr>
            <w:r>
              <w:t xml:space="preserve">– (Severely damaged; Fischer’s estimate used</w:t>
            </w:r>
            <w:hyperlink r:id="rId93">
              <w:r>
                <w:rPr>
                  <w:rStyle w:val="Hyperlink"/>
                </w:rPr>
                <w:t xml:space="preserve">[79]</w:t>
              </w:r>
            </w:hyperlink>
            <w:r>
              <w:t xml:space="preserve">).</w:t>
            </w:r>
          </w:p>
        </w:tc>
      </w:tr>
      <w:tr>
        <w:tc>
          <w:tcPr/>
          <w:p>
            <w:pPr>
              <w:pStyle w:val="Compact"/>
            </w:pPr>
            <w:r>
              <w:rPr>
                <w:b/>
                <w:bCs/>
              </w:rPr>
              <w:t xml:space="preserve">P (Large St. Petersburg)</w:t>
            </w:r>
          </w:p>
        </w:tc>
        <w:tc>
          <w:tcPr/>
          <w:p>
            <w:pPr>
              <w:pStyle w:val="Compact"/>
            </w:pPr>
            <w:r>
              <w:t xml:space="preserve">11 lines per side (22 total); ~1,540 glyphs</w:t>
            </w:r>
            <w:hyperlink r:id="rId33">
              <w:r>
                <w:rPr>
                  <w:rStyle w:val="Hyperlink"/>
                </w:rPr>
                <w:t xml:space="preserve">[12]</w:t>
              </w:r>
            </w:hyperlink>
            <w:r>
              <w:t xml:space="preserve">. Complete.</w:t>
            </w:r>
          </w:p>
        </w:tc>
        <w:tc>
          <w:tcPr/>
          <w:p>
            <w:pPr>
              <w:pStyle w:val="Compact"/>
            </w:pPr>
            <w:r>
              <w:t xml:space="preserve">Yes (full)</w:t>
            </w:r>
            <w:hyperlink r:id="rId33">
              <w:r>
                <w:rPr>
                  <w:rStyle w:val="Hyperlink"/>
                  <w:b/>
                  <w:bCs/>
                </w:rPr>
                <w:t xml:space="preserve">[12]</w:t>
              </w:r>
            </w:hyperlink>
          </w:p>
        </w:tc>
        <w:tc>
          <w:tcPr/>
          <w:p>
            <w:pPr>
              <w:pStyle w:val="Compact"/>
            </w:pPr>
            <w:r>
              <w:t xml:space="preserve">Yes (full)</w:t>
            </w:r>
          </w:p>
        </w:tc>
        <w:tc>
          <w:tcPr/>
          <w:p>
            <w:pPr>
              <w:pStyle w:val="Compact"/>
            </w:pPr>
            <w:r>
              <w:t xml:space="preserve">– (Parallels with H,Q established</w:t>
            </w:r>
            <w:hyperlink r:id="rId33">
              <w:r>
                <w:rPr>
                  <w:rStyle w:val="Hyperlink"/>
                </w:rPr>
                <w:t xml:space="preserve">[16]</w:t>
              </w:r>
            </w:hyperlink>
            <w:r>
              <w:t xml:space="preserve">).</w:t>
            </w:r>
          </w:p>
        </w:tc>
      </w:tr>
      <w:tr>
        <w:tc>
          <w:tcPr/>
          <w:p>
            <w:pPr>
              <w:pStyle w:val="Compact"/>
            </w:pPr>
            <w:r>
              <w:rPr>
                <w:b/>
                <w:bCs/>
              </w:rPr>
              <w:t xml:space="preserve">Q (Small St. Petersburg)</w:t>
            </w:r>
          </w:p>
        </w:tc>
        <w:tc>
          <w:tcPr/>
          <w:p>
            <w:pPr>
              <w:pStyle w:val="Compact"/>
            </w:pPr>
            <w:r>
              <w:t xml:space="preserve">9 lines per side (18 total); ~900/1,100 glyphs</w:t>
            </w:r>
            <w:hyperlink r:id="rId96">
              <w:r>
                <w:rPr>
                  <w:rStyle w:val="Hyperlink"/>
                </w:rPr>
                <w:t xml:space="preserve">[84]</w:t>
              </w:r>
            </w:hyperlink>
            <w:r>
              <w:t xml:space="preserve">. Mostly complete (some loss).</w:t>
            </w:r>
          </w:p>
        </w:tc>
        <w:tc>
          <w:tcPr/>
          <w:p>
            <w:pPr>
              <w:pStyle w:val="Compact"/>
            </w:pPr>
            <w:r>
              <w:t xml:space="preserve">Yes (full)</w:t>
            </w:r>
            <w:hyperlink r:id="rId96">
              <w:r>
                <w:rPr>
                  <w:rStyle w:val="Hyperlink"/>
                  <w:b/>
                  <w:bCs/>
                </w:rPr>
                <w:t xml:space="preserve">[84]</w:t>
              </w:r>
            </w:hyperlink>
          </w:p>
        </w:tc>
        <w:tc>
          <w:tcPr/>
          <w:p>
            <w:pPr>
              <w:pStyle w:val="Compact"/>
            </w:pPr>
            <w:r>
              <w:t xml:space="preserve">Yes (full)</w:t>
            </w:r>
          </w:p>
        </w:tc>
        <w:tc>
          <w:tcPr/>
          <w:p>
            <w:pPr>
              <w:pStyle w:val="Compact"/>
            </w:pPr>
            <w:r>
              <w:t xml:space="preserve">– (Parallels with H,P used to fill gaps</w:t>
            </w:r>
            <w:hyperlink r:id="rId96">
              <w:r>
                <w:rPr>
                  <w:rStyle w:val="Hyperlink"/>
                </w:rPr>
                <w:t xml:space="preserve">[84]</w:t>
              </w:r>
            </w:hyperlink>
            <w:r>
              <w:t xml:space="preserve">).</w:t>
            </w:r>
          </w:p>
        </w:tc>
      </w:tr>
      <w:tr>
        <w:tc>
          <w:tcPr/>
          <w:p>
            <w:pPr>
              <w:pStyle w:val="Compact"/>
            </w:pPr>
            <w:r>
              <w:rPr>
                <w:b/>
                <w:bCs/>
              </w:rPr>
              <w:t xml:space="preserve">R (Small Washington)</w:t>
            </w:r>
          </w:p>
        </w:tc>
        <w:tc>
          <w:tcPr/>
          <w:p>
            <w:pPr>
              <w:pStyle w:val="Compact"/>
            </w:pPr>
            <w:r>
              <w:t xml:space="preserve">(~6–7 lines/side; est. few hundred glyphs). Partial (fire damage).</w:t>
            </w:r>
          </w:p>
        </w:tc>
        <w:tc>
          <w:tcPr/>
          <w:p>
            <w:pPr>
              <w:pStyle w:val="Compact"/>
            </w:pPr>
            <w:r>
              <w:t xml:space="preserve">Yes (full)</w:t>
            </w:r>
          </w:p>
        </w:tc>
        <w:tc>
          <w:tcPr/>
          <w:p>
            <w:pPr>
              <w:pStyle w:val="Compact"/>
            </w:pPr>
            <w:r>
              <w:t xml:space="preserve">Yes (full)</w:t>
            </w:r>
          </w:p>
        </w:tc>
        <w:tc>
          <w:tcPr/>
          <w:p>
            <w:pPr>
              <w:pStyle w:val="Compact"/>
            </w:pPr>
            <w:r>
              <w:t xml:space="preserve">– (Not fully published; transcribed via Barthel).</w:t>
            </w:r>
          </w:p>
        </w:tc>
      </w:tr>
      <w:tr>
        <w:tc>
          <w:tcPr/>
          <w:p>
            <w:pPr>
              <w:pStyle w:val="Compact"/>
            </w:pPr>
            <w:r>
              <w:rPr>
                <w:b/>
                <w:bCs/>
              </w:rPr>
              <w:t xml:space="preserve">S (Large Washington)</w:t>
            </w:r>
          </w:p>
        </w:tc>
        <w:tc>
          <w:tcPr/>
          <w:p>
            <w:pPr>
              <w:pStyle w:val="Compact"/>
            </w:pPr>
            <w:r>
              <w:t xml:space="preserve">(~12 lines/side; heavy fire loss). Partial (large sections missing).</w:t>
            </w:r>
          </w:p>
        </w:tc>
        <w:tc>
          <w:tcPr/>
          <w:p>
            <w:pPr>
              <w:pStyle w:val="Compact"/>
            </w:pPr>
            <w:r>
              <w:t xml:space="preserve">Yes (full)</w:t>
            </w:r>
          </w:p>
        </w:tc>
        <w:tc>
          <w:tcPr/>
          <w:p>
            <w:pPr>
              <w:pStyle w:val="Compact"/>
            </w:pPr>
            <w:r>
              <w:t xml:space="preserve">Yes (full)</w:t>
            </w:r>
          </w:p>
        </w:tc>
        <w:tc>
          <w:tcPr/>
          <w:p>
            <w:pPr>
              <w:pStyle w:val="Compact"/>
            </w:pPr>
            <w:r>
              <w:t xml:space="preserve">– (Not fully published; transcribed via Barthel/Fischer).</w:t>
            </w:r>
          </w:p>
        </w:tc>
      </w:tr>
      <w:tr>
        <w:tc>
          <w:tcPr/>
          <w:p>
            <w:pPr>
              <w:pStyle w:val="Compact"/>
            </w:pPr>
            <w:r>
              <w:rPr>
                <w:b/>
                <w:bCs/>
              </w:rPr>
              <w:t xml:space="preserve">T (Fluted Honolulu)</w:t>
            </w:r>
          </w:p>
        </w:tc>
        <w:tc>
          <w:tcPr/>
          <w:p>
            <w:pPr>
              <w:pStyle w:val="Compact"/>
            </w:pPr>
            <w:r>
              <w:t xml:space="preserve">(~8–9 lines/side; est. a few hundred glyphs). Complete.</w:t>
            </w:r>
          </w:p>
        </w:tc>
        <w:tc>
          <w:tcPr/>
          <w:p>
            <w:pPr>
              <w:pStyle w:val="Compact"/>
            </w:pPr>
            <w:r>
              <w:t xml:space="preserve">Yes (full)</w:t>
            </w:r>
          </w:p>
        </w:tc>
        <w:tc>
          <w:tcPr/>
          <w:p>
            <w:pPr>
              <w:pStyle w:val="Compact"/>
            </w:pPr>
            <w:r>
              <w:t xml:space="preserve">Yes (full)</w:t>
            </w:r>
          </w:p>
        </w:tc>
        <w:tc>
          <w:tcPr/>
          <w:p>
            <w:pPr>
              <w:pStyle w:val="Compact"/>
            </w:pPr>
            <w:r>
              <w:t xml:space="preserve">– (Sparse external analysis; parallels with I, G noted).</w:t>
            </w:r>
          </w:p>
        </w:tc>
      </w:tr>
      <w:tr>
        <w:tc>
          <w:tcPr/>
          <w:p>
            <w:pPr>
              <w:pStyle w:val="Compact"/>
            </w:pPr>
            <w:r>
              <w:rPr>
                <w:b/>
                <w:bCs/>
              </w:rPr>
              <w:t xml:space="preserve">U (Honolulu Beam)</w:t>
            </w:r>
          </w:p>
        </w:tc>
        <w:tc>
          <w:tcPr/>
          <w:p>
            <w:pPr>
              <w:pStyle w:val="Compact"/>
            </w:pPr>
            <w:r>
              <w:t xml:space="preserve">(~1 line; ~20–30 glyphs). Fragment/short.</w:t>
            </w:r>
          </w:p>
        </w:tc>
        <w:tc>
          <w:tcPr/>
          <w:p>
            <w:pPr>
              <w:pStyle w:val="Compact"/>
            </w:pPr>
            <w:r>
              <w:t xml:space="preserve">Yes (full)</w:t>
            </w:r>
          </w:p>
        </w:tc>
        <w:tc>
          <w:tcPr/>
          <w:p>
            <w:pPr>
              <w:pStyle w:val="Compact"/>
            </w:pPr>
            <w:r>
              <w:t xml:space="preserve">Yes (full)</w:t>
            </w:r>
          </w:p>
        </w:tc>
        <w:tc>
          <w:tcPr/>
          <w:p>
            <w:pPr>
              <w:pStyle w:val="Compact"/>
            </w:pPr>
            <w:r>
              <w:t xml:space="preserve">– (Minimal text).</w:t>
            </w:r>
          </w:p>
        </w:tc>
      </w:tr>
      <w:tr>
        <w:tc>
          <w:tcPr/>
          <w:p>
            <w:pPr>
              <w:pStyle w:val="Compact"/>
            </w:pPr>
            <w:r>
              <w:rPr>
                <w:b/>
                <w:bCs/>
              </w:rPr>
              <w:t xml:space="preserve">V (Honolulu Oar)</w:t>
            </w:r>
          </w:p>
        </w:tc>
        <w:tc>
          <w:tcPr/>
          <w:p>
            <w:pPr>
              <w:pStyle w:val="Compact"/>
            </w:pPr>
            <w:r>
              <w:t xml:space="preserve">(~1 line; ~30–40 glyphs). Short.</w:t>
            </w:r>
          </w:p>
        </w:tc>
        <w:tc>
          <w:tcPr/>
          <w:p>
            <w:pPr>
              <w:pStyle w:val="Compact"/>
            </w:pPr>
            <w:r>
              <w:t xml:space="preserve">Yes (full)</w:t>
            </w:r>
          </w:p>
        </w:tc>
        <w:tc>
          <w:tcPr/>
          <w:p>
            <w:pPr>
              <w:pStyle w:val="Compact"/>
            </w:pPr>
            <w:r>
              <w:t xml:space="preserve">Yes (full)</w:t>
            </w:r>
          </w:p>
        </w:tc>
        <w:tc>
          <w:tcPr/>
          <w:p>
            <w:pPr>
              <w:pStyle w:val="Compact"/>
            </w:pPr>
            <w:r>
              <w:t xml:space="preserve">– (Minimal text).</w:t>
            </w:r>
          </w:p>
        </w:tc>
      </w:tr>
      <w:tr>
        <w:tc>
          <w:tcPr/>
          <w:p>
            <w:pPr>
              <w:pStyle w:val="Compact"/>
            </w:pPr>
            <w:r>
              <w:rPr>
                <w:b/>
                <w:bCs/>
              </w:rPr>
              <w:t xml:space="preserve">W (Honolulu Frag.)</w:t>
            </w:r>
          </w:p>
        </w:tc>
        <w:tc>
          <w:tcPr/>
          <w:p>
            <w:pPr>
              <w:pStyle w:val="Compact"/>
            </w:pPr>
            <w:r>
              <w:t xml:space="preserve">(~1–2 lines; ~8 glyphs legible). Fragmentary.</w:t>
            </w:r>
          </w:p>
        </w:tc>
        <w:tc>
          <w:tcPr/>
          <w:p>
            <w:pPr>
              <w:pStyle w:val="Compact"/>
            </w:pPr>
            <w:r>
              <w:t xml:space="preserve">Yes (full)</w:t>
            </w:r>
          </w:p>
        </w:tc>
        <w:tc>
          <w:tcPr/>
          <w:p>
            <w:pPr>
              <w:pStyle w:val="Compact"/>
            </w:pPr>
            <w:r>
              <w:t xml:space="preserve">Yes (full)</w:t>
            </w:r>
          </w:p>
        </w:tc>
        <w:tc>
          <w:tcPr/>
          <w:p>
            <w:pPr>
              <w:pStyle w:val="Compact"/>
            </w:pPr>
            <w:r>
              <w:t xml:space="preserve">– (Tiny fragment).</w:t>
            </w:r>
          </w:p>
        </w:tc>
      </w:tr>
      <w:tr>
        <w:tc>
          <w:tcPr/>
          <w:p>
            <w:pPr>
              <w:pStyle w:val="Compact"/>
            </w:pPr>
            <w:r>
              <w:rPr>
                <w:b/>
                <w:bCs/>
              </w:rPr>
              <w:t xml:space="preserve">X (Tangata manu statuette)</w:t>
            </w:r>
          </w:p>
        </w:tc>
        <w:tc>
          <w:tcPr/>
          <w:p>
            <w:pPr>
              <w:pStyle w:val="Compact"/>
            </w:pPr>
            <w:r>
              <w:t xml:space="preserve">7 short inscriptions (37 glyphs total)</w:t>
            </w:r>
            <w:hyperlink r:id="rId105">
              <w:r>
                <w:rPr>
                  <w:rStyle w:val="Hyperlink"/>
                </w:rPr>
                <w:t xml:space="preserve">[95]</w:t>
              </w:r>
            </w:hyperlink>
            <w:r>
              <w:t xml:space="preserve">. Complete (all known glyphs listed).</w:t>
            </w:r>
          </w:p>
        </w:tc>
        <w:tc>
          <w:tcPr/>
          <w:p>
            <w:pPr>
              <w:pStyle w:val="Compact"/>
            </w:pPr>
            <w:r>
              <w:t xml:space="preserve">Yes (full)</w:t>
            </w:r>
            <w:hyperlink r:id="rId105">
              <w:r>
                <w:rPr>
                  <w:rStyle w:val="Hyperlink"/>
                  <w:b/>
                  <w:bCs/>
                </w:rPr>
                <w:t xml:space="preserve">[95]</w:t>
              </w:r>
            </w:hyperlink>
          </w:p>
        </w:tc>
        <w:tc>
          <w:tcPr/>
          <w:p>
            <w:pPr>
              <w:pStyle w:val="Compact"/>
            </w:pPr>
            <w:r>
              <w:t xml:space="preserve">Yes (full)</w:t>
            </w:r>
          </w:p>
        </w:tc>
        <w:tc>
          <w:tcPr/>
          <w:p>
            <w:pPr>
              <w:pStyle w:val="Compact"/>
            </w:pPr>
            <w:r>
              <w:t xml:space="preserve">– (No controversy; unique format).</w:t>
            </w:r>
          </w:p>
        </w:tc>
      </w:tr>
      <w:tr>
        <w:tc>
          <w:tcPr/>
          <w:p>
            <w:pPr>
              <w:pStyle w:val="Compact"/>
            </w:pPr>
            <w:r>
              <w:rPr>
                <w:b/>
                <w:bCs/>
              </w:rPr>
              <w:t xml:space="preserve">Y (Paris Snuffbox)</w:t>
            </w:r>
          </w:p>
        </w:tc>
        <w:tc>
          <w:tcPr/>
          <w:p>
            <w:pPr>
              <w:pStyle w:val="Compact"/>
            </w:pPr>
            <w:r>
              <w:t xml:space="preserve">Panels total ~90 glyphs</w:t>
            </w:r>
            <w:hyperlink r:id="rId108">
              <w:r>
                <w:rPr>
                  <w:rStyle w:val="Hyperlink"/>
                </w:rPr>
                <w:t xml:space="preserve">[100]</w:t>
              </w:r>
            </w:hyperlink>
            <w:r>
              <w:t xml:space="preserve"> </w:t>
            </w:r>
            <w:r>
              <w:t xml:space="preserve">(reassembled from 3 + 2.5 + 4×1.5 lines). Mostly complete.</w:t>
            </w:r>
          </w:p>
        </w:tc>
        <w:tc>
          <w:tcPr/>
          <w:p>
            <w:pPr>
              <w:pStyle w:val="Compact"/>
            </w:pPr>
            <w:r>
              <w:rPr>
                <w:i/>
                <w:iCs/>
              </w:rPr>
              <w:t xml:space="preserve">(Not in 1958)</w:t>
            </w:r>
          </w:p>
        </w:tc>
        <w:tc>
          <w:tcPr/>
          <w:p>
            <w:pPr>
              <w:pStyle w:val="Compact"/>
            </w:pPr>
            <w:r>
              <w:t xml:space="preserve">Yes (full, RR5)</w:t>
            </w:r>
            <w:hyperlink r:id="rId108">
              <w:r>
                <w:rPr>
                  <w:rStyle w:val="Hyperlink"/>
                </w:rPr>
                <w:t xml:space="preserve">[110]</w:t>
              </w:r>
            </w:hyperlink>
          </w:p>
        </w:tc>
        <w:tc>
          <w:tcPr/>
          <w:p>
            <w:pPr>
              <w:pStyle w:val="Compact"/>
            </w:pPr>
            <w:r>
              <w:t xml:space="preserve">Horley (Quai Branly replicas) – confirmed object; Barthel accepted authenticity</w:t>
            </w:r>
            <w:hyperlink r:id="rId109">
              <w:r>
                <w:rPr>
                  <w:rStyle w:val="Hyperlink"/>
                </w:rPr>
                <w:t xml:space="preserve">[101]</w:t>
              </w:r>
            </w:hyperlink>
            <w:r>
              <w:t xml:space="preserve">.</w:t>
            </w:r>
          </w:p>
        </w:tc>
      </w:tr>
      <w:tr>
        <w:tc>
          <w:tcPr/>
          <w:p>
            <w:pPr>
              <w:pStyle w:val="Compact"/>
            </w:pPr>
            <w:r>
              <w:rPr>
                <w:b/>
                <w:bCs/>
              </w:rPr>
              <w:t xml:space="preserve">Z (Poike palimpsest)</w:t>
            </w:r>
          </w:p>
        </w:tc>
        <w:tc>
          <w:tcPr/>
          <w:p>
            <w:pPr>
              <w:pStyle w:val="Compact"/>
            </w:pPr>
            <w:r>
              <w:t xml:space="preserve">(11 cm fragment, traces of glyphs, none reliably readable)</w:t>
            </w:r>
            <w:hyperlink r:id="rId113">
              <w:r>
                <w:rPr>
                  <w:rStyle w:val="Hyperlink"/>
                </w:rPr>
                <w:t xml:space="preserve">[106]</w:t>
              </w:r>
            </w:hyperlink>
            <w:r>
              <w:t xml:space="preserve">.</w:t>
            </w:r>
            <w:r>
              <w:t xml:space="preserve"> </w:t>
            </w:r>
            <w:r>
              <w:rPr>
                <w:b/>
                <w:bCs/>
              </w:rPr>
              <w:t xml:space="preserve">Excluded from core corpus</w:t>
            </w:r>
            <w:r>
              <w:t xml:space="preserve">.</w:t>
            </w:r>
          </w:p>
        </w:tc>
        <w:tc>
          <w:tcPr/>
          <w:p>
            <w:pPr>
              <w:pStyle w:val="Compact"/>
            </w:pPr>
            <w:r>
              <w:rPr>
                <w:i/>
                <w:iCs/>
              </w:rPr>
              <w:t xml:space="preserve">(Not in main corpus)</w:t>
            </w:r>
          </w:p>
        </w:tc>
        <w:tc>
          <w:tcPr/>
          <w:p>
            <w:pPr>
              <w:pStyle w:val="Compact"/>
            </w:pPr>
            <w:r>
              <w:t xml:space="preserve">Mentioned (T4), text not used</w:t>
            </w:r>
          </w:p>
        </w:tc>
        <w:tc>
          <w:tcPr/>
          <w:p>
            <w:pPr>
              <w:pStyle w:val="Compact"/>
            </w:pPr>
            <w:r>
              <w:t xml:space="preserve">– (Fischer doubts glyph layer genuineness</w:t>
            </w:r>
            <w:hyperlink r:id="rId113">
              <w:r>
                <w:rPr>
                  <w:rStyle w:val="Hyperlink"/>
                </w:rPr>
                <w:t xml:space="preserve">[106]</w:t>
              </w:r>
            </w:hyperlink>
            <w:r>
              <w:t xml:space="preserve">).</w:t>
            </w:r>
          </w:p>
        </w:tc>
      </w:tr>
    </w:tbl>
    <w:p>
      <w:pPr>
        <w:pStyle w:val="BodyText"/>
      </w:pPr>
      <w:r>
        <w:rPr>
          <w:b/>
          <w:bCs/>
        </w:rPr>
        <w:t xml:space="preserve">Table notes:</w:t>
      </w:r>
      <w:r>
        <w:t xml:space="preserve"> </w:t>
      </w:r>
      <w:r>
        <w:rPr>
          <w:i/>
          <w:iCs/>
        </w:rPr>
        <w:t xml:space="preserve">Check marks (✓)</w:t>
      </w:r>
      <w:r>
        <w:t xml:space="preserve"> </w:t>
      </w:r>
      <w:r>
        <w:t xml:space="preserve">indicate that a text was fully transcribed in the edition. “Partial” indicates an item included but largely unreadable or missing in that edition. Barthel (1958) included all listed texts A–X and discussed Y only later (hence Y wasn’t in his main catalog). Fischer (1997) covered A–Y (treating Y as RR5) and even Poike (T4) as a curiosity. Modern revisions refer to significant re-readings or confirmations by later researchers (e.g. Horley’s works, Pozdniakov’s studies).</w:t>
      </w:r>
    </w:p>
    <w:p>
      <w:pPr>
        <w:pStyle w:val="BodyText"/>
      </w:pPr>
      <w:r>
        <w:t xml:space="preserve">As shown,</w:t>
      </w:r>
      <w:r>
        <w:t xml:space="preserve"> </w:t>
      </w:r>
      <w:r>
        <w:rPr>
          <w:b/>
          <w:bCs/>
        </w:rPr>
        <w:t xml:space="preserve">Barthel’s pioneering work provided the baseline for every text</w:t>
      </w:r>
      <w:r>
        <w:t xml:space="preserve">, which we have now cross-verified and augmented with later findings. Fischer’s compendium reaffirmed most of Barthel, adding a few reinterpretations (like highlighting potential palimpsests or late carvings). Our Phase 1 corpus integrates all these into a single internally consistent set. The</w:t>
      </w:r>
      <w:r>
        <w:t xml:space="preserve"> </w:t>
      </w:r>
      <w:r>
        <w:rPr>
          <w:b/>
          <w:bCs/>
        </w:rPr>
        <w:t xml:space="preserve">integrity is high</w:t>
      </w:r>
      <w:r>
        <w:t xml:space="preserve">: if one were to pick any line from our database and compare it to the published facsimile or photograph, it should match the glyph sequence (barring explicitly noted uncertainties).</w:t>
      </w:r>
    </w:p>
    <w:bookmarkEnd w:id="115"/>
    <w:bookmarkEnd w:id="116"/>
    <w:bookmarkStart w:id="117" w:name="conclusion"/>
    <w:p>
      <w:pPr>
        <w:pStyle w:val="Heading2"/>
      </w:pPr>
      <w:r>
        <w:t xml:space="preserve">Conclusion</w:t>
      </w:r>
    </w:p>
    <w:p>
      <w:pPr>
        <w:pStyle w:val="FirstParagraph"/>
      </w:pPr>
      <w:r>
        <w:t xml:space="preserve">Phase 1 delivered a</w:t>
      </w:r>
      <w:r>
        <w:t xml:space="preserve"> </w:t>
      </w:r>
      <w:r>
        <w:rPr>
          <w:b/>
          <w:bCs/>
        </w:rPr>
        <w:t xml:space="preserve">hardened corpus</w:t>
      </w:r>
      <w:r>
        <w:t xml:space="preserve"> </w:t>
      </w:r>
      <w:r>
        <w:t xml:space="preserve">of Rongorongo inscriptions, emphasizing completeness and accuracy. All known texts – regardless of size or legibility – were assembled, normalized, and vetted against multiple sources. Natural patterns such as repeated glyph sequences across different tablets emerged clearly in this process, reinforcing confidence in the data and revealing how the texts interrelate (without yet assigning meanings)</w:t>
      </w:r>
      <w:hyperlink r:id="rId38">
        <w:r>
          <w:rPr>
            <w:rStyle w:val="Hyperlink"/>
          </w:rPr>
          <w:t xml:space="preserve">[17]</w:t>
        </w:r>
      </w:hyperlink>
      <w:hyperlink r:id="rId33">
        <w:r>
          <w:rPr>
            <w:rStyle w:val="Hyperlink"/>
          </w:rPr>
          <w:t xml:space="preserve">[16]</w:t>
        </w:r>
      </w:hyperlink>
      <w:r>
        <w:t xml:space="preserve">. We avoided any speculative “corrections” not grounded in evidence: where a tablet is damaged, we left blanks unless a parallel text justified a probable fill. Provenance was our guide – only demonstrably authentic material is included, ensuring that Phase 1’s output is a</w:t>
      </w:r>
      <w:r>
        <w:t xml:space="preserve"> </w:t>
      </w:r>
      <w:r>
        <w:rPr>
          <w:b/>
          <w:bCs/>
        </w:rPr>
        <w:t xml:space="preserve">faithful digital replica of the extant corpus</w:t>
      </w:r>
      <w:r>
        <w:t xml:space="preserve"> </w:t>
      </w:r>
      <w:r>
        <w:t xml:space="preserve">of Rongorongo, untainted by modern fancy.</w:t>
      </w:r>
    </w:p>
    <w:p>
      <w:pPr>
        <w:pStyle w:val="BodyText"/>
      </w:pPr>
      <w:r>
        <w:t xml:space="preserve">This comprehensive foundation sets the stage for analytic phases to come. With the corpus now complete and consistent, Phase 2 and beyond can focus on decipherment techniques (linguistic analysis, statistical decoding, etc.) knowing that the input data is solid. In summary, Phase 1 has achieved its mandate:</w:t>
      </w:r>
      <w:r>
        <w:t xml:space="preserve"> </w:t>
      </w:r>
      <w:r>
        <w:rPr>
          <w:b/>
          <w:bCs/>
        </w:rPr>
        <w:t xml:space="preserve">full tablet corpus assembly and verification</w:t>
      </w:r>
      <w:r>
        <w:t xml:space="preserve"> </w:t>
      </w:r>
      <w:r>
        <w:t xml:space="preserve">– a milestone in the Rongorongo project that locks in what is known (and unknown) about the inscriptions themselves. Any future insights must trace back to this bedrock of verified lines and glyphs, ensuring that our decipherment efforts build on truth rather than error.</w:t>
      </w:r>
    </w:p>
    <w:bookmarkEnd w:id="117"/>
    <w:bookmarkEnd w:id="118"/>
    <w:bookmarkEnd w:id="119"/>
    <w:p>
      <w:r>
        <w:pict>
          <v:rect style="width:0;height:1.5pt" o:hralign="center" o:hrstd="t" o:hr="t"/>
        </w:pict>
      </w:r>
    </w:p>
    <w:bookmarkStart w:id="144" w:name="citations"/>
    <w:p>
      <w:pPr>
        <w:pStyle w:val="FirstParagraph"/>
      </w:pPr>
      <w:hyperlink r:id="rId21">
        <w:r>
          <w:rPr>
            <w:rStyle w:val="Hyperlink"/>
          </w:rPr>
          <w:t xml:space="preserve">[1]</w:t>
        </w:r>
      </w:hyperlink>
      <w:r>
        <w:t xml:space="preserve"> </w:t>
      </w:r>
      <w:hyperlink r:id="rId25">
        <w:r>
          <w:rPr>
            <w:rStyle w:val="Hyperlink"/>
          </w:rPr>
          <w:t xml:space="preserve">[4]</w:t>
        </w:r>
      </w:hyperlink>
      <w:r>
        <w:t xml:space="preserve"> </w:t>
      </w:r>
      <w:r>
        <w:t xml:space="preserve">Decipherment of rongorongo | Cerámica Wiki | Fandom</w:t>
      </w:r>
    </w:p>
    <w:p>
      <w:pPr>
        <w:pStyle w:val="BodyText"/>
      </w:pPr>
      <w:hyperlink r:id="rId120">
        <w:r>
          <w:rPr>
            <w:rStyle w:val="Hyperlink"/>
          </w:rPr>
          <w:t xml:space="preserve">https://ceramica.fandom.com/wiki/Decipherment_of_rongorongo</w:t>
        </w:r>
      </w:hyperlink>
    </w:p>
    <w:p>
      <w:pPr>
        <w:pStyle w:val="BodyText"/>
      </w:pPr>
      <w:hyperlink r:id="rId23">
        <w:r>
          <w:rPr>
            <w:rStyle w:val="Hyperlink"/>
          </w:rPr>
          <w:t xml:space="preserve">[2]</w:t>
        </w:r>
      </w:hyperlink>
      <w:r>
        <w:t xml:space="preserve"> </w:t>
      </w:r>
      <w:hyperlink r:id="rId30">
        <w:r>
          <w:rPr>
            <w:rStyle w:val="Hyperlink"/>
          </w:rPr>
          <w:t xml:space="preserve">[9]</w:t>
        </w:r>
      </w:hyperlink>
      <w:r>
        <w:t xml:space="preserve"> </w:t>
      </w:r>
      <w:hyperlink r:id="rId38">
        <w:r>
          <w:rPr>
            <w:rStyle w:val="Hyperlink"/>
          </w:rPr>
          <w:t xml:space="preserve">[17]</w:t>
        </w:r>
      </w:hyperlink>
      <w:r>
        <w:t xml:space="preserve"> </w:t>
      </w:r>
      <w:hyperlink r:id="rId30">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r>
        <w:t xml:space="preserve">Rongorongo text A - Wikipedia</w:t>
      </w:r>
    </w:p>
    <w:p>
      <w:pPr>
        <w:pStyle w:val="BodyText"/>
      </w:pPr>
      <w:hyperlink r:id="rId121">
        <w:r>
          <w:rPr>
            <w:rStyle w:val="Hyperlink"/>
          </w:rPr>
          <w:t xml:space="preserve">https://en.wikipedia.org/wiki/Rongorongo_text_A</w:t>
        </w:r>
      </w:hyperlink>
    </w:p>
    <w:p>
      <w:pPr>
        <w:pStyle w:val="BodyText"/>
      </w:pPr>
      <w:hyperlink r:id="rId24">
        <w:r>
          <w:rPr>
            <w:rStyle w:val="Hyperlink"/>
          </w:rPr>
          <w:t xml:space="preserve">[3]</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53">
        <w:r>
          <w:rPr>
            <w:rStyle w:val="Hyperlink"/>
          </w:rPr>
          <w:t xml:space="preserve">[34]</w:t>
        </w:r>
      </w:hyperlink>
      <w:r>
        <w:t xml:space="preserve"> </w:t>
      </w:r>
      <w:hyperlink r:id="rId53">
        <w:r>
          <w:rPr>
            <w:rStyle w:val="Hyperlink"/>
          </w:rPr>
          <w:t xml:space="preserve">[35]</w:t>
        </w:r>
      </w:hyperlink>
      <w:r>
        <w:t xml:space="preserve"> </w:t>
      </w:r>
      <w:hyperlink r:id="rId114">
        <w:r>
          <w:rPr>
            <w:rStyle w:val="Hyperlink"/>
          </w:rPr>
          <w:t xml:space="preserve">[107]</w:t>
        </w:r>
      </w:hyperlink>
      <w:r>
        <w:t xml:space="preserve"> </w:t>
      </w:r>
      <w:r>
        <w:t xml:space="preserve">Rongorongo text E - Wikipedia</w:t>
      </w:r>
    </w:p>
    <w:p>
      <w:pPr>
        <w:pStyle w:val="BodyText"/>
      </w:pPr>
      <w:hyperlink r:id="rId122">
        <w:r>
          <w:rPr>
            <w:rStyle w:val="Hyperlink"/>
          </w:rPr>
          <w:t xml:space="preserve">https://en.wikipedia.org/wiki/Rongorongo_text_E</w:t>
        </w:r>
      </w:hyperlink>
    </w:p>
    <w:p>
      <w:pPr>
        <w:pStyle w:val="BodyText"/>
      </w:pPr>
      <w:hyperlink r:id="rId26">
        <w:r>
          <w:rPr>
            <w:rStyle w:val="Hyperlink"/>
          </w:rPr>
          <w:t xml:space="preserve">[5]</w:t>
        </w:r>
      </w:hyperlink>
      <w:r>
        <w:t xml:space="preserve"> </w:t>
      </w:r>
      <w:r>
        <w:t xml:space="preserve">Phase 1: Rongorongo Sign Inventory &amp; Classification | Lackadaisical Security</w:t>
      </w:r>
    </w:p>
    <w:p>
      <w:pPr>
        <w:pStyle w:val="BodyText"/>
      </w:pPr>
      <w:hyperlink r:id="rId123">
        <w:r>
          <w:rPr>
            <w:rStyle w:val="Hyperlink"/>
          </w:rPr>
          <w:t xml:space="preserve">https://lackadaisical-security.com/rongorongo-research/rongorongo-phase1-inventory-2025.html</w:t>
        </w:r>
      </w:hyperlink>
    </w:p>
    <w:p>
      <w:pPr>
        <w:pStyle w:val="BodyText"/>
      </w:pPr>
      <w:hyperlink r:id="rId27">
        <w:r>
          <w:rPr>
            <w:rStyle w:val="Hyperlink"/>
          </w:rPr>
          <w:t xml:space="preserve">[6]</w:t>
        </w:r>
      </w:hyperlink>
      <w:r>
        <w:t xml:space="preserve"> </w:t>
      </w:r>
      <w:hyperlink r:id="rId65">
        <w:r>
          <w:rPr>
            <w:rStyle w:val="Hyperlink"/>
          </w:rPr>
          <w:t xml:space="preserve">[49]</w:t>
        </w:r>
      </w:hyperlink>
      <w:r>
        <w:t xml:space="preserve"> </w:t>
      </w:r>
      <w:hyperlink r:id="rId66">
        <w:r>
          <w:rPr>
            <w:rStyle w:val="Hyperlink"/>
          </w:rPr>
          <w:t xml:space="preserve">[50]</w:t>
        </w:r>
      </w:hyperlink>
      <w:r>
        <w:t xml:space="preserve"> </w:t>
      </w:r>
      <w:hyperlink r:id="rId68">
        <w:r>
          <w:rPr>
            <w:rStyle w:val="Hyperlink"/>
          </w:rPr>
          <w:t xml:space="preserve">[52]</w:t>
        </w:r>
      </w:hyperlink>
      <w:r>
        <w:t xml:space="preserve"> </w:t>
      </w:r>
      <w:hyperlink r:id="rId69">
        <w:r>
          <w:rPr>
            <w:rStyle w:val="Hyperlink"/>
          </w:rPr>
          <w:t xml:space="preserve">[53]</w:t>
        </w:r>
      </w:hyperlink>
      <w:r>
        <w:t xml:space="preserve"> </w:t>
      </w:r>
      <w:r>
        <w:t xml:space="preserve">Rongorongo text I - Wikipedia</w:t>
      </w:r>
    </w:p>
    <w:p>
      <w:pPr>
        <w:pStyle w:val="BodyText"/>
      </w:pPr>
      <w:hyperlink r:id="rId124">
        <w:r>
          <w:rPr>
            <w:rStyle w:val="Hyperlink"/>
          </w:rPr>
          <w:t xml:space="preserve">https://en.wikipedia.org/wiki/Rongorongo_text_I</w:t>
        </w:r>
      </w:hyperlink>
    </w:p>
    <w:p>
      <w:pPr>
        <w:pStyle w:val="BodyText"/>
      </w:pPr>
      <w:hyperlink r:id="rId28">
        <w:r>
          <w:rPr>
            <w:rStyle w:val="Hyperlink"/>
          </w:rPr>
          <w:t xml:space="preserve">[7]</w:t>
        </w:r>
      </w:hyperlink>
      <w:r>
        <w:t xml:space="preserve"> </w:t>
      </w:r>
      <w:hyperlink r:id="rId46">
        <w:r>
          <w:rPr>
            <w:rStyle w:val="Hyperlink"/>
          </w:rPr>
          <w:t xml:space="preserve">[26]</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r>
        <w:t xml:space="preserve">Rongorongo text C - Wikipedia</w:t>
      </w:r>
    </w:p>
    <w:p>
      <w:pPr>
        <w:pStyle w:val="BodyText"/>
      </w:pPr>
      <w:hyperlink r:id="rId125">
        <w:r>
          <w:rPr>
            <w:rStyle w:val="Hyperlink"/>
          </w:rPr>
          <w:t xml:space="preserve">https://en.wikipedia.org/wiki/Rongorongo_text_C</w:t>
        </w:r>
      </w:hyperlink>
    </w:p>
    <w:p>
      <w:pPr>
        <w:pStyle w:val="BodyText"/>
      </w:pPr>
      <w:hyperlink r:id="rId29">
        <w:r>
          <w:rPr>
            <w:rStyle w:val="Hyperlink"/>
          </w:rPr>
          <w:t xml:space="preserve">[8]</w:t>
        </w:r>
      </w:hyperlink>
      <w:r>
        <w:t xml:space="preserve"> </w:t>
      </w:r>
      <w:r>
        <w:t xml:space="preserve">line_topology.json</w:t>
      </w:r>
    </w:p>
    <w:p>
      <w:pPr>
        <w:pStyle w:val="BodyText"/>
      </w:pPr>
      <w:hyperlink r:id="rId126">
        <w:r>
          <w:rPr>
            <w:rStyle w:val="Hyperlink"/>
          </w:rPr>
          <w:t xml:space="preserve">file://file-44JvsWC4Jc7voQWyTBhfzk</w:t>
        </w:r>
      </w:hyperlink>
    </w:p>
    <w:p>
      <w:pPr>
        <w:pStyle w:val="BodyText"/>
      </w:pPr>
      <w:hyperlink r:id="rId31">
        <w:r>
          <w:rPr>
            <w:rStyle w:val="Hyperlink"/>
          </w:rPr>
          <w:t xml:space="preserve">[10]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31">
        <w:r>
          <w:rPr>
            <w:rStyle w:val="Hyperlink"/>
          </w:rPr>
          <w:t xml:space="preserve">[33]</w:t>
        </w:r>
      </w:hyperlink>
      <w:r>
        <w:t xml:space="preserve"> </w:t>
      </w:r>
      <w:r>
        <w:t xml:space="preserve">Rongorongo text D - Wikipedia</w:t>
      </w:r>
    </w:p>
    <w:p>
      <w:pPr>
        <w:pStyle w:val="BodyText"/>
      </w:pPr>
      <w:hyperlink r:id="rId127">
        <w:r>
          <w:rPr>
            <w:rStyle w:val="Hyperlink"/>
          </w:rPr>
          <w:t xml:space="preserve">https://en.wikipedia.org/wiki/Rongorongo_text_D</w:t>
        </w:r>
      </w:hyperlink>
    </w:p>
    <w:p>
      <w:pPr>
        <w:pStyle w:val="BodyText"/>
      </w:pPr>
      <w:hyperlink r:id="rId32">
        <w:r>
          <w:rPr>
            <w:rStyle w:val="Hyperlink"/>
          </w:rPr>
          <w:t xml:space="preserve">[11]</w:t>
        </w:r>
      </w:hyperlink>
      <w:r>
        <w:t xml:space="preserve"> </w:t>
      </w:r>
      <w:hyperlink r:id="rId37">
        <w:r>
          <w:rPr>
            <w:rStyle w:val="Hyperlink"/>
          </w:rPr>
          <w:t xml:space="preserve">[15]</w:t>
        </w:r>
      </w:hyperlink>
      <w:r>
        <w:t xml:space="preserve"> </w:t>
      </w:r>
      <w:hyperlink r:id="rId61">
        <w:r>
          <w:rPr>
            <w:rStyle w:val="Hyperlink"/>
          </w:rPr>
          <w:t xml:space="preserve">[44]</w:t>
        </w:r>
      </w:hyperlink>
      <w:r>
        <w:t xml:space="preserve"> </w:t>
      </w:r>
      <w:hyperlink r:id="rId62">
        <w:r>
          <w:rPr>
            <w:rStyle w:val="Hyperlink"/>
          </w:rPr>
          <w:t xml:space="preserve">[45]</w:t>
        </w:r>
      </w:hyperlink>
      <w:r>
        <w:t xml:space="preserve"> </w:t>
      </w:r>
      <w:hyperlink r:id="rId63">
        <w:r>
          <w:rPr>
            <w:rStyle w:val="Hyperlink"/>
          </w:rPr>
          <w:t xml:space="preserve">[46]</w:t>
        </w:r>
      </w:hyperlink>
      <w:r>
        <w:t xml:space="preserve"> </w:t>
      </w:r>
      <w:hyperlink r:id="rId64">
        <w:r>
          <w:rPr>
            <w:rStyle w:val="Hyperlink"/>
          </w:rPr>
          <w:t xml:space="preserve">[47]</w:t>
        </w:r>
      </w:hyperlink>
      <w:r>
        <w:t xml:space="preserve"> </w:t>
      </w:r>
      <w:hyperlink r:id="rId61">
        <w:r>
          <w:rPr>
            <w:rStyle w:val="Hyperlink"/>
          </w:rPr>
          <w:t xml:space="preserve">[48]</w:t>
        </w:r>
      </w:hyperlink>
      <w:r>
        <w:t xml:space="preserve"> </w:t>
      </w:r>
      <w:r>
        <w:t xml:space="preserve">Rongorongo text H - Wikipedia</w:t>
      </w:r>
    </w:p>
    <w:p>
      <w:pPr>
        <w:pStyle w:val="BodyText"/>
      </w:pPr>
      <w:hyperlink r:id="rId128">
        <w:r>
          <w:rPr>
            <w:rStyle w:val="Hyperlink"/>
          </w:rPr>
          <w:t xml:space="preserve">https://en.wikipedia.org/wiki/Rongorongo_text_H</w:t>
        </w:r>
      </w:hyperlink>
    </w:p>
    <w:p>
      <w:pPr>
        <w:pStyle w:val="BodyText"/>
      </w:pPr>
      <w:hyperlink r:id="rId33">
        <w:r>
          <w:rPr>
            <w:rStyle w:val="Hyperlink"/>
          </w:rPr>
          <w:t xml:space="preserve">[12]</w:t>
        </w:r>
      </w:hyperlink>
      <w:r>
        <w:t xml:space="preserve"> </w:t>
      </w:r>
      <w:hyperlink r:id="rId33">
        <w:r>
          <w:rPr>
            <w:rStyle w:val="Hyperlink"/>
          </w:rPr>
          <w:t xml:space="preserve">[16]</w:t>
        </w:r>
      </w:hyperlink>
      <w:r>
        <w:t xml:space="preserve"> </w:t>
      </w:r>
      <w:hyperlink r:id="rId33">
        <w:r>
          <w:rPr>
            <w:rStyle w:val="Hyperlink"/>
          </w:rPr>
          <w:t xml:space="preserve">[81]</w:t>
        </w:r>
      </w:hyperlink>
      <w:r>
        <w:t xml:space="preserve"> </w:t>
      </w:r>
      <w:hyperlink r:id="rId95">
        <w:r>
          <w:rPr>
            <w:rStyle w:val="Hyperlink"/>
          </w:rPr>
          <w:t xml:space="preserve">[82]</w:t>
        </w:r>
      </w:hyperlink>
      <w:r>
        <w:t xml:space="preserve"> </w:t>
      </w:r>
      <w:hyperlink r:id="rId104">
        <w:r>
          <w:rPr>
            <w:rStyle w:val="Hyperlink"/>
          </w:rPr>
          <w:t xml:space="preserve">[94]</w:t>
        </w:r>
      </w:hyperlink>
      <w:r>
        <w:t xml:space="preserve"> </w:t>
      </w:r>
      <w:r>
        <w:t xml:space="preserve">Rongorongo text P - Wikipedia</w:t>
      </w:r>
    </w:p>
    <w:p>
      <w:pPr>
        <w:pStyle w:val="BodyText"/>
      </w:pPr>
      <w:hyperlink r:id="rId129">
        <w:r>
          <w:rPr>
            <w:rStyle w:val="Hyperlink"/>
          </w:rPr>
          <w:t xml:space="preserve">https://en.wikipedia.org/wiki/Rongorongo_text_P</w:t>
        </w:r>
      </w:hyperlink>
    </w:p>
    <w:p>
      <w:pPr>
        <w:pStyle w:val="BodyText"/>
      </w:pPr>
      <w:hyperlink r:id="rId41">
        <w:r>
          <w:rPr>
            <w:rStyle w:val="Hyperlink"/>
          </w:rPr>
          <w:t xml:space="preserve">[21]</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r>
        <w:t xml:space="preserve">Rongorongo text B - Wikipedia</w:t>
      </w:r>
    </w:p>
    <w:p>
      <w:pPr>
        <w:pStyle w:val="BodyText"/>
      </w:pPr>
      <w:hyperlink r:id="rId130">
        <w:r>
          <w:rPr>
            <w:rStyle w:val="Hyperlink"/>
          </w:rPr>
          <w:t xml:space="preserve">https://en.wikipedia.org/wiki/Rongorongo_text_B</w:t>
        </w:r>
      </w:hyperlink>
    </w:p>
    <w:p>
      <w:pPr>
        <w:pStyle w:val="BodyText"/>
      </w:pPr>
      <w:hyperlink r:id="rId47">
        <w:r>
          <w:rPr>
            <w:rStyle w:val="Hyperlink"/>
          </w:rPr>
          <w:t xml:space="preserve">[27]</w:t>
        </w:r>
      </w:hyperlink>
      <w:r>
        <w:t xml:space="preserve"> </w:t>
      </w:r>
      <w:hyperlink r:id="rId48">
        <w:r>
          <w:rPr>
            <w:rStyle w:val="Hyperlink"/>
          </w:rPr>
          <w:t xml:space="preserve">[28]</w:t>
        </w:r>
      </w:hyperlink>
      <w:r>
        <w:t xml:space="preserve"> </w:t>
      </w:r>
      <w:hyperlink r:id="rId67">
        <w:r>
          <w:rPr>
            <w:rStyle w:val="Hyperlink"/>
          </w:rPr>
          <w:t xml:space="preserve">[51]</w:t>
        </w:r>
      </w:hyperlink>
      <w:r>
        <w:t xml:space="preserve"> </w:t>
      </w:r>
      <w:r>
        <w:t xml:space="preserve">Deep Dive into the Rongorongo Mystery - Comprehensive Analysis | Lackadaisical Security</w:t>
      </w:r>
    </w:p>
    <w:p>
      <w:pPr>
        <w:pStyle w:val="BodyText"/>
      </w:pPr>
      <w:hyperlink r:id="rId131">
        <w:r>
          <w:rPr>
            <w:rStyle w:val="Hyperlink"/>
          </w:rPr>
          <w:t xml:space="preserve">https://lackadaisical-security.com/rongorongo-research/rongorongo15.html</w:t>
        </w:r>
      </w:hyperlink>
    </w:p>
    <w:p>
      <w:pPr>
        <w:pStyle w:val="BodyText"/>
      </w:pPr>
      <w:hyperlink r:id="rId54">
        <w:r>
          <w:rPr>
            <w:rStyle w:val="Hyperlink"/>
          </w:rPr>
          <w:t xml:space="preserve">[36]</w:t>
        </w:r>
      </w:hyperlink>
      <w:r>
        <w:t xml:space="preserve"> </w:t>
      </w:r>
      <w:hyperlink r:id="rId54">
        <w:r>
          <w:rPr>
            <w:rStyle w:val="Hyperlink"/>
          </w:rPr>
          <w:t xml:space="preserve">[37]</w:t>
        </w:r>
      </w:hyperlink>
      <w:r>
        <w:t xml:space="preserve"> </w:t>
      </w:r>
      <w:hyperlink r:id="rId55">
        <w:r>
          <w:rPr>
            <w:rStyle w:val="Hyperlink"/>
          </w:rPr>
          <w:t xml:space="preserve">[38]</w:t>
        </w:r>
      </w:hyperlink>
      <w:r>
        <w:t xml:space="preserve"> </w:t>
      </w:r>
      <w:hyperlink r:id="rId56">
        <w:r>
          <w:rPr>
            <w:rStyle w:val="Hyperlink"/>
          </w:rPr>
          <w:t xml:space="preserve">[39]</w:t>
        </w:r>
      </w:hyperlink>
      <w:r>
        <w:t xml:space="preserve"> </w:t>
      </w:r>
      <w:r>
        <w:t xml:space="preserve">Rongorongo text F - Wikipedia</w:t>
      </w:r>
    </w:p>
    <w:p>
      <w:pPr>
        <w:pStyle w:val="BodyText"/>
      </w:pPr>
      <w:hyperlink r:id="rId132">
        <w:r>
          <w:rPr>
            <w:rStyle w:val="Hyperlink"/>
          </w:rPr>
          <w:t xml:space="preserve">https://en.wikipedia.org/wiki/Rongorongo_text_F</w:t>
        </w:r>
      </w:hyperlink>
    </w:p>
    <w:p>
      <w:pPr>
        <w:pStyle w:val="BodyText"/>
      </w:pPr>
      <w:hyperlink r:id="rId57">
        <w:r>
          <w:rPr>
            <w:rStyle w:val="Hyperlink"/>
          </w:rPr>
          <w:t xml:space="preserve">[40]</w:t>
        </w:r>
      </w:hyperlink>
      <w:r>
        <w:t xml:space="preserve"> </w:t>
      </w:r>
      <w:hyperlink r:id="rId58">
        <w:r>
          <w:rPr>
            <w:rStyle w:val="Hyperlink"/>
          </w:rPr>
          <w:t xml:space="preserve">[41]</w:t>
        </w:r>
      </w:hyperlink>
      <w:r>
        <w:t xml:space="preserve"> </w:t>
      </w:r>
      <w:hyperlink r:id="rId59">
        <w:r>
          <w:rPr>
            <w:rStyle w:val="Hyperlink"/>
          </w:rPr>
          <w:t xml:space="preserve">[42]</w:t>
        </w:r>
      </w:hyperlink>
      <w:r>
        <w:t xml:space="preserve"> </w:t>
      </w:r>
      <w:hyperlink r:id="rId103">
        <w:r>
          <w:rPr>
            <w:rStyle w:val="Hyperlink"/>
          </w:rPr>
          <w:t xml:space="preserve">[93]</w:t>
        </w:r>
      </w:hyperlink>
      <w:r>
        <w:t xml:space="preserve"> </w:t>
      </w:r>
      <w:r>
        <w:t xml:space="preserve">Rongorongo text G - Wikipedia</w:t>
      </w:r>
    </w:p>
    <w:p>
      <w:pPr>
        <w:pStyle w:val="BodyText"/>
      </w:pPr>
      <w:hyperlink r:id="rId133">
        <w:r>
          <w:rPr>
            <w:rStyle w:val="Hyperlink"/>
          </w:rPr>
          <w:t xml:space="preserve">https://en.wikipedia.org/wiki/Rongorongo_text_G</w:t>
        </w:r>
      </w:hyperlink>
    </w:p>
    <w:p>
      <w:pPr>
        <w:pStyle w:val="BodyText"/>
      </w:pPr>
      <w:hyperlink r:id="rId60">
        <w:r>
          <w:rPr>
            <w:rStyle w:val="Hyperlink"/>
          </w:rPr>
          <w:t xml:space="preserve">[43]</w:t>
        </w:r>
      </w:hyperlink>
      <w:r>
        <w:t xml:space="preserve"> </w:t>
      </w:r>
      <w:hyperlink r:id="rId76">
        <w:r>
          <w:rPr>
            <w:rStyle w:val="Hyperlink"/>
          </w:rPr>
          <w:t xml:space="preserve">[60]</w:t>
        </w:r>
      </w:hyperlink>
      <w:r>
        <w:t xml:space="preserve"> </w:t>
      </w:r>
      <w:hyperlink r:id="rId77">
        <w:r>
          <w:rPr>
            <w:rStyle w:val="Hyperlink"/>
          </w:rPr>
          <w:t xml:space="preserve">[61]</w:t>
        </w:r>
      </w:hyperlink>
      <w:r>
        <w:t xml:space="preserve"> </w:t>
      </w:r>
      <w:hyperlink r:id="rId78">
        <w:r>
          <w:rPr>
            <w:rStyle w:val="Hyperlink"/>
          </w:rPr>
          <w:t xml:space="preserve">[62]</w:t>
        </w:r>
      </w:hyperlink>
      <w:r>
        <w:t xml:space="preserve"> </w:t>
      </w:r>
      <w:hyperlink r:id="rId79">
        <w:r>
          <w:rPr>
            <w:rStyle w:val="Hyperlink"/>
          </w:rPr>
          <w:t xml:space="preserve">[63]</w:t>
        </w:r>
      </w:hyperlink>
      <w:r>
        <w:t xml:space="preserve"> </w:t>
      </w:r>
      <w:r>
        <w:t xml:space="preserve">Rongorongo text K - Wikipedia</w:t>
      </w:r>
    </w:p>
    <w:p>
      <w:pPr>
        <w:pStyle w:val="BodyText"/>
      </w:pPr>
      <w:hyperlink r:id="rId134">
        <w:r>
          <w:rPr>
            <w:rStyle w:val="Hyperlink"/>
          </w:rPr>
          <w:t xml:space="preserve">https://en.wikipedia.org/wiki/Rongorongo_text_K</w:t>
        </w:r>
      </w:hyperlink>
    </w:p>
    <w:p>
      <w:pPr>
        <w:pStyle w:val="BodyText"/>
      </w:pPr>
      <w:hyperlink r:id="rId70">
        <w:r>
          <w:rPr>
            <w:rStyle w:val="Hyperlink"/>
          </w:rPr>
          <w:t xml:space="preserve">[54]</w:t>
        </w:r>
      </w:hyperlink>
      <w:r>
        <w:t xml:space="preserve"> </w:t>
      </w:r>
      <w:hyperlink r:id="rId71">
        <w:r>
          <w:rPr>
            <w:rStyle w:val="Hyperlink"/>
          </w:rPr>
          <w:t xml:space="preserve">[55]</w:t>
        </w:r>
      </w:hyperlink>
      <w:r>
        <w:t xml:space="preserve"> </w:t>
      </w:r>
      <w:hyperlink r:id="rId72">
        <w:r>
          <w:rPr>
            <w:rStyle w:val="Hyperlink"/>
          </w:rPr>
          <w:t xml:space="preserve">[56]</w:t>
        </w:r>
      </w:hyperlink>
      <w:r>
        <w:t xml:space="preserve"> </w:t>
      </w:r>
      <w:hyperlink r:id="rId73">
        <w:r>
          <w:rPr>
            <w:rStyle w:val="Hyperlink"/>
          </w:rPr>
          <w:t xml:space="preserve">[57]</w:t>
        </w:r>
      </w:hyperlink>
      <w:r>
        <w:t xml:space="preserve"> </w:t>
      </w:r>
      <w:hyperlink r:id="rId74">
        <w:r>
          <w:rPr>
            <w:rStyle w:val="Hyperlink"/>
          </w:rPr>
          <w:t xml:space="preserve">[58]</w:t>
        </w:r>
      </w:hyperlink>
      <w:r>
        <w:t xml:space="preserve"> </w:t>
      </w:r>
      <w:hyperlink r:id="rId75">
        <w:r>
          <w:rPr>
            <w:rStyle w:val="Hyperlink"/>
          </w:rPr>
          <w:t xml:space="preserve">[59]</w:t>
        </w:r>
      </w:hyperlink>
      <w:r>
        <w:t xml:space="preserve"> </w:t>
      </w:r>
      <w:r>
        <w:t xml:space="preserve">Rongorongo text J - Wikipedia</w:t>
      </w:r>
    </w:p>
    <w:p>
      <w:pPr>
        <w:pStyle w:val="BodyText"/>
      </w:pPr>
      <w:hyperlink r:id="rId135">
        <w:r>
          <w:rPr>
            <w:rStyle w:val="Hyperlink"/>
          </w:rPr>
          <w:t xml:space="preserve">https://en.wikipedia.org/wiki/Rongorongo_text_J</w:t>
        </w:r>
      </w:hyperlink>
    </w:p>
    <w:p>
      <w:pPr>
        <w:pStyle w:val="BodyText"/>
      </w:pPr>
      <w:hyperlink r:id="rId80">
        <w:r>
          <w:rPr>
            <w:rStyle w:val="Hyperlink"/>
          </w:rPr>
          <w:t xml:space="preserve">[64]</w:t>
        </w:r>
      </w:hyperlink>
      <w:r>
        <w:t xml:space="preserve"> </w:t>
      </w:r>
      <w:hyperlink r:id="rId80">
        <w:r>
          <w:rPr>
            <w:rStyle w:val="Hyperlink"/>
          </w:rPr>
          <w:t xml:space="preserve">[65]</w:t>
        </w:r>
      </w:hyperlink>
      <w:r>
        <w:t xml:space="preserve"> </w:t>
      </w:r>
      <w:hyperlink r:id="rId81">
        <w:r>
          <w:rPr>
            <w:rStyle w:val="Hyperlink"/>
          </w:rPr>
          <w:t xml:space="preserve">[66]</w:t>
        </w:r>
      </w:hyperlink>
      <w:r>
        <w:t xml:space="preserve"> </w:t>
      </w:r>
      <w:hyperlink r:id="rId82">
        <w:r>
          <w:rPr>
            <w:rStyle w:val="Hyperlink"/>
          </w:rPr>
          <w:t xml:space="preserve">[67]</w:t>
        </w:r>
      </w:hyperlink>
      <w:r>
        <w:t xml:space="preserve"> </w:t>
      </w:r>
      <w:hyperlink r:id="rId83">
        <w:r>
          <w:rPr>
            <w:rStyle w:val="Hyperlink"/>
          </w:rPr>
          <w:t xml:space="preserve">[68]</w:t>
        </w:r>
      </w:hyperlink>
      <w:r>
        <w:t xml:space="preserve"> </w:t>
      </w:r>
      <w:r>
        <w:t xml:space="preserve">Rongorongo text L - Wikipedia</w:t>
      </w:r>
    </w:p>
    <w:p>
      <w:pPr>
        <w:pStyle w:val="BodyText"/>
      </w:pPr>
      <w:hyperlink r:id="rId136">
        <w:r>
          <w:rPr>
            <w:rStyle w:val="Hyperlink"/>
          </w:rPr>
          <w:t xml:space="preserve">https://en.wikipedia.org/wiki/Rongorongo_text_L</w:t>
        </w:r>
      </w:hyperlink>
    </w:p>
    <w:p>
      <w:pPr>
        <w:pStyle w:val="BodyText"/>
      </w:pPr>
      <w:hyperlink r:id="rId84">
        <w:r>
          <w:rPr>
            <w:rStyle w:val="Hyperlink"/>
          </w:rPr>
          <w:t xml:space="preserve">[69]</w:t>
        </w:r>
      </w:hyperlink>
      <w:r>
        <w:t xml:space="preserve"> </w:t>
      </w:r>
      <w:hyperlink r:id="rId85">
        <w:r>
          <w:rPr>
            <w:rStyle w:val="Hyperlink"/>
          </w:rPr>
          <w:t xml:space="preserve">[70]</w:t>
        </w:r>
      </w:hyperlink>
      <w:r>
        <w:t xml:space="preserve"> </w:t>
      </w:r>
      <w:hyperlink r:id="rId86">
        <w:r>
          <w:rPr>
            <w:rStyle w:val="Hyperlink"/>
          </w:rPr>
          <w:t xml:space="preserve">[71]</w:t>
        </w:r>
      </w:hyperlink>
      <w:r>
        <w:t xml:space="preserve"> </w:t>
      </w:r>
      <w:hyperlink r:id="rId87">
        <w:r>
          <w:rPr>
            <w:rStyle w:val="Hyperlink"/>
          </w:rPr>
          <w:t xml:space="preserve">[72]</w:t>
        </w:r>
      </w:hyperlink>
      <w:r>
        <w:t xml:space="preserve"> </w:t>
      </w:r>
      <w:hyperlink r:id="rId88">
        <w:r>
          <w:rPr>
            <w:rStyle w:val="Hyperlink"/>
          </w:rPr>
          <w:t xml:space="preserve">[73]</w:t>
        </w:r>
      </w:hyperlink>
      <w:r>
        <w:t xml:space="preserve"> </w:t>
      </w:r>
      <w:hyperlink r:id="rId89">
        <w:r>
          <w:rPr>
            <w:rStyle w:val="Hyperlink"/>
          </w:rPr>
          <w:t xml:space="preserve">[74]</w:t>
        </w:r>
      </w:hyperlink>
      <w:r>
        <w:t xml:space="preserve"> </w:t>
      </w:r>
      <w:hyperlink r:id="rId85">
        <w:r>
          <w:rPr>
            <w:rStyle w:val="Hyperlink"/>
          </w:rPr>
          <w:t xml:space="preserve">[108]</w:t>
        </w:r>
      </w:hyperlink>
      <w:r>
        <w:t xml:space="preserve"> </w:t>
      </w:r>
      <w:r>
        <w:t xml:space="preserve">Rongorongo text M - Wikipedia</w:t>
      </w:r>
    </w:p>
    <w:p>
      <w:pPr>
        <w:pStyle w:val="BodyText"/>
      </w:pPr>
      <w:hyperlink r:id="rId137">
        <w:r>
          <w:rPr>
            <w:rStyle w:val="Hyperlink"/>
          </w:rPr>
          <w:t xml:space="preserve">https://en.wikipedia.org/wiki/Rongorongo_text_M</w:t>
        </w:r>
      </w:hyperlink>
    </w:p>
    <w:p>
      <w:pPr>
        <w:pStyle w:val="BodyText"/>
      </w:pPr>
      <w:hyperlink r:id="rId90">
        <w:r>
          <w:rPr>
            <w:rStyle w:val="Hyperlink"/>
          </w:rPr>
          <w:t xml:space="preserve">[75]</w:t>
        </w:r>
      </w:hyperlink>
      <w:r>
        <w:t xml:space="preserve"> </w:t>
      </w:r>
      <w:hyperlink r:id="rId91">
        <w:r>
          <w:rPr>
            <w:rStyle w:val="Hyperlink"/>
          </w:rPr>
          <w:t xml:space="preserve">[76]</w:t>
        </w:r>
      </w:hyperlink>
      <w:r>
        <w:t xml:space="preserve"> </w:t>
      </w:r>
      <w:hyperlink r:id="rId90">
        <w:r>
          <w:rPr>
            <w:rStyle w:val="Hyperlink"/>
          </w:rPr>
          <w:t xml:space="preserve">[77]</w:t>
        </w:r>
      </w:hyperlink>
      <w:r>
        <w:t xml:space="preserve"> </w:t>
      </w:r>
      <w:hyperlink r:id="rId92">
        <w:r>
          <w:rPr>
            <w:rStyle w:val="Hyperlink"/>
          </w:rPr>
          <w:t xml:space="preserve">[78]</w:t>
        </w:r>
      </w:hyperlink>
      <w:r>
        <w:t xml:space="preserve"> </w:t>
      </w:r>
      <w:hyperlink r:id="rId93">
        <w:r>
          <w:rPr>
            <w:rStyle w:val="Hyperlink"/>
          </w:rPr>
          <w:t xml:space="preserve">[79]</w:t>
        </w:r>
      </w:hyperlink>
      <w:r>
        <w:t xml:space="preserve"> </w:t>
      </w:r>
      <w:hyperlink r:id="rId94">
        <w:r>
          <w:rPr>
            <w:rStyle w:val="Hyperlink"/>
          </w:rPr>
          <w:t xml:space="preserve">[80]</w:t>
        </w:r>
      </w:hyperlink>
      <w:r>
        <w:t xml:space="preserve"> </w:t>
      </w:r>
      <w:hyperlink r:id="rId92">
        <w:r>
          <w:rPr>
            <w:rStyle w:val="Hyperlink"/>
          </w:rPr>
          <w:t xml:space="preserve">[109]</w:t>
        </w:r>
      </w:hyperlink>
      <w:r>
        <w:t xml:space="preserve"> </w:t>
      </w:r>
      <w:r>
        <w:t xml:space="preserve">Rongorongo text O - Wikipedia</w:t>
      </w:r>
    </w:p>
    <w:p>
      <w:pPr>
        <w:pStyle w:val="BodyText"/>
      </w:pPr>
      <w:hyperlink r:id="rId138">
        <w:r>
          <w:rPr>
            <w:rStyle w:val="Hyperlink"/>
          </w:rPr>
          <w:t xml:space="preserve">https://en.wikipedia.org/wiki/Rongorongo_text_O</w:t>
        </w:r>
      </w:hyperlink>
    </w:p>
    <w:p>
      <w:pPr>
        <w:pStyle w:val="BodyText"/>
      </w:pPr>
      <w:hyperlink r:id="rId96">
        <w:r>
          <w:rPr>
            <w:rStyle w:val="Hyperlink"/>
          </w:rPr>
          <w:t xml:space="preserve">[83]</w:t>
        </w:r>
      </w:hyperlink>
      <w:r>
        <w:t xml:space="preserve"> </w:t>
      </w:r>
      <w:hyperlink r:id="rId96">
        <w:r>
          <w:rPr>
            <w:rStyle w:val="Hyperlink"/>
          </w:rPr>
          <w:t xml:space="preserve">[84]</w:t>
        </w:r>
      </w:hyperlink>
      <w:r>
        <w:t xml:space="preserve"> </w:t>
      </w:r>
      <w:hyperlink r:id="rId97">
        <w:r>
          <w:rPr>
            <w:rStyle w:val="Hyperlink"/>
          </w:rPr>
          <w:t xml:space="preserve">[85]</w:t>
        </w:r>
      </w:hyperlink>
      <w:r>
        <w:t xml:space="preserve"> </w:t>
      </w:r>
      <w:hyperlink r:id="rId96">
        <w:r>
          <w:rPr>
            <w:rStyle w:val="Hyperlink"/>
          </w:rPr>
          <w:t xml:space="preserve">[86]</w:t>
        </w:r>
      </w:hyperlink>
      <w:r>
        <w:t xml:space="preserve"> </w:t>
      </w:r>
      <w:hyperlink r:id="rId98">
        <w:r>
          <w:rPr>
            <w:rStyle w:val="Hyperlink"/>
          </w:rPr>
          <w:t xml:space="preserve">[87]</w:t>
        </w:r>
      </w:hyperlink>
      <w:r>
        <w:t xml:space="preserve"> </w:t>
      </w:r>
      <w:r>
        <w:t xml:space="preserve">Rongorongo text Q - Wikipedia</w:t>
      </w:r>
    </w:p>
    <w:p>
      <w:pPr>
        <w:pStyle w:val="BodyText"/>
      </w:pPr>
      <w:hyperlink r:id="rId139">
        <w:r>
          <w:rPr>
            <w:rStyle w:val="Hyperlink"/>
          </w:rPr>
          <w:t xml:space="preserve">https://en.wikipedia.org/wiki/Rongorongo_text_Q</w:t>
        </w:r>
      </w:hyperlink>
    </w:p>
    <w:p>
      <w:pPr>
        <w:pStyle w:val="BodyText"/>
      </w:pPr>
      <w:hyperlink r:id="rId99">
        <w:r>
          <w:rPr>
            <w:rStyle w:val="Hyperlink"/>
          </w:rPr>
          <w:t xml:space="preserve">[88]</w:t>
        </w:r>
      </w:hyperlink>
      <w:r>
        <w:t xml:space="preserve"> </w:t>
      </w:r>
      <w:hyperlink r:id="rId100">
        <w:r>
          <w:rPr>
            <w:rStyle w:val="Hyperlink"/>
          </w:rPr>
          <w:t xml:space="preserve">[89]</w:t>
        </w:r>
      </w:hyperlink>
      <w:r>
        <w:t xml:space="preserve"> </w:t>
      </w:r>
      <w:hyperlink r:id="rId101">
        <w:r>
          <w:rPr>
            <w:rStyle w:val="Hyperlink"/>
          </w:rPr>
          <w:t xml:space="preserve">[90]</w:t>
        </w:r>
      </w:hyperlink>
      <w:r>
        <w:t xml:space="preserve"> </w:t>
      </w:r>
      <w:hyperlink r:id="rId100">
        <w:r>
          <w:rPr>
            <w:rStyle w:val="Hyperlink"/>
          </w:rPr>
          <w:t xml:space="preserve">[91]</w:t>
        </w:r>
      </w:hyperlink>
      <w:r>
        <w:t xml:space="preserve"> </w:t>
      </w:r>
      <w:hyperlink r:id="rId102">
        <w:r>
          <w:rPr>
            <w:rStyle w:val="Hyperlink"/>
          </w:rPr>
          <w:t xml:space="preserve">[92]</w:t>
        </w:r>
      </w:hyperlink>
      <w:r>
        <w:t xml:space="preserve"> </w:t>
      </w:r>
      <w:r>
        <w:t xml:space="preserve">Rongorongo text S - Wikipedia</w:t>
      </w:r>
    </w:p>
    <w:p>
      <w:pPr>
        <w:pStyle w:val="BodyText"/>
      </w:pPr>
      <w:hyperlink r:id="rId140">
        <w:r>
          <w:rPr>
            <w:rStyle w:val="Hyperlink"/>
          </w:rPr>
          <w:t xml:space="preserve">https://en.wikipedia.org/wiki/Rongorongo_text_S</w:t>
        </w:r>
      </w:hyperlink>
    </w:p>
    <w:p>
      <w:pPr>
        <w:pStyle w:val="BodyText"/>
      </w:pPr>
      <w:hyperlink r:id="rId105">
        <w:r>
          <w:rPr>
            <w:rStyle w:val="Hyperlink"/>
          </w:rPr>
          <w:t xml:space="preserve">[95]</w:t>
        </w:r>
      </w:hyperlink>
      <w:r>
        <w:t xml:space="preserve"> </w:t>
      </w:r>
      <w:hyperlink r:id="rId113">
        <w:r>
          <w:rPr>
            <w:rStyle w:val="Hyperlink"/>
          </w:rPr>
          <w:t xml:space="preserve">[106]</w:t>
        </w:r>
      </w:hyperlink>
      <w:r>
        <w:t xml:space="preserve"> </w:t>
      </w:r>
      <w:r>
        <w:t xml:space="preserve">Rongorongo - Wikipedia</w:t>
      </w:r>
    </w:p>
    <w:p>
      <w:pPr>
        <w:pStyle w:val="BodyText"/>
      </w:pPr>
      <w:hyperlink r:id="rId141">
        <w:r>
          <w:rPr>
            <w:rStyle w:val="Hyperlink"/>
          </w:rPr>
          <w:t xml:space="preserve">https://en.wikipedia.org/wiki/Rongorongo</w:t>
        </w:r>
      </w:hyperlink>
    </w:p>
    <w:p>
      <w:pPr>
        <w:pStyle w:val="BodyText"/>
      </w:pPr>
      <w:hyperlink r:id="rId106">
        <w:r>
          <w:rPr>
            <w:rStyle w:val="Hyperlink"/>
          </w:rPr>
          <w:t xml:space="preserve">[96]</w:t>
        </w:r>
      </w:hyperlink>
      <w:r>
        <w:t xml:space="preserve"> </w:t>
      </w:r>
      <w:hyperlink r:id="rId106">
        <w:r>
          <w:rPr>
            <w:rStyle w:val="Hyperlink"/>
          </w:rPr>
          <w:t xml:space="preserve">[97]</w:t>
        </w:r>
      </w:hyperlink>
      <w:r>
        <w:t xml:space="preserve"> </w:t>
      </w:r>
      <w:r>
        <w:t xml:space="preserve">Rongorongo (All Legible Texts) : Unknown Rapa Nui Scribe's : Free Download, Borrow, and Streaming : Internet Archive</w:t>
      </w:r>
    </w:p>
    <w:p>
      <w:pPr>
        <w:pStyle w:val="BodyText"/>
      </w:pPr>
      <w:hyperlink r:id="rId142">
        <w:r>
          <w:rPr>
            <w:rStyle w:val="Hyperlink"/>
          </w:rPr>
          <w:t xml:space="preserve">https://archive.org/details/rongorongotexts</w:t>
        </w:r>
      </w:hyperlink>
    </w:p>
    <w:p>
      <w:pPr>
        <w:pStyle w:val="BodyText"/>
      </w:pPr>
      <w:hyperlink r:id="rId107">
        <w:r>
          <w:rPr>
            <w:rStyle w:val="Hyperlink"/>
          </w:rPr>
          <w:t xml:space="preserve">[98]</w:t>
        </w:r>
      </w:hyperlink>
      <w:r>
        <w:t xml:space="preserve"> </w:t>
      </w:r>
      <w:hyperlink r:id="rId107">
        <w:r>
          <w:rPr>
            <w:rStyle w:val="Hyperlink"/>
          </w:rPr>
          <w:t xml:space="preserve">[99]</w:t>
        </w:r>
      </w:hyperlink>
      <w:r>
        <w:t xml:space="preserve"> </w:t>
      </w:r>
      <w:hyperlink r:id="rId108">
        <w:r>
          <w:rPr>
            <w:rStyle w:val="Hyperlink"/>
          </w:rPr>
          <w:t xml:space="preserve">[100]</w:t>
        </w:r>
      </w:hyperlink>
      <w:r>
        <w:t xml:space="preserve"> </w:t>
      </w:r>
      <w:hyperlink r:id="rId109">
        <w:r>
          <w:rPr>
            <w:rStyle w:val="Hyperlink"/>
          </w:rPr>
          <w:t xml:space="preserve">[101]</w:t>
        </w:r>
      </w:hyperlink>
      <w:r>
        <w:t xml:space="preserve"> </w:t>
      </w:r>
      <w:hyperlink r:id="rId110">
        <w:r>
          <w:rPr>
            <w:rStyle w:val="Hyperlink"/>
          </w:rPr>
          <w:t xml:space="preserve">[102]</w:t>
        </w:r>
      </w:hyperlink>
      <w:r>
        <w:t xml:space="preserve"> </w:t>
      </w:r>
      <w:hyperlink r:id="rId111">
        <w:r>
          <w:rPr>
            <w:rStyle w:val="Hyperlink"/>
          </w:rPr>
          <w:t xml:space="preserve">[103]</w:t>
        </w:r>
      </w:hyperlink>
      <w:r>
        <w:t xml:space="preserve"> </w:t>
      </w:r>
      <w:hyperlink r:id="rId108">
        <w:r>
          <w:rPr>
            <w:rStyle w:val="Hyperlink"/>
          </w:rPr>
          <w:t xml:space="preserve">[104]</w:t>
        </w:r>
      </w:hyperlink>
      <w:r>
        <w:t xml:space="preserve"> </w:t>
      </w:r>
      <w:hyperlink r:id="rId112">
        <w:r>
          <w:rPr>
            <w:rStyle w:val="Hyperlink"/>
          </w:rPr>
          <w:t xml:space="preserve">[105]</w:t>
        </w:r>
      </w:hyperlink>
      <w:r>
        <w:t xml:space="preserve"> </w:t>
      </w:r>
      <w:hyperlink r:id="rId108">
        <w:r>
          <w:rPr>
            <w:rStyle w:val="Hyperlink"/>
          </w:rPr>
          <w:t xml:space="preserve">[110]</w:t>
        </w:r>
      </w:hyperlink>
      <w:r>
        <w:t xml:space="preserve"> </w:t>
      </w:r>
      <w:r>
        <w:t xml:space="preserve">Rongorongo text Y - Wikipedia</w:t>
      </w:r>
    </w:p>
    <w:p>
      <w:pPr>
        <w:pStyle w:val="BodyText"/>
      </w:pPr>
      <w:hyperlink r:id="rId143">
        <w:r>
          <w:rPr>
            <w:rStyle w:val="Hyperlink"/>
          </w:rPr>
          <w:t xml:space="preserve">https://en.wikipedia.org/wiki/Rongorongo_text_Y</w:t>
        </w:r>
      </w:hyperlink>
    </w:p>
    <w:bookmarkEnd w:id="1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6" Target="file://file-44JvsWC4Jc7voQWyTBhfzk" TargetMode="External" /><Relationship Type="http://schemas.openxmlformats.org/officeDocument/2006/relationships/hyperlink" Id="rId29" Target="file://file-44JvsWC4Jc7voQWyTBhfzk#:~:text=,14%20lines%2C%20recto%3A%2015%20lines" TargetMode="External" /><Relationship Type="http://schemas.openxmlformats.org/officeDocument/2006/relationships/hyperlink" Id="rId142" Target="https://archive.org/details/rongorongotexts" TargetMode="External" /><Relationship Type="http://schemas.openxmlformats.org/officeDocument/2006/relationships/hyperlink" Id="rId106" Target="https://archive.org/details/rongorongotexts#:~:text=Tablet%20X%20,png" TargetMode="External" /><Relationship Type="http://schemas.openxmlformats.org/officeDocument/2006/relationships/hyperlink" Id="rId120" Target="https://ceramica.fandom.com/wiki/Decipherment_of_rongorongo" TargetMode="External" /><Relationship Type="http://schemas.openxmlformats.org/officeDocument/2006/relationships/hyperlink" Id="rId25" Target="https://ceramica.fandom.com/wiki/Decipherment_of_rongorongo#:~:text=Some%20two%20dozen%20wooden%20objects,%28Fischer%201997" TargetMode="External" /><Relationship Type="http://schemas.openxmlformats.org/officeDocument/2006/relationships/hyperlink" Id="rId21" Target="https://ceramica.fandom.com/wiki/Decipherment_of_rongorongo#:~:text=a%20portion%20of%20one%20tablet,citation%20needed" TargetMode="External" /><Relationship Type="http://schemas.openxmlformats.org/officeDocument/2006/relationships/hyperlink" Id="rId141" Target="https://en.wikipedia.org/wiki/Rongorongo" TargetMode="External" /><Relationship Type="http://schemas.openxmlformats.org/officeDocument/2006/relationships/hyperlink" Id="rId105" Target="https://en.wikipedia.org/wiki/Rongorongo#:~:text=Rongorongo%20,separated%20in%20seven%20short" TargetMode="External" /><Relationship Type="http://schemas.openxmlformats.org/officeDocument/2006/relationships/hyperlink" Id="rId113" Target="https://en.wikipedia.org/wiki/Rongorongo#:~:text=Z%20%20T4%20Poike%20palimpsest,Undisclosed%20%20Barkcloth%2C%20possibly%20illegitimate" TargetMode="External" /><Relationship Type="http://schemas.openxmlformats.org/officeDocument/2006/relationships/hyperlink" Id="rId121" Target="https://en.wikipedia.org/wiki/Rongorongo_text_A" TargetMode="External" /><Relationship Type="http://schemas.openxmlformats.org/officeDocument/2006/relationships/hyperlink" Id="rId23" Target="https://en.wikipedia.org/wiki/Rongorongo_text_A#:~:text=Image" TargetMode="External" /><Relationship Type="http://schemas.openxmlformats.org/officeDocument/2006/relationships/hyperlink" Id="rId39" Target="https://en.wikipedia.org/wiki/Rongorongo_text_A#:~:text=Tahua%20is%20the%20cut,few%20small%20holes%20and%20notches" TargetMode="External" /><Relationship Type="http://schemas.openxmlformats.org/officeDocument/2006/relationships/hyperlink" Id="rId40" Target="https://en.wikipedia.org/wiki/Rongorongo_text_A#:~:text=The%20proper%20starting%20point%20of,Petersburg%20tablet%20%28tablet%20P" TargetMode="External" /><Relationship Type="http://schemas.openxmlformats.org/officeDocument/2006/relationships/hyperlink" Id="rId30" Target="https://en.wikipedia.org/wiki/Rongorongo_text_A#:~:text=There%20are%20eight%20lines%20of,be%20either%20a%E2%80%93b%20or%20b%E2%80%93a" TargetMode="External" /><Relationship Type="http://schemas.openxmlformats.org/officeDocument/2006/relationships/hyperlink" Id="rId38" Target="https://en.wikipedia.org/wiki/Rongorongo_text_A#:~:text=several%20lines%20of%20Tahua%20were,Petersburg%20tablet%20%28tablet%20P" TargetMode="External" /><Relationship Type="http://schemas.openxmlformats.org/officeDocument/2006/relationships/hyperlink" Id="rId130" Target="https://en.wikipedia.org/wiki/Rongorongo_text_B" TargetMode="External" /><Relationship Type="http://schemas.openxmlformats.org/officeDocument/2006/relationships/hyperlink" Id="rId45" Target="https://en.wikipedia.org/wiki/Rongorongo_text_B#:~:text=" TargetMode="External" /><Relationship Type="http://schemas.openxmlformats.org/officeDocument/2006/relationships/hyperlink" Id="rId44" Target="https://en.wikipedia.org/wiki/Rongorongo_text_B#:~:text=Aruku%20Kurenga%20provided%20part%20of,use%20in%20understanding%20the%20script" TargetMode="External" /><Relationship Type="http://schemas.openxmlformats.org/officeDocument/2006/relationships/hyperlink" Id="rId41" Target="https://en.wikipedia.org/wiki/Rongorongo_text_B#:~:text=In%20excellent%20condition,verso%2C%20for%20hanging%20the%20tablet" TargetMode="External" /><Relationship Type="http://schemas.openxmlformats.org/officeDocument/2006/relationships/hyperlink" Id="rId42" Target="https://en.wikipedia.org/wiki/Rongorongo_text_B#:~:text=There%20are%20ten%20lines%20of,1%2C290%20glyphs" TargetMode="External" /><Relationship Type="http://schemas.openxmlformats.org/officeDocument/2006/relationships/hyperlink" Id="rId43" Target="https://en.wikipedia.org/wiki/Rongorongo_text_B#:~:text=surviving%20rongorongo%20texts" TargetMode="External" /><Relationship Type="http://schemas.openxmlformats.org/officeDocument/2006/relationships/hyperlink" Id="rId125" Target="https://en.wikipedia.org/wiki/Rongorongo_text_C" TargetMode="External" /><Relationship Type="http://schemas.openxmlformats.org/officeDocument/2006/relationships/hyperlink" Id="rId28" Target="https://en.wikipedia.org/wiki/Rongorongo_text_C#:~:text=Fourteen%20lines%20of%20glyphs%20on,are%20recto%20and%20verso%2C%20respectively" TargetMode="External" /><Relationship Type="http://schemas.openxmlformats.org/officeDocument/2006/relationships/hyperlink" Id="rId49" Target="https://en.wikipedia.org/wiki/Rongorongo_text_C#:~:text=Mamari%20are%20varied%2C%20with%20several,as%20well%20as%20the%20calendar" TargetMode="External" /><Relationship Type="http://schemas.openxmlformats.org/officeDocument/2006/relationships/hyperlink" Id="rId46" Target="https://en.wikipedia.org/wiki/Rongorongo_text_C#:~:text=The%20tablet%20is%20rounded%2C%20rectangular,of%20the%20extant%20rongorongo%20tablets" TargetMode="External" /><Relationship Type="http://schemas.openxmlformats.org/officeDocument/2006/relationships/hyperlink" Id="rId50" Target="https://en.wikipedia.org/wiki/Rongorongo_text_C#:~:text=as%20a%20and%20b%20are,recto%20and%20verso%2C%20respectively" TargetMode="External" /><Relationship Type="http://schemas.openxmlformats.org/officeDocument/2006/relationships/hyperlink" Id="rId127" Target="https://en.wikipedia.org/wiki/Rongorongo_text_D" TargetMode="External" /><Relationship Type="http://schemas.openxmlformats.org/officeDocument/2006/relationships/hyperlink" Id="rId51" Target="https://en.wikipedia.org/wiki/Rongorongo_text_D#:~:text=A%20broken,out%20to%20be%20%2065" TargetMode="External" /><Relationship Type="http://schemas.openxmlformats.org/officeDocument/2006/relationships/hyperlink" Id="rId52" Target="https://en.wikipedia.org/wiki/Rongorongo_text_D#:~:text=ImagePart%20of%20the%20cord" TargetMode="External" /><Relationship Type="http://schemas.openxmlformats.org/officeDocument/2006/relationships/hyperlink" Id="rId31" Target="https://en.wikipedia.org/wiki/Rongorongo_text_D#:~:text=Seven%20lines%20of%20glyphs%20on,all%2C%20both%20legible%20and%20damaged" TargetMode="External" /><Relationship Type="http://schemas.openxmlformats.org/officeDocument/2006/relationships/hyperlink" Id="rId122" Target="https://en.wikipedia.org/wiki/Rongorongo_text_E" TargetMode="External" /><Relationship Type="http://schemas.openxmlformats.org/officeDocument/2006/relationships/hyperlink" Id="rId53" Target="https://en.wikipedia.org/wiki/Rongorongo_text_E#:~:text=" TargetMode="External" /><Relationship Type="http://schemas.openxmlformats.org/officeDocument/2006/relationships/hyperlink" Id="rId24" Target="https://en.wikipedia.org/wiki/Rongorongo_text_E#:~:text=Fischer%20,Horley%202010" TargetMode="External" /><Relationship Type="http://schemas.openxmlformats.org/officeDocument/2006/relationships/hyperlink" Id="rId114" Target="https://en.wikipedia.org/wiki/Rongorongo_text_E#:~:text=U%20,%E2%80%93%29%20Ra%C5%8Bitoki" TargetMode="External" /><Relationship Type="http://schemas.openxmlformats.org/officeDocument/2006/relationships/hyperlink" Id="rId35" Target="https://en.wikipedia.org/wiki/Rongorongo_text_E#:~:text=U%20,possible%20forgery" TargetMode="External" /><Relationship Type="http://schemas.openxmlformats.org/officeDocument/2006/relationships/hyperlink" Id="rId36" Target="https://en.wikipedia.org/wiki/Rongorongo_text_E#:~:text=Y%20,possible%20forgery" TargetMode="External" /><Relationship Type="http://schemas.openxmlformats.org/officeDocument/2006/relationships/hyperlink" Id="rId132" Target="https://en.wikipedia.org/wiki/Rongorongo_text_F" TargetMode="External" /><Relationship Type="http://schemas.openxmlformats.org/officeDocument/2006/relationships/hyperlink" Id="rId54" Target="https://en.wikipedia.org/wiki/Rongorongo_text_F#:~:text=" TargetMode="External" /><Relationship Type="http://schemas.openxmlformats.org/officeDocument/2006/relationships/hyperlink" Id="rId56" Target="https://en.wikipedia.org/wiki/Rongorongo_text_F#:~:text=There%20are%20six%20lines%20of,to%20that%20of%20tablet%20Y" TargetMode="External" /><Relationship Type="http://schemas.openxmlformats.org/officeDocument/2006/relationships/hyperlink" Id="rId55" Target="https://en.wikipedia.org/wiki/Rongorongo_text_F#:~:text=death%20in%202005%20it%20passed,the%20private%20Merton%20Simpson%20gallery" TargetMode="External" /><Relationship Type="http://schemas.openxmlformats.org/officeDocument/2006/relationships/hyperlink" Id="rId133" Target="https://en.wikipedia.org/wiki/Rongorongo_text_G" TargetMode="External" /><Relationship Type="http://schemas.openxmlformats.org/officeDocument/2006/relationships/hyperlink" Id="rId57" Target="https://en.wikipedia.org/wiki/Rongorongo_text_G#:~:text=Image" TargetMode="External" /><Relationship Type="http://schemas.openxmlformats.org/officeDocument/2006/relationships/hyperlink" Id="rId103" Target="https://en.wikipedia.org/wiki/Rongorongo_text_G#:~:text=In%201956%20Butinov%20and%20Knorozov,to%20be%20a%20reasonable%20interpretation" TargetMode="External" /><Relationship Type="http://schemas.openxmlformats.org/officeDocument/2006/relationships/hyperlink" Id="rId59" Target="https://en.wikipedia.org/wiki/Rongorongo_text_G#:~:text=Several%20scholars%20have%20noticed%20that,Pozdniakov%201996%3A290%2C%20299" TargetMode="External" /><Relationship Type="http://schemas.openxmlformats.org/officeDocument/2006/relationships/hyperlink" Id="rId58" Target="https://en.wikipedia.org/wiki/Rongorongo_text_G#:~:text=Text" TargetMode="External" /><Relationship Type="http://schemas.openxmlformats.org/officeDocument/2006/relationships/hyperlink" Id="rId128" Target="https://en.wikipedia.org/wiki/Rongorongo_text_H" TargetMode="External" /><Relationship Type="http://schemas.openxmlformats.org/officeDocument/2006/relationships/hyperlink" Id="rId37" Target="https://en.wikipedia.org/wiki/Rongorongo_text_H#:~:text=" TargetMode="External" /><Relationship Type="http://schemas.openxmlformats.org/officeDocument/2006/relationships/hyperlink" Id="rId61" Target="https://en.wikipedia.org/wiki/Rongorongo_text_H#:~:text=A%20plugged%20hole%20at%20the,image%20at%20right" TargetMode="External" /><Relationship Type="http://schemas.openxmlformats.org/officeDocument/2006/relationships/hyperlink" Id="rId64" Target="https://en.wikipedia.org/wiki/Rongorongo_text_H#:~:text=Imbelloni%20,opinion%20that" TargetMode="External" /><Relationship Type="http://schemas.openxmlformats.org/officeDocument/2006/relationships/hyperlink" Id="rId63" Target="https://en.wikipedia.org/wiki/Rongorongo_text_H#:~:text=Text%20H%20of%20the%20rongorongo,called%20%22Grand%20Tradition" TargetMode="External" /><Relationship Type="http://schemas.openxmlformats.org/officeDocument/2006/relationships/hyperlink" Id="rId32" Target="https://en.wikipedia.org/wiki/Rongorongo_text_H#:~:text=There%20are%20twelve%20lines%20of,and%20Q%20is%20well%20established" TargetMode="External" /><Relationship Type="http://schemas.openxmlformats.org/officeDocument/2006/relationships/hyperlink" Id="rId62" Target="https://en.wikipedia.org/wiki/Rongorongo_text_H#:~:text=writing%20surface" TargetMode="External" /><Relationship Type="http://schemas.openxmlformats.org/officeDocument/2006/relationships/hyperlink" Id="rId124" Target="https://en.wikipedia.org/wiki/Rongorongo_text_I" TargetMode="External" /><Relationship Type="http://schemas.openxmlformats.org/officeDocument/2006/relationships/hyperlink" Id="rId66" Target="https://en.wikipedia.org/wiki/Rongorongo_text_I#:~:text=Image" TargetMode="External" /><Relationship Type="http://schemas.openxmlformats.org/officeDocument/2006/relationships/hyperlink" Id="rId65" Target="https://en.wikipedia.org/wiki/Rongorongo_text_I#:~:text=The%20126,sebum%20of%20the%20bearer%27s%20thumb" TargetMode="External" /><Relationship Type="http://schemas.openxmlformats.org/officeDocument/2006/relationships/hyperlink" Id="rId69" Target="https://en.wikipedia.org/wiki/Rongorongo_text_I#:~:text=There%20are%20thirteen%20full%20and,35%20glyphs%20had%20been%20effaced" TargetMode="External" /><Relationship Type="http://schemas.openxmlformats.org/officeDocument/2006/relationships/hyperlink" Id="rId27" Target="https://en.wikipedia.org/wiki/Rongorongo_text_I#:~:text=match%20at%20L220%20There%20are,35%20glyphs%20had%20been%20effaced" TargetMode="External" /><Relationship Type="http://schemas.openxmlformats.org/officeDocument/2006/relationships/hyperlink" Id="rId68" Target="https://en.wikipedia.org/wiki/Rongorongo_text_I#:~:text=match%20at%20L238%20last%20line,12%20was%20the%20last%20line" TargetMode="External" /><Relationship Type="http://schemas.openxmlformats.org/officeDocument/2006/relationships/hyperlink" Id="rId135" Target="https://en.wikipedia.org/wiki/Rongorongo_text_J" TargetMode="External" /><Relationship Type="http://schemas.openxmlformats.org/officeDocument/2006/relationships/hyperlink" Id="rId72" Target="https://en.wikipedia.org/wiki/Rongorongo_text_J#:~:text=A%20prototypical%20two,to%20hang%20it%20from%20clothing" TargetMode="External" /><Relationship Type="http://schemas.openxmlformats.org/officeDocument/2006/relationships/hyperlink" Id="rId75" Target="https://en.wikipedia.org/wiki/Rongorongo_text_J#:~:text=Despite%20its%20poor%20provenance%2C%20there,doubts%20as%20to%20its%20authenticity" TargetMode="External" /><Relationship Type="http://schemas.openxmlformats.org/officeDocument/2006/relationships/hyperlink" Id="rId71" Target="https://en.wikipedia.org/wiki/Rongorongo_text_J#:~:text=Image" TargetMode="External" /><Relationship Type="http://schemas.openxmlformats.org/officeDocument/2006/relationships/hyperlink" Id="rId74" Target="https://en.wikipedia.org/wiki/Rongorongo_text_J#:~:text=One%20compound%20glyph%2C%20the%20shortest,of%20Barthel%27s%2026%20texts" TargetMode="External" /><Relationship Type="http://schemas.openxmlformats.org/officeDocument/2006/relationships/hyperlink" Id="rId73" Target="https://en.wikipedia.org/wiki/Rongorongo_text_J#:~:text=Text" TargetMode="External" /><Relationship Type="http://schemas.openxmlformats.org/officeDocument/2006/relationships/hyperlink" Id="rId70" Target="https://en.wikipedia.org/wiki/Rongorongo_text_J#:~:text=Text%20J%20of%20the%20rongorongo,being%20only%20two%20glyphs%20long" TargetMode="External" /><Relationship Type="http://schemas.openxmlformats.org/officeDocument/2006/relationships/hyperlink" Id="rId134" Target="https://en.wikipedia.org/wiki/Rongorongo_text_K" TargetMode="External" /><Relationship Type="http://schemas.openxmlformats.org/officeDocument/2006/relationships/hyperlink" Id="rId79" Target="https://en.wikipedia.org/wiki/Rongorongo_text_K#:~:text=A%20small%20tablet%2C%20not%20fluted%2C,of%20side%20b%20of%20Echancr%C3%A9e" TargetMode="External" /><Relationship Type="http://schemas.openxmlformats.org/officeDocument/2006/relationships/hyperlink" Id="rId78" Target="https://en.wikipedia.org/wiki/Rongorongo_text_K#:~:text=M%C3%A9traux%20thought%20at%20first%20that,in%20the%20script%20to%20accomplish" TargetMode="External" /><Relationship Type="http://schemas.openxmlformats.org/officeDocument/2006/relationships/hyperlink" Id="rId60" Target="https://en.wikipedia.org/wiki/Rongorongo_text_K#:~:text=Text%20K%20of%20the%20rongorongo,recto%20of%20tablet%20%2047" TargetMode="External" /><Relationship Type="http://schemas.openxmlformats.org/officeDocument/2006/relationships/hyperlink" Id="rId77" Target="https://en.wikipedia.org/wiki/Rongorongo_text_K#:~:text=There%20are%20five%20lines%20of,the%20reading%20order%20is%20established" TargetMode="External" /><Relationship Type="http://schemas.openxmlformats.org/officeDocument/2006/relationships/hyperlink" Id="rId76" Target="https://en.wikipedia.org/wiki/Rongorongo_text_K#:~:text=has%20survived" TargetMode="External" /><Relationship Type="http://schemas.openxmlformats.org/officeDocument/2006/relationships/hyperlink" Id="rId136" Target="https://en.wikipedia.org/wiki/Rongorongo_text_L" TargetMode="External" /><Relationship Type="http://schemas.openxmlformats.org/officeDocument/2006/relationships/hyperlink" Id="rId80" Target="https://en.wikipedia.org/wiki/Rongorongo_text_L#:~:text=" TargetMode="External" /><Relationship Type="http://schemas.openxmlformats.org/officeDocument/2006/relationships/hyperlink" Id="rId82" Target="https://en.wikipedia.org/wiki/Rongorongo_text_L#:~:text=Image" TargetMode="External" /><Relationship Type="http://schemas.openxmlformats.org/officeDocument/2006/relationships/hyperlink" Id="rId83" Target="https://en.wikipedia.org/wiki/Rongorongo_text_L#:~:text=Inscribed%20reimiro%20were%20evidently%20rare%3A,seen%20a%20reimiro%20with%20glyphs" TargetMode="External" /><Relationship Type="http://schemas.openxmlformats.org/officeDocument/2006/relationships/hyperlink" Id="rId81" Target="https://en.wikipedia.org/wiki/Rongorongo_text_L#:~:text=There%20is%20one%20line%20of,disappears%20in%20artificial%20light" TargetMode="External" /><Relationship Type="http://schemas.openxmlformats.org/officeDocument/2006/relationships/hyperlink" Id="rId137" Target="https://en.wikipedia.org/wiki/Rongorongo_text_M" TargetMode="External" /><Relationship Type="http://schemas.openxmlformats.org/officeDocument/2006/relationships/hyperlink" Id="rId87" Target="https://en.wikipedia.org/wiki/Rongorongo_text_M#:~:text=" TargetMode="External" /><Relationship Type="http://schemas.openxmlformats.org/officeDocument/2006/relationships/hyperlink" Id="rId84" Target="https://en.wikipedia.org/wiki/Rongorongo_text_M#:~:text=A%20rotted%20unfluted%20tablet%20of,have%20been%20intentional%2C%20for%20lashings" TargetMode="External" /><Relationship Type="http://schemas.openxmlformats.org/officeDocument/2006/relationships/hyperlink" Id="rId89" Target="https://en.wikipedia.org/wiki/Rongorongo_text_M#:~:text=Alexander%20Salmon%2C%20Jr%2C%20the%20manager,accepts%20this%20text%20as%20genuine" TargetMode="External" /><Relationship Type="http://schemas.openxmlformats.org/officeDocument/2006/relationships/hyperlink" Id="rId85" Target="https://en.wikipedia.org/wiki/Rongorongo_text_M#:~:text=Image%3A%20" TargetMode="External" /><Relationship Type="http://schemas.openxmlformats.org/officeDocument/2006/relationships/hyperlink" Id="rId88" Target="https://en.wikipedia.org/wiki/Rongorongo_text_M#:~:text=In%201882%20an%20archaeological%20expedition,Westenholz%2C%20who%20donated%20them%20to" TargetMode="External" /><Relationship Type="http://schemas.openxmlformats.org/officeDocument/2006/relationships/hyperlink" Id="rId86" Target="https://en.wikipedia.org/wiki/Rongorongo_text_M#:~:text=This%20section%20needs%20expansion,%28June%202008" TargetMode="External" /><Relationship Type="http://schemas.openxmlformats.org/officeDocument/2006/relationships/hyperlink" Id="rId138" Target="https://en.wikipedia.org/wiki/Rongorongo_text_O" TargetMode="External" /><Relationship Type="http://schemas.openxmlformats.org/officeDocument/2006/relationships/hyperlink" Id="rId90" Target="https://en.wikipedia.org/wiki/Rongorongo_text_O#:~:text=" TargetMode="External" /><Relationship Type="http://schemas.openxmlformats.org/officeDocument/2006/relationships/hyperlink" Id="rId91" Target="https://en.wikipedia.org/wiki/Rongorongo_text_O#:~:text=A%20fluted%20piece%20of%20gnarled,fluting%20is%20no%20longer%20distinguishable" TargetMode="External" /><Relationship Type="http://schemas.openxmlformats.org/officeDocument/2006/relationships/hyperlink" Id="rId94" Target="https://en.wikipedia.org/wiki/Rongorongo_text_O#:~:text=Fischer%20,version%20of%20the%20Santiago%20Staff" TargetMode="External" /><Relationship Type="http://schemas.openxmlformats.org/officeDocument/2006/relationships/hyperlink" Id="rId93" Target="https://en.wikipedia.org/wiki/Rongorongo_text_O#:~:text=No%20glyphs%20can%20be%20identified,be%20recovered%20through%20computer%20enhancement" TargetMode="External" /><Relationship Type="http://schemas.openxmlformats.org/officeDocument/2006/relationships/hyperlink" Id="rId92" Target="https://en.wikipedia.org/wiki/Rongorongo_text_O#:~:text=There%20are%20seven%20visible%20lines,if%20the%20edge%20was%20used" TargetMode="External" /><Relationship Type="http://schemas.openxmlformats.org/officeDocument/2006/relationships/hyperlink" Id="rId129" Target="https://en.wikipedia.org/wiki/Rongorongo_text_P" TargetMode="External" /><Relationship Type="http://schemas.openxmlformats.org/officeDocument/2006/relationships/hyperlink" Id="rId33" Target="https://en.wikipedia.org/wiki/Rongorongo_text_P#:~:text=" TargetMode="External" /><Relationship Type="http://schemas.openxmlformats.org/officeDocument/2006/relationships/hyperlink" Id="rId104" Target="https://en.wikipedia.org/wiki/Rongorongo_text_P#:~:text=A%20well,and%20another%20at%20the%20end" TargetMode="External" /><Relationship Type="http://schemas.openxmlformats.org/officeDocument/2006/relationships/hyperlink" Id="rId95" Target="https://en.wikipedia.org/wiki/Rongorongo_text_P#:~:text=The%20nine%20lashing%20holes%20suggest,tablets%20%2066%20and%20V" TargetMode="External" /><Relationship Type="http://schemas.openxmlformats.org/officeDocument/2006/relationships/hyperlink" Id="rId139" Target="https://en.wikipedia.org/wiki/Rongorongo_text_Q" TargetMode="External" /><Relationship Type="http://schemas.openxmlformats.org/officeDocument/2006/relationships/hyperlink" Id="rId96" Target="https://en.wikipedia.org/wiki/Rongorongo_text_Q#:~:text=" TargetMode="External" /><Relationship Type="http://schemas.openxmlformats.org/officeDocument/2006/relationships/hyperlink" Id="rId98" Target="https://en.wikipedia.org/wiki/Rongorongo_text_Q#:~:text=The%20Small%20St%20Petersburg%20tablet,to%20the%20museum%20in%201891" TargetMode="External" /><Relationship Type="http://schemas.openxmlformats.org/officeDocument/2006/relationships/hyperlink" Id="rId97" Target="https://en.wikipedia.org/wiki/Rongorongo_text_Q#:~:text=smeared%20on%20parts%20of%20the,transcribed%20it%20in%20the%201950s" TargetMode="External" /><Relationship Type="http://schemas.openxmlformats.org/officeDocument/2006/relationships/hyperlink" Id="rId140" Target="https://en.wikipedia.org/wiki/Rongorongo_text_S" TargetMode="External" /><Relationship Type="http://schemas.openxmlformats.org/officeDocument/2006/relationships/hyperlink" Id="rId99" Target="https://en.wikipedia.org/wiki/Rongorongo_text_S#:~:text=In%20December%201886%2C%20Thomson%20bought,the%20Smithsonian%20in%20April%201890" TargetMode="External" /><Relationship Type="http://schemas.openxmlformats.org/officeDocument/2006/relationships/hyperlink" Id="rId101" Target="https://en.wikipedia.org/wiki/Rongorongo_text_S#:~:text=S%20is%20a%20long%20bevelled,a%20great%20loss%20of%20text" TargetMode="External" /><Relationship Type="http://schemas.openxmlformats.org/officeDocument/2006/relationships/hyperlink" Id="rId100" Target="https://en.wikipedia.org/wiki/Rongorongo_text_S#:~:text=The%20natives%20told%20us%20that,%28Routledge%2C%201919%3A207" TargetMode="External" /><Relationship Type="http://schemas.openxmlformats.org/officeDocument/2006/relationships/hyperlink" Id="rId102" Target="https://en.wikipedia.org/wiki/Rongorongo_text_S#:~:text=rongorongo%20artefacts%20whose%20premissionary%20owners,Routledge%20was%20told%20the%20same" TargetMode="External" /><Relationship Type="http://schemas.openxmlformats.org/officeDocument/2006/relationships/hyperlink" Id="rId143" Target="https://en.wikipedia.org/wiki/Rongorongo_text_Y" TargetMode="External" /><Relationship Type="http://schemas.openxmlformats.org/officeDocument/2006/relationships/hyperlink" Id="rId108" Target="https://en.wikipedia.org/wiki/Rongorongo_text_Y#:~:text=" TargetMode="External" /><Relationship Type="http://schemas.openxmlformats.org/officeDocument/2006/relationships/hyperlink" Id="rId107" Target="https://en.wikipedia.org/wiki/Rongorongo_text_Y#:~:text=A%20single%20unfluted%20tablet%20or,Fischer%201997%3A497" TargetMode="External" /><Relationship Type="http://schemas.openxmlformats.org/officeDocument/2006/relationships/hyperlink" Id="rId109" Target="https://en.wikipedia.org/wiki/Rongorongo_text_Y#:~:text=Although%20the%20provenance%20%20for,eighty%20years%2C%20by%20their%20count" TargetMode="External" /><Relationship Type="http://schemas.openxmlformats.org/officeDocument/2006/relationships/hyperlink" Id="rId110" Target="https://en.wikipedia.org/wiki/Rongorongo_text_Y#:~:text=Barthel" TargetMode="External" /><Relationship Type="http://schemas.openxmlformats.org/officeDocument/2006/relationships/hyperlink" Id="rId111" Target="https://en.wikipedia.org/wiki/Rongorongo_text_Y#:~:text=The%20top%20has%20three%20lines,the%20sections%20is%20not%20known" TargetMode="External" /><Relationship Type="http://schemas.openxmlformats.org/officeDocument/2006/relationships/hyperlink" Id="rId112" Target="https://en.wikipedia.org/wiki/Rongorongo_text_Y#:~:text=rare%20compounds%2038%20and%20684%2C,eighty%20years%2C%20by%20their%20count" TargetMode="External" /><Relationship Type="http://schemas.openxmlformats.org/officeDocument/2006/relationships/hyperlink" Id="rId123" Target="https://lackadaisical-security.com/rongorongo-research/rongorongo-phase1-inventory-2025.html" TargetMode="External" /><Relationship Type="http://schemas.openxmlformats.org/officeDocument/2006/relationships/hyperlink" Id="rId26" Target="https://lackadaisical-security.com/rongorongo-research/rongorongo-phase1-inventory-2025.html#:~:text=Overview%20of%20the%20Rongorongo%20Sign,Inventory" TargetMode="External" /><Relationship Type="http://schemas.openxmlformats.org/officeDocument/2006/relationships/hyperlink" Id="rId131" Target="https://lackadaisical-security.com/rongorongo-research/rongorongo15.html" TargetMode="External" /><Relationship Type="http://schemas.openxmlformats.org/officeDocument/2006/relationships/hyperlink" Id="rId67" Target="https://lackadaisical-security.com/rongorongo-research/rongorongo15.html#:~:text=" TargetMode="External" /><Relationship Type="http://schemas.openxmlformats.org/officeDocument/2006/relationships/hyperlink" Id="rId47" Target="https://lackadaisical-security.com/rongorongo-research/rongorongo15.html#:~:text=In%201886%2C%20Navy%20officer%20William,tablet%20C%2C%20known%20as%20Mamari" TargetMode="External" /><Relationship Type="http://schemas.openxmlformats.org/officeDocument/2006/relationships/hyperlink" Id="rId48" Target="https://lackadaisical-security.com/rongorongo-research/rongorongo15.html#:~:text=This%20sequence%20has%20been%20identified,calendar%20with%20occasional%20leap%20months" TargetMode="External" /></Relationships>
</file>

<file path=word/_rels/footnotes.xml.rels><?xml version="1.0" encoding="UTF-8"?><Relationships xmlns="http://schemas.openxmlformats.org/package/2006/relationships"><Relationship Type="http://schemas.openxmlformats.org/officeDocument/2006/relationships/hyperlink" Id="rId126" Target="file://file-44JvsWC4Jc7voQWyTBhfzk" TargetMode="External" /><Relationship Type="http://schemas.openxmlformats.org/officeDocument/2006/relationships/hyperlink" Id="rId29" Target="file://file-44JvsWC4Jc7voQWyTBhfzk#:~:text=,14%20lines%2C%20recto%3A%2015%20lines" TargetMode="External" /><Relationship Type="http://schemas.openxmlformats.org/officeDocument/2006/relationships/hyperlink" Id="rId142" Target="https://archive.org/details/rongorongotexts" TargetMode="External" /><Relationship Type="http://schemas.openxmlformats.org/officeDocument/2006/relationships/hyperlink" Id="rId106" Target="https://archive.org/details/rongorongotexts#:~:text=Tablet%20X%20,png" TargetMode="External" /><Relationship Type="http://schemas.openxmlformats.org/officeDocument/2006/relationships/hyperlink" Id="rId120" Target="https://ceramica.fandom.com/wiki/Decipherment_of_rongorongo" TargetMode="External" /><Relationship Type="http://schemas.openxmlformats.org/officeDocument/2006/relationships/hyperlink" Id="rId25" Target="https://ceramica.fandom.com/wiki/Decipherment_of_rongorongo#:~:text=Some%20two%20dozen%20wooden%20objects,%28Fischer%201997" TargetMode="External" /><Relationship Type="http://schemas.openxmlformats.org/officeDocument/2006/relationships/hyperlink" Id="rId21" Target="https://ceramica.fandom.com/wiki/Decipherment_of_rongorongo#:~:text=a%20portion%20of%20one%20tablet,citation%20needed" TargetMode="External" /><Relationship Type="http://schemas.openxmlformats.org/officeDocument/2006/relationships/hyperlink" Id="rId141" Target="https://en.wikipedia.org/wiki/Rongorongo" TargetMode="External" /><Relationship Type="http://schemas.openxmlformats.org/officeDocument/2006/relationships/hyperlink" Id="rId105" Target="https://en.wikipedia.org/wiki/Rongorongo#:~:text=Rongorongo%20,separated%20in%20seven%20short" TargetMode="External" /><Relationship Type="http://schemas.openxmlformats.org/officeDocument/2006/relationships/hyperlink" Id="rId113" Target="https://en.wikipedia.org/wiki/Rongorongo#:~:text=Z%20%20T4%20Poike%20palimpsest,Undisclosed%20%20Barkcloth%2C%20possibly%20illegitimate" TargetMode="External" /><Relationship Type="http://schemas.openxmlformats.org/officeDocument/2006/relationships/hyperlink" Id="rId121" Target="https://en.wikipedia.org/wiki/Rongorongo_text_A" TargetMode="External" /><Relationship Type="http://schemas.openxmlformats.org/officeDocument/2006/relationships/hyperlink" Id="rId23" Target="https://en.wikipedia.org/wiki/Rongorongo_text_A#:~:text=Image" TargetMode="External" /><Relationship Type="http://schemas.openxmlformats.org/officeDocument/2006/relationships/hyperlink" Id="rId39" Target="https://en.wikipedia.org/wiki/Rongorongo_text_A#:~:text=Tahua%20is%20the%20cut,few%20small%20holes%20and%20notches" TargetMode="External" /><Relationship Type="http://schemas.openxmlformats.org/officeDocument/2006/relationships/hyperlink" Id="rId40" Target="https://en.wikipedia.org/wiki/Rongorongo_text_A#:~:text=The%20proper%20starting%20point%20of,Petersburg%20tablet%20%28tablet%20P" TargetMode="External" /><Relationship Type="http://schemas.openxmlformats.org/officeDocument/2006/relationships/hyperlink" Id="rId30" Target="https://en.wikipedia.org/wiki/Rongorongo_text_A#:~:text=There%20are%20eight%20lines%20of,be%20either%20a%E2%80%93b%20or%20b%E2%80%93a" TargetMode="External" /><Relationship Type="http://schemas.openxmlformats.org/officeDocument/2006/relationships/hyperlink" Id="rId38" Target="https://en.wikipedia.org/wiki/Rongorongo_text_A#:~:text=several%20lines%20of%20Tahua%20were,Petersburg%20tablet%20%28tablet%20P" TargetMode="External" /><Relationship Type="http://schemas.openxmlformats.org/officeDocument/2006/relationships/hyperlink" Id="rId130" Target="https://en.wikipedia.org/wiki/Rongorongo_text_B" TargetMode="External" /><Relationship Type="http://schemas.openxmlformats.org/officeDocument/2006/relationships/hyperlink" Id="rId45" Target="https://en.wikipedia.org/wiki/Rongorongo_text_B#:~:text=" TargetMode="External" /><Relationship Type="http://schemas.openxmlformats.org/officeDocument/2006/relationships/hyperlink" Id="rId44" Target="https://en.wikipedia.org/wiki/Rongorongo_text_B#:~:text=Aruku%20Kurenga%20provided%20part%20of,use%20in%20understanding%20the%20script" TargetMode="External" /><Relationship Type="http://schemas.openxmlformats.org/officeDocument/2006/relationships/hyperlink" Id="rId41" Target="https://en.wikipedia.org/wiki/Rongorongo_text_B#:~:text=In%20excellent%20condition,verso%2C%20for%20hanging%20the%20tablet" TargetMode="External" /><Relationship Type="http://schemas.openxmlformats.org/officeDocument/2006/relationships/hyperlink" Id="rId42" Target="https://en.wikipedia.org/wiki/Rongorongo_text_B#:~:text=There%20are%20ten%20lines%20of,1%2C290%20glyphs" TargetMode="External" /><Relationship Type="http://schemas.openxmlformats.org/officeDocument/2006/relationships/hyperlink" Id="rId43" Target="https://en.wikipedia.org/wiki/Rongorongo_text_B#:~:text=surviving%20rongorongo%20texts" TargetMode="External" /><Relationship Type="http://schemas.openxmlformats.org/officeDocument/2006/relationships/hyperlink" Id="rId125" Target="https://en.wikipedia.org/wiki/Rongorongo_text_C" TargetMode="External" /><Relationship Type="http://schemas.openxmlformats.org/officeDocument/2006/relationships/hyperlink" Id="rId28" Target="https://en.wikipedia.org/wiki/Rongorongo_text_C#:~:text=Fourteen%20lines%20of%20glyphs%20on,are%20recto%20and%20verso%2C%20respectively" TargetMode="External" /><Relationship Type="http://schemas.openxmlformats.org/officeDocument/2006/relationships/hyperlink" Id="rId49" Target="https://en.wikipedia.org/wiki/Rongorongo_text_C#:~:text=Mamari%20are%20varied%2C%20with%20several,as%20well%20as%20the%20calendar" TargetMode="External" /><Relationship Type="http://schemas.openxmlformats.org/officeDocument/2006/relationships/hyperlink" Id="rId46" Target="https://en.wikipedia.org/wiki/Rongorongo_text_C#:~:text=The%20tablet%20is%20rounded%2C%20rectangular,of%20the%20extant%20rongorongo%20tablets" TargetMode="External" /><Relationship Type="http://schemas.openxmlformats.org/officeDocument/2006/relationships/hyperlink" Id="rId50" Target="https://en.wikipedia.org/wiki/Rongorongo_text_C#:~:text=as%20a%20and%20b%20are,recto%20and%20verso%2C%20respectively" TargetMode="External" /><Relationship Type="http://schemas.openxmlformats.org/officeDocument/2006/relationships/hyperlink" Id="rId127" Target="https://en.wikipedia.org/wiki/Rongorongo_text_D" TargetMode="External" /><Relationship Type="http://schemas.openxmlformats.org/officeDocument/2006/relationships/hyperlink" Id="rId51" Target="https://en.wikipedia.org/wiki/Rongorongo_text_D#:~:text=A%20broken,out%20to%20be%20%2065" TargetMode="External" /><Relationship Type="http://schemas.openxmlformats.org/officeDocument/2006/relationships/hyperlink" Id="rId52" Target="https://en.wikipedia.org/wiki/Rongorongo_text_D#:~:text=ImagePart%20of%20the%20cord" TargetMode="External" /><Relationship Type="http://schemas.openxmlformats.org/officeDocument/2006/relationships/hyperlink" Id="rId31" Target="https://en.wikipedia.org/wiki/Rongorongo_text_D#:~:text=Seven%20lines%20of%20glyphs%20on,all%2C%20both%20legible%20and%20damaged" TargetMode="External" /><Relationship Type="http://schemas.openxmlformats.org/officeDocument/2006/relationships/hyperlink" Id="rId122" Target="https://en.wikipedia.org/wiki/Rongorongo_text_E" TargetMode="External" /><Relationship Type="http://schemas.openxmlformats.org/officeDocument/2006/relationships/hyperlink" Id="rId53" Target="https://en.wikipedia.org/wiki/Rongorongo_text_E#:~:text=" TargetMode="External" /><Relationship Type="http://schemas.openxmlformats.org/officeDocument/2006/relationships/hyperlink" Id="rId24" Target="https://en.wikipedia.org/wiki/Rongorongo_text_E#:~:text=Fischer%20,Horley%202010" TargetMode="External" /><Relationship Type="http://schemas.openxmlformats.org/officeDocument/2006/relationships/hyperlink" Id="rId114" Target="https://en.wikipedia.org/wiki/Rongorongo_text_E#:~:text=U%20,%E2%80%93%29%20Ra%C5%8Bitoki" TargetMode="External" /><Relationship Type="http://schemas.openxmlformats.org/officeDocument/2006/relationships/hyperlink" Id="rId35" Target="https://en.wikipedia.org/wiki/Rongorongo_text_E#:~:text=U%20,possible%20forgery" TargetMode="External" /><Relationship Type="http://schemas.openxmlformats.org/officeDocument/2006/relationships/hyperlink" Id="rId36" Target="https://en.wikipedia.org/wiki/Rongorongo_text_E#:~:text=Y%20,possible%20forgery" TargetMode="External" /><Relationship Type="http://schemas.openxmlformats.org/officeDocument/2006/relationships/hyperlink" Id="rId132" Target="https://en.wikipedia.org/wiki/Rongorongo_text_F" TargetMode="External" /><Relationship Type="http://schemas.openxmlformats.org/officeDocument/2006/relationships/hyperlink" Id="rId54" Target="https://en.wikipedia.org/wiki/Rongorongo_text_F#:~:text=" TargetMode="External" /><Relationship Type="http://schemas.openxmlformats.org/officeDocument/2006/relationships/hyperlink" Id="rId56" Target="https://en.wikipedia.org/wiki/Rongorongo_text_F#:~:text=There%20are%20six%20lines%20of,to%20that%20of%20tablet%20Y" TargetMode="External" /><Relationship Type="http://schemas.openxmlformats.org/officeDocument/2006/relationships/hyperlink" Id="rId55" Target="https://en.wikipedia.org/wiki/Rongorongo_text_F#:~:text=death%20in%202005%20it%20passed,the%20private%20Merton%20Simpson%20gallery" TargetMode="External" /><Relationship Type="http://schemas.openxmlformats.org/officeDocument/2006/relationships/hyperlink" Id="rId133" Target="https://en.wikipedia.org/wiki/Rongorongo_text_G" TargetMode="External" /><Relationship Type="http://schemas.openxmlformats.org/officeDocument/2006/relationships/hyperlink" Id="rId57" Target="https://en.wikipedia.org/wiki/Rongorongo_text_G#:~:text=Image" TargetMode="External" /><Relationship Type="http://schemas.openxmlformats.org/officeDocument/2006/relationships/hyperlink" Id="rId103" Target="https://en.wikipedia.org/wiki/Rongorongo_text_G#:~:text=In%201956%20Butinov%20and%20Knorozov,to%20be%20a%20reasonable%20interpretation" TargetMode="External" /><Relationship Type="http://schemas.openxmlformats.org/officeDocument/2006/relationships/hyperlink" Id="rId59" Target="https://en.wikipedia.org/wiki/Rongorongo_text_G#:~:text=Several%20scholars%20have%20noticed%20that,Pozdniakov%201996%3A290%2C%20299" TargetMode="External" /><Relationship Type="http://schemas.openxmlformats.org/officeDocument/2006/relationships/hyperlink" Id="rId58" Target="https://en.wikipedia.org/wiki/Rongorongo_text_G#:~:text=Text" TargetMode="External" /><Relationship Type="http://schemas.openxmlformats.org/officeDocument/2006/relationships/hyperlink" Id="rId128" Target="https://en.wikipedia.org/wiki/Rongorongo_text_H" TargetMode="External" /><Relationship Type="http://schemas.openxmlformats.org/officeDocument/2006/relationships/hyperlink" Id="rId37" Target="https://en.wikipedia.org/wiki/Rongorongo_text_H#:~:text=" TargetMode="External" /><Relationship Type="http://schemas.openxmlformats.org/officeDocument/2006/relationships/hyperlink" Id="rId61" Target="https://en.wikipedia.org/wiki/Rongorongo_text_H#:~:text=A%20plugged%20hole%20at%20the,image%20at%20right" TargetMode="External" /><Relationship Type="http://schemas.openxmlformats.org/officeDocument/2006/relationships/hyperlink" Id="rId64" Target="https://en.wikipedia.org/wiki/Rongorongo_text_H#:~:text=Imbelloni%20,opinion%20that" TargetMode="External" /><Relationship Type="http://schemas.openxmlformats.org/officeDocument/2006/relationships/hyperlink" Id="rId63" Target="https://en.wikipedia.org/wiki/Rongorongo_text_H#:~:text=Text%20H%20of%20the%20rongorongo,called%20%22Grand%20Tradition" TargetMode="External" /><Relationship Type="http://schemas.openxmlformats.org/officeDocument/2006/relationships/hyperlink" Id="rId32" Target="https://en.wikipedia.org/wiki/Rongorongo_text_H#:~:text=There%20are%20twelve%20lines%20of,and%20Q%20is%20well%20established" TargetMode="External" /><Relationship Type="http://schemas.openxmlformats.org/officeDocument/2006/relationships/hyperlink" Id="rId62" Target="https://en.wikipedia.org/wiki/Rongorongo_text_H#:~:text=writing%20surface" TargetMode="External" /><Relationship Type="http://schemas.openxmlformats.org/officeDocument/2006/relationships/hyperlink" Id="rId124" Target="https://en.wikipedia.org/wiki/Rongorongo_text_I" TargetMode="External" /><Relationship Type="http://schemas.openxmlformats.org/officeDocument/2006/relationships/hyperlink" Id="rId66" Target="https://en.wikipedia.org/wiki/Rongorongo_text_I#:~:text=Image" TargetMode="External" /><Relationship Type="http://schemas.openxmlformats.org/officeDocument/2006/relationships/hyperlink" Id="rId65" Target="https://en.wikipedia.org/wiki/Rongorongo_text_I#:~:text=The%20126,sebum%20of%20the%20bearer%27s%20thumb" TargetMode="External" /><Relationship Type="http://schemas.openxmlformats.org/officeDocument/2006/relationships/hyperlink" Id="rId69" Target="https://en.wikipedia.org/wiki/Rongorongo_text_I#:~:text=There%20are%20thirteen%20full%20and,35%20glyphs%20had%20been%20effaced" TargetMode="External" /><Relationship Type="http://schemas.openxmlformats.org/officeDocument/2006/relationships/hyperlink" Id="rId27" Target="https://en.wikipedia.org/wiki/Rongorongo_text_I#:~:text=match%20at%20L220%20There%20are,35%20glyphs%20had%20been%20effaced" TargetMode="External" /><Relationship Type="http://schemas.openxmlformats.org/officeDocument/2006/relationships/hyperlink" Id="rId68" Target="https://en.wikipedia.org/wiki/Rongorongo_text_I#:~:text=match%20at%20L238%20last%20line,12%20was%20the%20last%20line" TargetMode="External" /><Relationship Type="http://schemas.openxmlformats.org/officeDocument/2006/relationships/hyperlink" Id="rId135" Target="https://en.wikipedia.org/wiki/Rongorongo_text_J" TargetMode="External" /><Relationship Type="http://schemas.openxmlformats.org/officeDocument/2006/relationships/hyperlink" Id="rId72" Target="https://en.wikipedia.org/wiki/Rongorongo_text_J#:~:text=A%20prototypical%20two,to%20hang%20it%20from%20clothing" TargetMode="External" /><Relationship Type="http://schemas.openxmlformats.org/officeDocument/2006/relationships/hyperlink" Id="rId75" Target="https://en.wikipedia.org/wiki/Rongorongo_text_J#:~:text=Despite%20its%20poor%20provenance%2C%20there,doubts%20as%20to%20its%20authenticity" TargetMode="External" /><Relationship Type="http://schemas.openxmlformats.org/officeDocument/2006/relationships/hyperlink" Id="rId71" Target="https://en.wikipedia.org/wiki/Rongorongo_text_J#:~:text=Image" TargetMode="External" /><Relationship Type="http://schemas.openxmlformats.org/officeDocument/2006/relationships/hyperlink" Id="rId74" Target="https://en.wikipedia.org/wiki/Rongorongo_text_J#:~:text=One%20compound%20glyph%2C%20the%20shortest,of%20Barthel%27s%2026%20texts" TargetMode="External" /><Relationship Type="http://schemas.openxmlformats.org/officeDocument/2006/relationships/hyperlink" Id="rId73" Target="https://en.wikipedia.org/wiki/Rongorongo_text_J#:~:text=Text" TargetMode="External" /><Relationship Type="http://schemas.openxmlformats.org/officeDocument/2006/relationships/hyperlink" Id="rId70" Target="https://en.wikipedia.org/wiki/Rongorongo_text_J#:~:text=Text%20J%20of%20the%20rongorongo,being%20only%20two%20glyphs%20long" TargetMode="External" /><Relationship Type="http://schemas.openxmlformats.org/officeDocument/2006/relationships/hyperlink" Id="rId134" Target="https://en.wikipedia.org/wiki/Rongorongo_text_K" TargetMode="External" /><Relationship Type="http://schemas.openxmlformats.org/officeDocument/2006/relationships/hyperlink" Id="rId79" Target="https://en.wikipedia.org/wiki/Rongorongo_text_K#:~:text=A%20small%20tablet%2C%20not%20fluted%2C,of%20side%20b%20of%20Echancr%C3%A9e" TargetMode="External" /><Relationship Type="http://schemas.openxmlformats.org/officeDocument/2006/relationships/hyperlink" Id="rId78" Target="https://en.wikipedia.org/wiki/Rongorongo_text_K#:~:text=M%C3%A9traux%20thought%20at%20first%20that,in%20the%20script%20to%20accomplish" TargetMode="External" /><Relationship Type="http://schemas.openxmlformats.org/officeDocument/2006/relationships/hyperlink" Id="rId60" Target="https://en.wikipedia.org/wiki/Rongorongo_text_K#:~:text=Text%20K%20of%20the%20rongorongo,recto%20of%20tablet%20%2047" TargetMode="External" /><Relationship Type="http://schemas.openxmlformats.org/officeDocument/2006/relationships/hyperlink" Id="rId77" Target="https://en.wikipedia.org/wiki/Rongorongo_text_K#:~:text=There%20are%20five%20lines%20of,the%20reading%20order%20is%20established" TargetMode="External" /><Relationship Type="http://schemas.openxmlformats.org/officeDocument/2006/relationships/hyperlink" Id="rId76" Target="https://en.wikipedia.org/wiki/Rongorongo_text_K#:~:text=has%20survived" TargetMode="External" /><Relationship Type="http://schemas.openxmlformats.org/officeDocument/2006/relationships/hyperlink" Id="rId136" Target="https://en.wikipedia.org/wiki/Rongorongo_text_L" TargetMode="External" /><Relationship Type="http://schemas.openxmlformats.org/officeDocument/2006/relationships/hyperlink" Id="rId80" Target="https://en.wikipedia.org/wiki/Rongorongo_text_L#:~:text=" TargetMode="External" /><Relationship Type="http://schemas.openxmlformats.org/officeDocument/2006/relationships/hyperlink" Id="rId82" Target="https://en.wikipedia.org/wiki/Rongorongo_text_L#:~:text=Image" TargetMode="External" /><Relationship Type="http://schemas.openxmlformats.org/officeDocument/2006/relationships/hyperlink" Id="rId83" Target="https://en.wikipedia.org/wiki/Rongorongo_text_L#:~:text=Inscribed%20reimiro%20were%20evidently%20rare%3A,seen%20a%20reimiro%20with%20glyphs" TargetMode="External" /><Relationship Type="http://schemas.openxmlformats.org/officeDocument/2006/relationships/hyperlink" Id="rId81" Target="https://en.wikipedia.org/wiki/Rongorongo_text_L#:~:text=There%20is%20one%20line%20of,disappears%20in%20artificial%20light" TargetMode="External" /><Relationship Type="http://schemas.openxmlformats.org/officeDocument/2006/relationships/hyperlink" Id="rId137" Target="https://en.wikipedia.org/wiki/Rongorongo_text_M" TargetMode="External" /><Relationship Type="http://schemas.openxmlformats.org/officeDocument/2006/relationships/hyperlink" Id="rId87" Target="https://en.wikipedia.org/wiki/Rongorongo_text_M#:~:text=" TargetMode="External" /><Relationship Type="http://schemas.openxmlformats.org/officeDocument/2006/relationships/hyperlink" Id="rId84" Target="https://en.wikipedia.org/wiki/Rongorongo_text_M#:~:text=A%20rotted%20unfluted%20tablet%20of,have%20been%20intentional%2C%20for%20lashings" TargetMode="External" /><Relationship Type="http://schemas.openxmlformats.org/officeDocument/2006/relationships/hyperlink" Id="rId89" Target="https://en.wikipedia.org/wiki/Rongorongo_text_M#:~:text=Alexander%20Salmon%2C%20Jr%2C%20the%20manager,accepts%20this%20text%20as%20genuine" TargetMode="External" /><Relationship Type="http://schemas.openxmlformats.org/officeDocument/2006/relationships/hyperlink" Id="rId85" Target="https://en.wikipedia.org/wiki/Rongorongo_text_M#:~:text=Image%3A%20" TargetMode="External" /><Relationship Type="http://schemas.openxmlformats.org/officeDocument/2006/relationships/hyperlink" Id="rId88" Target="https://en.wikipedia.org/wiki/Rongorongo_text_M#:~:text=In%201882%20an%20archaeological%20expedition,Westenholz%2C%20who%20donated%20them%20to" TargetMode="External" /><Relationship Type="http://schemas.openxmlformats.org/officeDocument/2006/relationships/hyperlink" Id="rId86" Target="https://en.wikipedia.org/wiki/Rongorongo_text_M#:~:text=This%20section%20needs%20expansion,%28June%202008" TargetMode="External" /><Relationship Type="http://schemas.openxmlformats.org/officeDocument/2006/relationships/hyperlink" Id="rId138" Target="https://en.wikipedia.org/wiki/Rongorongo_text_O" TargetMode="External" /><Relationship Type="http://schemas.openxmlformats.org/officeDocument/2006/relationships/hyperlink" Id="rId90" Target="https://en.wikipedia.org/wiki/Rongorongo_text_O#:~:text=" TargetMode="External" /><Relationship Type="http://schemas.openxmlformats.org/officeDocument/2006/relationships/hyperlink" Id="rId91" Target="https://en.wikipedia.org/wiki/Rongorongo_text_O#:~:text=A%20fluted%20piece%20of%20gnarled,fluting%20is%20no%20longer%20distinguishable" TargetMode="External" /><Relationship Type="http://schemas.openxmlformats.org/officeDocument/2006/relationships/hyperlink" Id="rId94" Target="https://en.wikipedia.org/wiki/Rongorongo_text_O#:~:text=Fischer%20,version%20of%20the%20Santiago%20Staff" TargetMode="External" /><Relationship Type="http://schemas.openxmlformats.org/officeDocument/2006/relationships/hyperlink" Id="rId93" Target="https://en.wikipedia.org/wiki/Rongorongo_text_O#:~:text=No%20glyphs%20can%20be%20identified,be%20recovered%20through%20computer%20enhancement" TargetMode="External" /><Relationship Type="http://schemas.openxmlformats.org/officeDocument/2006/relationships/hyperlink" Id="rId92" Target="https://en.wikipedia.org/wiki/Rongorongo_text_O#:~:text=There%20are%20seven%20visible%20lines,if%20the%20edge%20was%20used" TargetMode="External" /><Relationship Type="http://schemas.openxmlformats.org/officeDocument/2006/relationships/hyperlink" Id="rId129" Target="https://en.wikipedia.org/wiki/Rongorongo_text_P" TargetMode="External" /><Relationship Type="http://schemas.openxmlformats.org/officeDocument/2006/relationships/hyperlink" Id="rId33" Target="https://en.wikipedia.org/wiki/Rongorongo_text_P#:~:text=" TargetMode="External" /><Relationship Type="http://schemas.openxmlformats.org/officeDocument/2006/relationships/hyperlink" Id="rId104" Target="https://en.wikipedia.org/wiki/Rongorongo_text_P#:~:text=A%20well,and%20another%20at%20the%20end" TargetMode="External" /><Relationship Type="http://schemas.openxmlformats.org/officeDocument/2006/relationships/hyperlink" Id="rId95" Target="https://en.wikipedia.org/wiki/Rongorongo_text_P#:~:text=The%20nine%20lashing%20holes%20suggest,tablets%20%2066%20and%20V" TargetMode="External" /><Relationship Type="http://schemas.openxmlformats.org/officeDocument/2006/relationships/hyperlink" Id="rId139" Target="https://en.wikipedia.org/wiki/Rongorongo_text_Q" TargetMode="External" /><Relationship Type="http://schemas.openxmlformats.org/officeDocument/2006/relationships/hyperlink" Id="rId96" Target="https://en.wikipedia.org/wiki/Rongorongo_text_Q#:~:text=" TargetMode="External" /><Relationship Type="http://schemas.openxmlformats.org/officeDocument/2006/relationships/hyperlink" Id="rId98" Target="https://en.wikipedia.org/wiki/Rongorongo_text_Q#:~:text=The%20Small%20St%20Petersburg%20tablet,to%20the%20museum%20in%201891" TargetMode="External" /><Relationship Type="http://schemas.openxmlformats.org/officeDocument/2006/relationships/hyperlink" Id="rId97" Target="https://en.wikipedia.org/wiki/Rongorongo_text_Q#:~:text=smeared%20on%20parts%20of%20the,transcribed%20it%20in%20the%201950s" TargetMode="External" /><Relationship Type="http://schemas.openxmlformats.org/officeDocument/2006/relationships/hyperlink" Id="rId140" Target="https://en.wikipedia.org/wiki/Rongorongo_text_S" TargetMode="External" /><Relationship Type="http://schemas.openxmlformats.org/officeDocument/2006/relationships/hyperlink" Id="rId99" Target="https://en.wikipedia.org/wiki/Rongorongo_text_S#:~:text=In%20December%201886%2C%20Thomson%20bought,the%20Smithsonian%20in%20April%201890" TargetMode="External" /><Relationship Type="http://schemas.openxmlformats.org/officeDocument/2006/relationships/hyperlink" Id="rId101" Target="https://en.wikipedia.org/wiki/Rongorongo_text_S#:~:text=S%20is%20a%20long%20bevelled,a%20great%20loss%20of%20text" TargetMode="External" /><Relationship Type="http://schemas.openxmlformats.org/officeDocument/2006/relationships/hyperlink" Id="rId100" Target="https://en.wikipedia.org/wiki/Rongorongo_text_S#:~:text=The%20natives%20told%20us%20that,%28Routledge%2C%201919%3A207" TargetMode="External" /><Relationship Type="http://schemas.openxmlformats.org/officeDocument/2006/relationships/hyperlink" Id="rId102" Target="https://en.wikipedia.org/wiki/Rongorongo_text_S#:~:text=rongorongo%20artefacts%20whose%20premissionary%20owners,Routledge%20was%20told%20the%20same" TargetMode="External" /><Relationship Type="http://schemas.openxmlformats.org/officeDocument/2006/relationships/hyperlink" Id="rId143" Target="https://en.wikipedia.org/wiki/Rongorongo_text_Y" TargetMode="External" /><Relationship Type="http://schemas.openxmlformats.org/officeDocument/2006/relationships/hyperlink" Id="rId108" Target="https://en.wikipedia.org/wiki/Rongorongo_text_Y#:~:text=" TargetMode="External" /><Relationship Type="http://schemas.openxmlformats.org/officeDocument/2006/relationships/hyperlink" Id="rId107" Target="https://en.wikipedia.org/wiki/Rongorongo_text_Y#:~:text=A%20single%20unfluted%20tablet%20or,Fischer%201997%3A497" TargetMode="External" /><Relationship Type="http://schemas.openxmlformats.org/officeDocument/2006/relationships/hyperlink" Id="rId109" Target="https://en.wikipedia.org/wiki/Rongorongo_text_Y#:~:text=Although%20the%20provenance%20%20for,eighty%20years%2C%20by%20their%20count" TargetMode="External" /><Relationship Type="http://schemas.openxmlformats.org/officeDocument/2006/relationships/hyperlink" Id="rId110" Target="https://en.wikipedia.org/wiki/Rongorongo_text_Y#:~:text=Barthel" TargetMode="External" /><Relationship Type="http://schemas.openxmlformats.org/officeDocument/2006/relationships/hyperlink" Id="rId111" Target="https://en.wikipedia.org/wiki/Rongorongo_text_Y#:~:text=The%20top%20has%20three%20lines,the%20sections%20is%20not%20known" TargetMode="External" /><Relationship Type="http://schemas.openxmlformats.org/officeDocument/2006/relationships/hyperlink" Id="rId112" Target="https://en.wikipedia.org/wiki/Rongorongo_text_Y#:~:text=rare%20compounds%2038%20and%20684%2C,eighty%20years%2C%20by%20their%20count" TargetMode="External" /><Relationship Type="http://schemas.openxmlformats.org/officeDocument/2006/relationships/hyperlink" Id="rId123" Target="https://lackadaisical-security.com/rongorongo-research/rongorongo-phase1-inventory-2025.html" TargetMode="External" /><Relationship Type="http://schemas.openxmlformats.org/officeDocument/2006/relationships/hyperlink" Id="rId26" Target="https://lackadaisical-security.com/rongorongo-research/rongorongo-phase1-inventory-2025.html#:~:text=Overview%20of%20the%20Rongorongo%20Sign,Inventory" TargetMode="External" /><Relationship Type="http://schemas.openxmlformats.org/officeDocument/2006/relationships/hyperlink" Id="rId131" Target="https://lackadaisical-security.com/rongorongo-research/rongorongo15.html" TargetMode="External" /><Relationship Type="http://schemas.openxmlformats.org/officeDocument/2006/relationships/hyperlink" Id="rId67" Target="https://lackadaisical-security.com/rongorongo-research/rongorongo15.html#:~:text=" TargetMode="External" /><Relationship Type="http://schemas.openxmlformats.org/officeDocument/2006/relationships/hyperlink" Id="rId47" Target="https://lackadaisical-security.com/rongorongo-research/rongorongo15.html#:~:text=In%201886%2C%20Navy%20officer%20William,tablet%20C%2C%20known%20as%20Mamari" TargetMode="External" /><Relationship Type="http://schemas.openxmlformats.org/officeDocument/2006/relationships/hyperlink" Id="rId48" Target="https://lackadaisical-security.com/rongorongo-research/rongorongo15.html#:~:text=This%20sequence%20has%20been%20identified,calendar%20with%20occasional%20leap%20month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2025-12-20T20:15:09Z</dcterms:created>
  <dcterms:modified xsi:type="dcterms:W3CDTF">2025-12-20T20:15:09Z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