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1A2E" w:val="clear"/>
        <w:spacing w:before="480" w:after="120"/>
        <w:jc w:val="center"/>
      </w:pPr>
      <w:r>
        <w:rPr>
          <w:rFonts w:ascii="Arial" w:cs="Arial" w:eastAsia="Arial" w:hAnsi="Arial"/>
          <w:b/>
          <w:bCs/>
          <w:color w:val="FFFFFF"/>
          <w:sz w:val="44"/>
          <w:szCs w:val="44"/>
        </w:rPr>
        <w:t xml:space="preserve">ÆTHERIUM CODEX — STRATEGY &amp; SANITY CHECK</w:t>
      </w:r>
    </w:p>
    <w:p>
      <w:pPr>
        <w:shd w:fill="1A1A2E" w:val="clear"/>
        <w:spacing w:before="0" w:after="600"/>
        <w:jc w:val="center"/>
      </w:pPr>
      <w:r>
        <w:rPr>
          <w:rFonts w:ascii="Arial" w:cs="Arial" w:eastAsia="Arial" w:hAnsi="Arial"/>
          <w:i/>
          <w:iCs/>
          <w:color w:val="E8EAF0"/>
          <w:sz w:val="19"/>
          <w:szCs w:val="19"/>
        </w:rPr>
        <w:t xml:space="preserve">Quick Start Design | ORC/Lore Split | Marketing Framework Map | Gaps Analysis | Time Estimates | Calendar | Tarot Architecture | Personality Test | Card Distribution | Zoetrope Taxonomy</w:t>
      </w:r>
    </w:p>
    <w:p>
      <w:pPr>
        <w:pStyle w:val="Heading1"/>
        <w:pBdr>
          <w:bottom w:val="single" w:color="E94560" w:sz="4"/>
        </w:pBdr>
        <w:shd w:fill="1A1A2E" w:val="clear"/>
        <w:spacing w:before="480" w:after="160"/>
      </w:pPr>
      <w:r>
        <w:rPr>
          <w:rFonts w:ascii="Arial" w:cs="Arial" w:eastAsia="Arial" w:hAnsi="Arial"/>
          <w:b/>
          <w:bCs/>
          <w:color w:val="FFFFFF"/>
          <w:sz w:val="34"/>
          <w:szCs w:val="34"/>
        </w:rPr>
        <w:t xml:space="preserve">Section 1 — Quick Start Party Design</w:t>
      </w:r>
    </w:p>
    <w:p>
      <w:pPr>
        <w:pBdr>
          <w:left w:val="single" w:color="E94560" w:sz="8"/>
        </w:pBdr>
        <w:shd w:fill="E8EAF0" w:val="clear"/>
        <w:spacing w:before="120" w:after="120"/>
        <w:ind w:left="360" w:right="360"/>
      </w:pPr>
      <w:r>
        <w:rPr>
          <w:rFonts w:ascii="Arial" w:cs="Arial" w:eastAsia="Arial" w:hAnsi="Arial"/>
          <w:i/>
          <w:iCs/>
          <w:color w:val="1A1A2E"/>
          <w:sz w:val="22"/>
          <w:szCs w:val="22"/>
        </w:rPr>
        <w:t xml:space="preserve">The party is not a demo team. They are a group with incompatible reasons for being together that the scenario forces into cooperation. That tension is the tutorial. The player reads a motivation card, not a rules summary, and immediately has a character they can roleplay.</w:t>
      </w:r>
    </w:p>
    <w:p>
      <w:pPr>
        <w:spacing w:before="50" w:after="50"/>
      </w:pPr>
      <w:r>
        <w:rPr>
          <w:rFonts w:ascii="Arial" w:cs="Arial" w:eastAsia="Arial" w:hAnsi="Arial"/>
          <w:b w:val="false"/>
          <w:bCs w:val="false"/>
          <w:i w:val="false"/>
          <w:iCs w:val="false"/>
          <w:color w:val="111111"/>
          <w:sz w:val="22"/>
          <w:szCs w:val="22"/>
        </w:rPr>
        <w:t xml:space="preserve"/>
      </w:r>
    </w:p>
    <w:p>
      <w:pPr>
        <w:pStyle w:val="Heading2"/>
        <w:pBdr>
          <w:bottom w:val="single" w:color="0F3460" w:sz="2"/>
        </w:pBdr>
        <w:spacing w:before="320" w:after="100"/>
      </w:pPr>
      <w:r>
        <w:rPr>
          <w:rFonts w:ascii="Arial" w:cs="Arial" w:eastAsia="Arial" w:hAnsi="Arial"/>
          <w:b/>
          <w:bCs/>
          <w:color w:val="1A1A2E"/>
          <w:sz w:val="28"/>
          <w:szCs w:val="28"/>
        </w:rPr>
        <w:t xml:space="preserve">Design Principles for the Quick Start Party</w:t>
      </w:r>
    </w:p>
    <w:p>
      <w:pPr>
        <w:pStyle w:val="ListParagraph"/>
        <w:numPr>
          <w:ilvl w:val="0"/>
          <w:numId w:val="2"/>
        </w:numPr>
        <w:spacing w:before="30" w:after="30"/>
      </w:pPr>
      <w:r>
        <w:rPr>
          <w:rFonts w:ascii="Arial" w:cs="Arial" w:eastAsia="Arial" w:hAnsi="Arial"/>
          <w:sz w:val="22"/>
          <w:szCs w:val="22"/>
        </w:rPr>
        <w:t xml:space="preserve">One character per College. Nine colleges = nine pregens. Use all nine if logistics allow; minimum four for a balanced session (cover Combat, Knowledge, Philosophy, and one crossover).</w:t>
      </w:r>
    </w:p>
    <w:p>
      <w:pPr>
        <w:pStyle w:val="ListParagraph"/>
        <w:numPr>
          <w:ilvl w:val="0"/>
          <w:numId w:val="2"/>
        </w:numPr>
        <w:spacing w:before="30" w:after="30"/>
      </w:pPr>
      <w:r>
        <w:rPr>
          <w:rFonts w:ascii="Arial" w:cs="Arial" w:eastAsia="Arial" w:hAnsi="Arial"/>
          <w:sz w:val="22"/>
          <w:szCs w:val="22"/>
        </w:rPr>
        <w:t xml:space="preserve">Motivation is narrative, not mechanical. The motivation card says WHY the character is on this mission. The personality test would say WHO the character is psychologically. These are separate and deliberately decoupled so the pregen feels complete without the test.</w:t>
      </w:r>
    </w:p>
    <w:p>
      <w:pPr>
        <w:pStyle w:val="ListParagraph"/>
        <w:numPr>
          <w:ilvl w:val="0"/>
          <w:numId w:val="2"/>
        </w:numPr>
        <w:spacing w:before="30" w:after="30"/>
      </w:pPr>
      <w:r>
        <w:rPr>
          <w:rFonts w:ascii="Arial" w:cs="Arial" w:eastAsia="Arial" w:hAnsi="Arial"/>
          <w:sz w:val="22"/>
          <w:szCs w:val="22"/>
        </w:rPr>
        <w:t xml:space="preserve">Each pregen demonstrates something the others cannot. No two pregens should solve the same problem the same way. The adventure is designed so every pregen has at least one moment where only their tools work.</w:t>
      </w:r>
    </w:p>
    <w:p>
      <w:pPr>
        <w:pStyle w:val="ListParagraph"/>
        <w:numPr>
          <w:ilvl w:val="0"/>
          <w:numId w:val="2"/>
        </w:numPr>
        <w:spacing w:before="30" w:after="30"/>
      </w:pPr>
      <w:r>
        <w:rPr>
          <w:rFonts w:ascii="Arial" w:cs="Arial" w:eastAsia="Arial" w:hAnsi="Arial"/>
          <w:sz w:val="22"/>
          <w:szCs w:val="22"/>
        </w:rPr>
        <w:t xml:space="preserve">Conflict within the party is designed in. Two pregens should have compatible motivations; two should have fundamentally incompatible ones. The scenario puts them in a room together and lets that cook.</w:t>
      </w:r>
    </w:p>
    <w:p>
      <w:pPr>
        <w:spacing w:before="50" w:after="50"/>
      </w:pPr>
      <w:r>
        <w:rPr>
          <w:rFonts w:ascii="Arial" w:cs="Arial" w:eastAsia="Arial" w:hAnsi="Arial"/>
          <w:b w:val="false"/>
          <w:bCs w:val="false"/>
          <w:i w:val="false"/>
          <w:iCs w:val="false"/>
          <w:color w:val="111111"/>
          <w:sz w:val="22"/>
          <w:szCs w:val="22"/>
        </w:rPr>
        <w:t xml:space="preserve"/>
      </w:r>
    </w:p>
    <w:p>
      <w:pPr>
        <w:pStyle w:val="Heading2"/>
        <w:pBdr>
          <w:bottom w:val="single" w:color="0F3460" w:sz="2"/>
        </w:pBdr>
        <w:spacing w:before="320" w:after="100"/>
      </w:pPr>
      <w:r>
        <w:rPr>
          <w:rFonts w:ascii="Arial" w:cs="Arial" w:eastAsia="Arial" w:hAnsi="Arial"/>
          <w:b/>
          <w:bCs/>
          <w:color w:val="1A1A2E"/>
          <w:sz w:val="28"/>
          <w:szCs w:val="28"/>
        </w:rPr>
        <w:t xml:space="preserve">The Nine College Pregens — Motivation Framework</w:t>
      </w:r>
    </w:p>
    <w:tbl>
      <w:tblPr>
        <w:tblW w:type="dxa" w:w="722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1200"/>
        <w:gridCol w:w="2200"/>
        <w:gridCol w:w="172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College</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Pregen Name (TBD)</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Motivation Type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Narrative Hook</w:t>
            </w:r>
          </w:p>
        </w:tc>
        <w:tc>
          <w:tcPr>
            <w:tcW w:type="dxa" w:w="17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Mechanical Focus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Mortis Aevum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Obligation/Debt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Called in a favor by the Headmaster to retrieve something the College buried. They didn't ask what.</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Way of the Still Verse: Precision/finesse + condition application</w:t>
            </w:r>
          </w:p>
        </w:tc>
      </w:tr>
      <w:tr>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Chiaroscuro</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t>
            </w:r>
          </w:p>
        </w:tc>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Self-Interest/Performance</w:t>
            </w:r>
          </w:p>
        </w:tc>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This mission is an audition. Someone important is watching. They need it to go spectacularly.</w:t>
            </w:r>
          </w:p>
        </w:tc>
        <w:tc>
          <w:tcPr>
            <w:tcW w:type="dxa" w:w="17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Way of the Inconstant Moon: Deception + performance + disruption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Stormpeak (Sorina Kane's college)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Ideological Belief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mission objective conflicts with everything Stormpeak stands for, but the larger strategy requires it. Reluctant compliance under protest.</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Storm-based offense + weather-adjacent mechanics</w:t>
            </w:r>
          </w:p>
        </w:tc>
      </w:tr>
      <w:tr>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Unity (Lyra's college)</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t>
            </w:r>
          </w:p>
        </w:tc>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Loyalty to Another PC</w:t>
            </w:r>
          </w:p>
        </w:tc>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They're here because someone in this party asked them to come. That person doesn't know. It might become a problem.</w:t>
            </w:r>
          </w:p>
        </w:tc>
        <w:tc>
          <w:tcPr>
            <w:tcW w:type="dxa" w:w="17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Support + social mechanics + Poise pool management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Confirmed college 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Professional/Mercenary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They were hired. They know exactly what the job is, exactly what it pays, and exactly how much they don't care about anything else.</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Knowledge Petal focus: intelligence + preparation mechanics</w:t>
            </w:r>
          </w:p>
        </w:tc>
      </w:tr>
      <w:tr>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Confirmed college 6</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t>
            </w:r>
          </w:p>
        </w:tc>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Curiosity/Research</w:t>
            </w:r>
          </w:p>
        </w:tc>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mission location contains something they have never seen. Everything else is secondary.</w:t>
            </w:r>
          </w:p>
        </w:tc>
        <w:tc>
          <w:tcPr>
            <w:tcW w:type="dxa" w:w="17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Magic system depth: Kanon-heavy, rote experimentation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Confirmed college 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Redemption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Something went wrong last time. Someone died. This mission is an attempt to do it right.</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Hybrid defensive/offensive; emotional mechanical integration</w:t>
            </w:r>
          </w:p>
        </w:tc>
      </w:tr>
      <w:tr>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Confirmed college 8</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t>
            </w:r>
          </w:p>
        </w:tc>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Political Mission</w:t>
            </w:r>
          </w:p>
        </w:tc>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They represent a faction that has a stake in the outcome. Their mission and the party's mission overlap just enough.</w:t>
            </w:r>
          </w:p>
        </w:tc>
        <w:tc>
          <w:tcPr>
            <w:tcW w:type="dxa" w:w="17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Philosophy Petal: social manipulation + information gathering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Confirmed college 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Survival/Personal Stakes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They need what's at the mission objective. Not want. Need. They will burn everything down if they have to.</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Anima-heavy: innate magic + mutation potential</w:t>
            </w:r>
          </w:p>
        </w:tc>
      </w:tr>
    </w:tbl>
    <w:p>
      <w:pPr>
        <w:spacing w:before="50" w:after="50"/>
      </w:pPr>
      <w:r>
        <w:rPr>
          <w:rFonts w:ascii="Arial" w:cs="Arial" w:eastAsia="Arial" w:hAnsi="Arial"/>
          <w:b w:val="false"/>
          <w:bCs w:val="false"/>
          <w:i w:val="false"/>
          <w:iCs w:val="false"/>
          <w:color w:val="111111"/>
          <w:sz w:val="22"/>
          <w:szCs w:val="22"/>
        </w:rPr>
        <w:t xml:space="preserve"/>
      </w:r>
    </w:p>
    <w:p>
      <w:pPr>
        <w:pStyle w:val="Heading3"/>
        <w:spacing w:before="200" w:after="60"/>
      </w:pPr>
      <w:r>
        <w:rPr>
          <w:rFonts w:ascii="Arial" w:cs="Arial" w:eastAsia="Arial" w:hAnsi="Arial"/>
          <w:b/>
          <w:bCs/>
          <w:color w:val="0F3460"/>
          <w:sz w:val="24"/>
          <w:szCs w:val="24"/>
        </w:rPr>
        <w:t xml:space="preserve">Motivation vs. Personality — The Explicit Separation</w:t>
      </w:r>
    </w:p>
    <w:p>
      <w:pPr>
        <w:spacing w:before="50" w:after="50"/>
      </w:pPr>
      <w:r>
        <w:rPr>
          <w:rFonts w:ascii="Arial" w:cs="Arial" w:eastAsia="Arial" w:hAnsi="Arial"/>
          <w:b w:val="false"/>
          <w:bCs w:val="false"/>
          <w:i w:val="false"/>
          <w:iCs w:val="false"/>
          <w:color w:val="111111"/>
          <w:sz w:val="22"/>
          <w:szCs w:val="22"/>
        </w:rPr>
        <w:t xml:space="preserve">The motivation is the situation the character is in. The personality test measures who they are. These interact but do not define each other. A mercenary (motivation: professional) might score high on Duty and low on Passion in the Psyche Schema — or the reverse. The player finds out when they take the test. Until then, the motivation card is sufficient.</w:t>
      </w:r>
    </w:p>
    <w:p>
      <w:pPr>
        <w:spacing w:before="50" w:after="50"/>
      </w:pPr>
      <w:r>
        <w:rPr>
          <w:rFonts w:ascii="Arial" w:cs="Arial" w:eastAsia="Arial" w:hAnsi="Arial"/>
          <w:b w:val="false"/>
          <w:bCs w:val="false"/>
          <w:i w:val="false"/>
          <w:iCs w:val="false"/>
          <w:color w:val="111111"/>
          <w:sz w:val="22"/>
          <w:szCs w:val="22"/>
        </w:rPr>
        <w:t xml:space="preserve"/>
      </w:r>
    </w:p>
    <w:p>
      <w:pPr>
        <w:spacing w:before="50" w:after="50"/>
      </w:pPr>
      <w:r>
        <w:rPr>
          <w:rFonts w:ascii="Arial" w:cs="Arial" w:eastAsia="Arial" w:hAnsi="Arial"/>
          <w:b w:val="false"/>
          <w:bCs w:val="false"/>
          <w:i w:val="false"/>
          <w:iCs w:val="false"/>
          <w:color w:val="111111"/>
          <w:sz w:val="22"/>
          <w:szCs w:val="22"/>
        </w:rPr>
        <w:t xml:space="preserve">This separation also solves a design problem: the quick start is playable by someone who has never heard of the Psyche Schema. The test is a deepening mechanic, not a prerequisite.</w:t>
      </w:r>
    </w:p>
    <w:p>
      <w:pPr>
        <w:spacing w:before="50" w:after="50"/>
      </w:pPr>
      <w:r>
        <w:rPr>
          <w:rFonts w:ascii="Arial" w:cs="Arial" w:eastAsia="Arial" w:hAnsi="Arial"/>
          <w:b w:val="false"/>
          <w:bCs w:val="false"/>
          <w:i w:val="false"/>
          <w:iCs w:val="false"/>
          <w:color w:val="111111"/>
          <w:sz w:val="22"/>
          <w:szCs w:val="22"/>
        </w:rPr>
        <w:t xml:space="preserve"/>
      </w:r>
    </w:p>
    <w:p>
      <w:pPr>
        <w:pStyle w:val="Heading2"/>
        <w:pBdr>
          <w:bottom w:val="single" w:color="0F3460" w:sz="2"/>
        </w:pBdr>
        <w:spacing w:before="320" w:after="100"/>
      </w:pPr>
      <w:r>
        <w:rPr>
          <w:rFonts w:ascii="Arial" w:cs="Arial" w:eastAsia="Arial" w:hAnsi="Arial"/>
          <w:b/>
          <w:bCs/>
          <w:color w:val="1A1A2E"/>
          <w:sz w:val="28"/>
          <w:szCs w:val="28"/>
        </w:rPr>
        <w:t xml:space="preserve">Party Adventure Structure</w:t>
      </w:r>
    </w:p>
    <w:p>
      <w:pPr>
        <w:pStyle w:val="ListParagraph"/>
        <w:numPr>
          <w:ilvl w:val="0"/>
          <w:numId w:val="2"/>
        </w:numPr>
        <w:spacing w:before="30" w:after="30"/>
      </w:pPr>
      <w:r>
        <w:rPr>
          <w:rFonts w:ascii="Arial" w:cs="Arial" w:eastAsia="Arial" w:hAnsi="Arial"/>
          <w:sz w:val="22"/>
          <w:szCs w:val="22"/>
        </w:rPr>
        <w:t xml:space="preserve">The mission introduces the Setting A / Setting B collision within the first 10 minutes of play. Not as exposition — as a physical encounter with something that should not exist.</w:t>
      </w:r>
    </w:p>
    <w:p>
      <w:pPr>
        <w:pStyle w:val="ListParagraph"/>
        <w:numPr>
          <w:ilvl w:val="0"/>
          <w:numId w:val="2"/>
        </w:numPr>
        <w:spacing w:before="30" w:after="30"/>
      </w:pPr>
      <w:r>
        <w:rPr>
          <w:rFonts w:ascii="Arial" w:cs="Arial" w:eastAsia="Arial" w:hAnsi="Arial"/>
          <w:sz w:val="22"/>
          <w:szCs w:val="22"/>
        </w:rPr>
        <w:t xml:space="preserve">One moment per pregen where their college-specific ability is the only viable solution. This is the core mechanical tutorial: show, don't explain.</w:t>
      </w:r>
    </w:p>
    <w:p>
      <w:pPr>
        <w:pStyle w:val="ListParagraph"/>
        <w:numPr>
          <w:ilvl w:val="0"/>
          <w:numId w:val="2"/>
        </w:numPr>
        <w:spacing w:before="30" w:after="30"/>
      </w:pPr>
      <w:r>
        <w:rPr>
          <w:rFonts w:ascii="Arial" w:cs="Arial" w:eastAsia="Arial" w:hAnsi="Arial"/>
          <w:sz w:val="22"/>
          <w:szCs w:val="22"/>
        </w:rPr>
        <w:t xml:space="preserve">A decision point at the end that has no obviously correct answer. The incompatible motivations in the party guarantee that different groups will reach different outcomes. This is replayability and also replay content (same quick start, different streams, different results).</w:t>
      </w:r>
    </w:p>
    <w:p>
      <w:pPr>
        <w:pStyle w:val="ListParagraph"/>
        <w:numPr>
          <w:ilvl w:val="0"/>
          <w:numId w:val="2"/>
        </w:numPr>
        <w:spacing w:before="30" w:after="30"/>
      </w:pPr>
      <w:r>
        <w:rPr>
          <w:rFonts w:ascii="Arial" w:cs="Arial" w:eastAsia="Arial" w:hAnsi="Arial"/>
          <w:sz w:val="22"/>
          <w:szCs w:val="22"/>
        </w:rPr>
        <w:t xml:space="preserve">The Twitch premiere is this mission. Live, unscripted within the mechanical frame. The audience sees the party conflict play out in real time before anyone has read the full game.</w:t>
      </w:r>
    </w:p>
    <w:p>
      <w:pPr>
        <w:pBdr>
          <w:bottom w:val="single" w:color="E8EAF0" w:sz="2"/>
        </w:pBdr>
        <w:spacing w:before="120" w:after="120"/>
      </w:pPr>
      <w:r>
        <w:t xml:space="preserve"/>
      </w:r>
    </w:p>
    <w:p>
      <w:pPr>
        <w:pStyle w:val="Heading1"/>
        <w:pBdr>
          <w:bottom w:val="single" w:color="E94560" w:sz="4"/>
        </w:pBdr>
        <w:shd w:fill="1A1A2E" w:val="clear"/>
        <w:spacing w:before="480" w:after="160"/>
      </w:pPr>
      <w:r>
        <w:rPr>
          <w:rFonts w:ascii="Arial" w:cs="Arial" w:eastAsia="Arial" w:hAnsi="Arial"/>
          <w:b/>
          <w:bCs/>
          <w:color w:val="FFFFFF"/>
          <w:sz w:val="34"/>
          <w:szCs w:val="34"/>
        </w:rPr>
        <w:t xml:space="preserve">Section 2 — The ORC/Lore Strategic Split</w:t>
      </w:r>
    </w:p>
    <w:p>
      <w:pPr>
        <w:pBdr>
          <w:left w:val="single" w:color="E94560" w:sz="8"/>
        </w:pBdr>
        <w:shd w:fill="E8EAF0" w:val="clear"/>
        <w:spacing w:before="120" w:after="120"/>
        <w:ind w:left="360" w:right="360"/>
      </w:pPr>
      <w:r>
        <w:rPr>
          <w:rFonts w:ascii="Arial" w:cs="Arial" w:eastAsia="Arial" w:hAnsi="Arial"/>
          <w:i/>
          <w:iCs/>
          <w:color w:val="1A1A2E"/>
          <w:sz w:val="22"/>
          <w:szCs w:val="22"/>
        </w:rPr>
        <w:t xml:space="preserve">The line you are straddling is the most important commercial decision in the plan. State it clearly once and enforce it everywhere: the engine is open, the world is yours. The ORC makes you legally safe and community-credible. The Reserved Material is what you sell.</w:t>
      </w:r>
    </w:p>
    <w:p>
      <w:pPr>
        <w:spacing w:before="50" w:after="50"/>
      </w:pPr>
      <w:r>
        <w:rPr>
          <w:rFonts w:ascii="Arial" w:cs="Arial" w:eastAsia="Arial" w:hAnsi="Arial"/>
          <w:b w:val="false"/>
          <w:bCs w:val="false"/>
          <w:i w:val="false"/>
          <w:iCs w:val="false"/>
          <w:color w:val="111111"/>
          <w:sz w:val="22"/>
          <w:szCs w:val="22"/>
        </w:rPr>
        <w:t xml:space="preserve"/>
      </w:r>
    </w:p>
    <w:p>
      <w:pPr>
        <w:pStyle w:val="Heading2"/>
        <w:pBdr>
          <w:bottom w:val="single" w:color="0F3460" w:sz="2"/>
        </w:pBdr>
        <w:spacing w:before="320" w:after="100"/>
      </w:pPr>
      <w:r>
        <w:rPr>
          <w:rFonts w:ascii="Arial" w:cs="Arial" w:eastAsia="Arial" w:hAnsi="Arial"/>
          <w:b/>
          <w:bCs/>
          <w:color w:val="1A1A2E"/>
          <w:sz w:val="28"/>
          <w:szCs w:val="28"/>
        </w:rPr>
        <w:t xml:space="preserve">The Exact Line</w:t>
      </w:r>
    </w:p>
    <w:tbl>
      <w:tblPr>
        <w:tblW w:type="dxa" w:w="722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100"/>
        <w:gridCol w:w="242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Layer</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Status</w:t>
            </w:r>
          </w:p>
        </w:tc>
        <w:tc>
          <w:tcPr>
            <w:tcW w:type="dxa" w:w="1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Example</w:t>
            </w:r>
          </w:p>
        </w:tc>
        <w:tc>
          <w:tcPr>
            <w:tcW w:type="dxa" w:w="24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What This Means in Practice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Game mechanics: resolution system, attribute/skill formulas, pool math, talent structure, ESL costs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ORC Licensed Material (automatic)</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d20 + Attribute + Skill vs. threshold</w:t>
            </w:r>
          </w:p>
        </w:tc>
        <w:tc>
          <w:tcPr>
            <w:tcW w:type="dxa" w:w="2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Anyone can publish their own game using your engine. They cannot call it Tessera or use your god names.</w:t>
            </w:r>
          </w:p>
        </w:tc>
      </w:tr>
      <w:tr>
        <w:tc>
          <w:tcPr>
            <w:tcW w:type="dxa" w:w="2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Psyche Schema architecture: 39-point constellation, four-pillar structure, the mechanical output (spell syntax, save state formula)</w:t>
            </w:r>
          </w:p>
        </w:tc>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ORC Licensed Material (automatic)</w:t>
            </w:r>
          </w:p>
        </w:tc>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math that produces Kanon/Anima ratio</w:t>
            </w:r>
          </w:p>
        </w:tc>
        <w:tc>
          <w:tcPr>
            <w:tcW w:type="dxa" w:w="24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Anyone can run a personality-to-character system using your framework. Without your lore, they have naked numbers.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Chemical Lane × Aetheric Profile combinatorial system (Magical Stoichiometry)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ORC Licensed Material (automatic)</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Corrosive × Projecting = [precipitate type]</w:t>
            </w:r>
          </w:p>
        </w:tc>
        <w:tc>
          <w:tcPr>
            <w:tcW w:type="dxa" w:w="2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4×4 matrix is open. The named effects specific to Tessera planes are Reserved.</w:t>
            </w:r>
          </w:p>
        </w:tc>
      </w:tr>
      <w:tr>
        <w:tc>
          <w:tcPr>
            <w:tcW w:type="dxa" w:w="2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Zoetrope formula: [Phase] × (GOV + ECO + ETHOS) // Planar Source</w:t>
            </w:r>
          </w:p>
        </w:tc>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ORC Licensed Material</w:t>
            </w:r>
          </w:p>
        </w:tc>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G-01 × (EC-01 + ET-03) // S-02</w:t>
            </w:r>
          </w:p>
        </w:tc>
        <w:tc>
          <w:tcPr>
            <w:tcW w:type="dxa" w:w="24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formula is open. The 16-position clock names, the Tessera college positions, are Reserved.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Tessera (world name and all setting lore)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Reserved Material (automatic)</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Great Lie, the Calamity, the Merge</w:t>
            </w:r>
          </w:p>
        </w:tc>
        <w:tc>
          <w:tcPr>
            <w:tcW w:type="dxa" w:w="2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Protected. Full stop.</w:t>
            </w:r>
          </w:p>
        </w:tc>
      </w:tr>
      <w:tr>
        <w:tc>
          <w:tcPr>
            <w:tcW w:type="dxa" w:w="2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All god names and aspect names (Aíon, Kanon, Theoria, Praxis, Anima, etc.)</w:t>
            </w:r>
          </w:p>
        </w:tc>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Reserved Material (automatic)</w:t>
            </w:r>
          </w:p>
        </w:tc>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'Kanon' as a proper noun</w:t>
            </w:r>
          </w:p>
        </w:tc>
        <w:tc>
          <w:tcPr>
            <w:tcW w:type="dxa" w:w="24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Protected. Someone can publish an ORC game about 'structured magic vs. innate magic.' They cannot call it Kanon vs. Anima.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All college names and headmaster names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Reserved Material (automatic)</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Mortis Aevum, Chiaroscuro, Kyril</w:t>
            </w:r>
          </w:p>
        </w:tc>
        <w:tc>
          <w:tcPr>
            <w:tcW w:type="dxa" w:w="2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Protected. The philosophy of 'a death-themed martial college' is not. The name is.</w:t>
            </w:r>
          </w:p>
        </w:tc>
      </w:tr>
      <w:tr>
        <w:tc>
          <w:tcPr>
            <w:tcW w:type="dxa" w:w="2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All holy symbols (as art)</w:t>
            </w:r>
          </w:p>
        </w:tc>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Reserved Material (automatic)</w:t>
            </w:r>
          </w:p>
        </w:tc>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Caged Spark (Kanon's symbol)</w:t>
            </w:r>
          </w:p>
        </w:tc>
        <w:tc>
          <w:tcPr>
            <w:tcW w:type="dxa" w:w="24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Art is always Reserved. Every holy symbol design is fully owned.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All creature names, character names, location names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Reserved Material (automatic)</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Tessera, Port Janus, Wildpath Wardens</w:t>
            </w:r>
          </w:p>
        </w:tc>
        <w:tc>
          <w:tcPr>
            <w:tcW w:type="dxa" w:w="2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Protected. The concept of a post-war patchwork world is not.</w:t>
            </w:r>
          </w:p>
        </w:tc>
      </w:tr>
    </w:tbl>
    <w:p>
      <w:pPr>
        <w:spacing w:before="50" w:after="50"/>
      </w:pPr>
      <w:r>
        <w:rPr>
          <w:rFonts w:ascii="Arial" w:cs="Arial" w:eastAsia="Arial" w:hAnsi="Arial"/>
          <w:b w:val="false"/>
          <w:bCs w:val="false"/>
          <w:i w:val="false"/>
          <w:iCs w:val="false"/>
          <w:color w:val="111111"/>
          <w:sz w:val="22"/>
          <w:szCs w:val="22"/>
        </w:rPr>
        <w:t xml:space="preserve"/>
      </w:r>
    </w:p>
    <w:p>
      <w:pPr>
        <w:pStyle w:val="Heading2"/>
        <w:pBdr>
          <w:bottom w:val="single" w:color="0F3460" w:sz="2"/>
        </w:pBdr>
        <w:spacing w:before="320" w:after="100"/>
      </w:pPr>
      <w:r>
        <w:rPr>
          <w:rFonts w:ascii="Arial" w:cs="Arial" w:eastAsia="Arial" w:hAnsi="Arial"/>
          <w:b/>
          <w:bCs/>
          <w:color w:val="1A1A2E"/>
          <w:sz w:val="28"/>
          <w:szCs w:val="28"/>
        </w:rPr>
        <w:t xml:space="preserve">The Commercial Implication</w:t>
      </w:r>
    </w:p>
    <w:p>
      <w:pPr>
        <w:spacing w:before="50" w:after="50"/>
      </w:pPr>
      <w:r>
        <w:rPr>
          <w:rFonts w:ascii="Arial" w:cs="Arial" w:eastAsia="Arial" w:hAnsi="Arial"/>
          <w:b w:val="false"/>
          <w:bCs w:val="false"/>
          <w:i w:val="false"/>
          <w:iCs w:val="false"/>
          <w:color w:val="111111"/>
          <w:sz w:val="22"/>
          <w:szCs w:val="22"/>
        </w:rPr>
        <w:t xml:space="preserve">The ORC mechanics layer is the open-source half. It builds credibility, invites third-party content, and guarantees legal safety. Third-party creators who build on your engine become free marketing.</w:t>
      </w:r>
    </w:p>
    <w:p>
      <w:pPr>
        <w:spacing w:before="50" w:after="50"/>
      </w:pPr>
      <w:r>
        <w:rPr>
          <w:rFonts w:ascii="Arial" w:cs="Arial" w:eastAsia="Arial" w:hAnsi="Arial"/>
          <w:b w:val="false"/>
          <w:bCs w:val="false"/>
          <w:i w:val="false"/>
          <w:iCs w:val="false"/>
          <w:color w:val="111111"/>
          <w:sz w:val="22"/>
          <w:szCs w:val="22"/>
        </w:rPr>
        <w:t xml:space="preserve"/>
      </w:r>
    </w:p>
    <w:p>
      <w:pPr>
        <w:spacing w:before="50" w:after="50"/>
      </w:pPr>
      <w:r>
        <w:rPr>
          <w:rFonts w:ascii="Arial" w:cs="Arial" w:eastAsia="Arial" w:hAnsi="Arial"/>
          <w:b w:val="false"/>
          <w:bCs w:val="false"/>
          <w:i w:val="false"/>
          <w:iCs w:val="false"/>
          <w:color w:val="111111"/>
          <w:sz w:val="22"/>
          <w:szCs w:val="22"/>
        </w:rPr>
        <w:t xml:space="preserve">The lore layer is what you sell. The magic isn't that you invented a d20 system — it's that you built Tessera on top of it. Tessera is the product. The system is the delivery mechanism.</w:t>
      </w:r>
    </w:p>
    <w:p>
      <w:pPr>
        <w:spacing w:before="50" w:after="50"/>
      </w:pPr>
      <w:r>
        <w:rPr>
          <w:rFonts w:ascii="Arial" w:cs="Arial" w:eastAsia="Arial" w:hAnsi="Arial"/>
          <w:b w:val="false"/>
          <w:bCs w:val="false"/>
          <w:i w:val="false"/>
          <w:iCs w:val="false"/>
          <w:color w:val="111111"/>
          <w:sz w:val="22"/>
          <w:szCs w:val="22"/>
        </w:rPr>
        <w:t xml:space="preserve"/>
      </w:r>
    </w:p>
    <w:p>
      <w:pPr>
        <w:pBdr>
          <w:left w:val="single" w:color="E94560" w:sz="8"/>
        </w:pBdr>
        <w:shd w:fill="E8EAF0" w:val="clear"/>
        <w:spacing w:before="120" w:after="120"/>
        <w:ind w:left="360" w:right="360"/>
      </w:pPr>
      <w:r>
        <w:rPr>
          <w:rFonts w:ascii="Arial" w:cs="Arial" w:eastAsia="Arial" w:hAnsi="Arial"/>
          <w:i/>
          <w:iCs/>
          <w:color w:val="1A1A2E"/>
          <w:sz w:val="22"/>
          <w:szCs w:val="22"/>
        </w:rPr>
        <w:t xml:space="preserve">This is structurally identical to how Linux (free engine) powers commercial software (paid application). Or how Magic: The Gathering card mechanics are legally unprotectable but Ravnica is owned by Wizards. You are Wizards in this analogy — except the engine is also yours to have gifted.</w:t>
      </w:r>
    </w:p>
    <w:p>
      <w:pPr>
        <w:pBdr>
          <w:bottom w:val="single" w:color="E8EAF0" w:sz="2"/>
        </w:pBdr>
        <w:spacing w:before="120" w:after="120"/>
      </w:pPr>
      <w:r>
        <w:t xml:space="preserve"/>
      </w:r>
    </w:p>
    <w:p>
      <w:r>
        <w:br w:type="page"/>
      </w:r>
    </w:p>
    <w:p>
      <w:pPr>
        <w:pStyle w:val="Heading1"/>
        <w:pBdr>
          <w:bottom w:val="single" w:color="E94560" w:sz="4"/>
        </w:pBdr>
        <w:shd w:fill="1A1A2E" w:val="clear"/>
        <w:spacing w:before="480" w:after="160"/>
      </w:pPr>
      <w:r>
        <w:rPr>
          <w:rFonts w:ascii="Arial" w:cs="Arial" w:eastAsia="Arial" w:hAnsi="Arial"/>
          <w:b/>
          <w:bCs/>
          <w:color w:val="FFFFFF"/>
          <w:sz w:val="34"/>
          <w:szCs w:val="34"/>
        </w:rPr>
        <w:t xml:space="preserve">Section 3 — Marketing Framework Sanity Check</w:t>
      </w:r>
    </w:p>
    <w:p>
      <w:pPr>
        <w:pBdr>
          <w:left w:val="single" w:color="E94560" w:sz="8"/>
        </w:pBdr>
        <w:shd w:fill="E8EAF0" w:val="clear"/>
        <w:spacing w:before="120" w:after="120"/>
        <w:ind w:left="360" w:right="360"/>
      </w:pPr>
      <w:r>
        <w:rPr>
          <w:rFonts w:ascii="Arial" w:cs="Arial" w:eastAsia="Arial" w:hAnsi="Arial"/>
          <w:i/>
          <w:iCs/>
          <w:color w:val="1A1A2E"/>
          <w:sz w:val="22"/>
          <w:szCs w:val="22"/>
        </w:rPr>
        <w:t xml:space="preserve">Mapped against ten established business frameworks used by real successful companies. Where your plan aligns with the framework is a signal of strength. Where it diverges or is absent is flagged as a gap or deliberate exception.</w:t>
      </w:r>
    </w:p>
    <w:p>
      <w:pPr>
        <w:spacing w:before="50" w:after="50"/>
      </w:pPr>
      <w:r>
        <w:rPr>
          <w:rFonts w:ascii="Arial" w:cs="Arial" w:eastAsia="Arial" w:hAnsi="Arial"/>
          <w:b w:val="false"/>
          <w:bCs w:val="false"/>
          <w:i w:val="false"/>
          <w:iCs w:val="false"/>
          <w:color w:val="111111"/>
          <w:sz w:val="22"/>
          <w:szCs w:val="22"/>
        </w:rPr>
        <w:t xml:space="preserve"/>
      </w:r>
    </w:p>
    <w:p>
      <w:pPr>
        <w:pStyle w:val="Heading2"/>
        <w:pBdr>
          <w:bottom w:val="single" w:color="0F3460" w:sz="2"/>
        </w:pBdr>
        <w:spacing w:before="320" w:after="100"/>
      </w:pPr>
      <w:r>
        <w:rPr>
          <w:rFonts w:ascii="Arial" w:cs="Arial" w:eastAsia="Arial" w:hAnsi="Arial"/>
          <w:b/>
          <w:bCs/>
          <w:color w:val="1A1A2E"/>
          <w:sz w:val="28"/>
          <w:szCs w:val="28"/>
        </w:rPr>
        <w:t xml:space="preserve">Framework 1 — Jobs-to-be-Done (Clayton Christensen)</w:t>
      </w:r>
    </w:p>
    <w:p>
      <w:pPr>
        <w:spacing w:before="50" w:after="50"/>
      </w:pPr>
      <w:r>
        <w:rPr>
          <w:rFonts w:ascii="Arial" w:cs="Arial" w:eastAsia="Arial" w:hAnsi="Arial"/>
          <w:b w:val="false"/>
          <w:bCs w:val="false"/>
          <w:i w:val="false"/>
          <w:iCs w:val="false"/>
          <w:color w:val="111111"/>
          <w:sz w:val="22"/>
          <w:szCs w:val="22"/>
        </w:rPr>
        <w:t xml:space="preserve">JTBD asks: what job is the customer hiring your product to do? People don't buy products — they hire them to make progress in their lives.</w:t>
      </w:r>
    </w:p>
    <w:p>
      <w:pPr>
        <w:spacing w:before="50" w:after="50"/>
      </w:pPr>
      <w:r>
        <w:rPr>
          <w:rFonts w:ascii="Arial" w:cs="Arial" w:eastAsia="Arial" w:hAnsi="Arial"/>
          <w:b w:val="false"/>
          <w:bCs w:val="false"/>
          <w:i w:val="false"/>
          <w:iCs w:val="false"/>
          <w:color w:val="111111"/>
          <w:sz w:val="22"/>
          <w:szCs w:val="22"/>
        </w:rPr>
        <w:t xml:space="preserve"/>
      </w:r>
    </w:p>
    <w:tbl>
      <w:tblPr>
        <w:tblW w:type="dxa" w:w="722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172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Job</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Who Has It</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How ÆC Addresses It</w:t>
            </w:r>
          </w:p>
        </w:tc>
        <w:tc>
          <w:tcPr>
            <w:tcW w:type="dxa" w:w="17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Gap?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Collaborative storytelling with friends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Core TTRPG player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Quick start, full game, VTT support</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Cover is solid</w:t>
            </w:r>
          </w:p>
        </w:tc>
      </w:tr>
      <w:tr>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Creative expression and world-building</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Worldbuilders, writers, DMs</w:t>
            </w:r>
          </w:p>
        </w:tc>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Narrative Engine, lore supplements, card systems</w:t>
            </w:r>
          </w:p>
        </w:tc>
        <w:tc>
          <w:tcPr>
            <w:tcW w:type="dxa" w:w="17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Strong — Narrative Engine is purpose-built for this job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Identity expression and personality exploration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Younger audiences, quiz-takers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Psyche Schema personality test, archetype reveals</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quiz IS this job done well — market it as a personality product, not a game prerequisite</w:t>
            </w:r>
          </w:p>
        </w:tc>
      </w:tr>
      <w:tr>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Community belonging and shared culture</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Hobbyist social joiners</w:t>
            </w:r>
          </w:p>
        </w:tc>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Discord, Twitch, Patreon community tiers</w:t>
            </w:r>
          </w:p>
        </w:tc>
        <w:tc>
          <w:tcPr>
            <w:tcW w:type="dxa" w:w="17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Currently weak — the community infrastructure is planned but not launched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Novelty and intellectual stimulation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Veteran TTRPG players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Tessera setting — magi-punk WWII collision is genuinely novel</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Strong — but novelty only gets you in the door. Depth keeps them.</w:t>
            </w:r>
          </w:p>
        </w:tc>
      </w:tr>
      <w:tr>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Passive entertainment and ambient mood</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Writers, students, workers</w:t>
            </w:r>
          </w:p>
        </w:tc>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Ambient audio, audio drama, YouTube world music</w:t>
            </w:r>
          </w:p>
        </w:tc>
        <w:tc>
          <w:tcPr>
            <w:tcW w:type="dxa" w:w="17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ambient audio channel is a SEPARATE hiring job — don't undervalue 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Collecting and completionism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Card collectors, tarot enthusiasts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Multi-deck card ecosystem</w:t>
            </w:r>
          </w:p>
        </w:tc>
        <w:tc>
          <w:tcPr>
            <w:tcW w:type="dxa" w:w="1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Strong — the parallel lore/mechanics deck structure feeds completionism directly</w:t>
            </w:r>
          </w:p>
        </w:tc>
      </w:tr>
    </w:tbl>
    <w:p>
      <w:pPr>
        <w:spacing w:before="50" w:after="50"/>
      </w:pPr>
      <w:r>
        <w:rPr>
          <w:rFonts w:ascii="Arial" w:cs="Arial" w:eastAsia="Arial" w:hAnsi="Arial"/>
          <w:b w:val="false"/>
          <w:bCs w:val="false"/>
          <w:i w:val="false"/>
          <w:iCs w:val="false"/>
          <w:color w:val="111111"/>
          <w:sz w:val="22"/>
          <w:szCs w:val="22"/>
        </w:rPr>
        <w:t xml:space="preserve"/>
      </w:r>
    </w:p>
    <w:p>
      <w:pPr>
        <w:pStyle w:val="Heading2"/>
        <w:pBdr>
          <w:bottom w:val="single" w:color="0F3460" w:sz="2"/>
        </w:pBdr>
        <w:spacing w:before="320" w:after="100"/>
      </w:pPr>
      <w:r>
        <w:rPr>
          <w:rFonts w:ascii="Arial" w:cs="Arial" w:eastAsia="Arial" w:hAnsi="Arial"/>
          <w:b/>
          <w:bCs/>
          <w:color w:val="1A1A2E"/>
          <w:sz w:val="28"/>
          <w:szCs w:val="28"/>
        </w:rPr>
        <w:t xml:space="preserve">Framework 2 — The Flywheel (Amazon / Jeff Bezos)</w:t>
      </w:r>
    </w:p>
    <w:p>
      <w:pPr>
        <w:spacing w:before="50" w:after="50"/>
      </w:pPr>
      <w:r>
        <w:rPr>
          <w:rFonts w:ascii="Arial" w:cs="Arial" w:eastAsia="Arial" w:hAnsi="Arial"/>
          <w:b w:val="false"/>
          <w:bCs w:val="false"/>
          <w:i w:val="false"/>
          <w:iCs w:val="false"/>
          <w:color w:val="111111"/>
          <w:sz w:val="22"/>
          <w:szCs w:val="22"/>
        </w:rPr>
        <w:t xml:space="preserve">A flywheel is a self-reinforcing growth loop. Each element feeds the next, and the loop accelerates over time. The question: does your plan have a flywheel?</w:t>
      </w:r>
    </w:p>
    <w:p>
      <w:pPr>
        <w:spacing w:before="50" w:after="50"/>
      </w:pPr>
      <w:r>
        <w:rPr>
          <w:rFonts w:ascii="Arial" w:cs="Arial" w:eastAsia="Arial" w:hAnsi="Arial"/>
          <w:b w:val="false"/>
          <w:bCs w:val="false"/>
          <w:i w:val="false"/>
          <w:iCs w:val="false"/>
          <w:color w:val="111111"/>
          <w:sz w:val="22"/>
          <w:szCs w:val="22"/>
        </w:rPr>
        <w:t xml:space="preserve"/>
      </w:r>
    </w:p>
    <w:p>
      <w:pPr>
        <w:pBdr>
          <w:left w:val="single" w:color="E94560" w:sz="8"/>
        </w:pBdr>
        <w:shd w:fill="E8EAF0" w:val="clear"/>
        <w:spacing w:before="120" w:after="120"/>
        <w:ind w:left="360" w:right="360"/>
      </w:pPr>
      <w:r>
        <w:rPr>
          <w:rFonts w:ascii="Arial" w:cs="Arial" w:eastAsia="Arial" w:hAnsi="Arial"/>
          <w:i/>
          <w:iCs/>
          <w:color w:val="1A1A2E"/>
          <w:sz w:val="22"/>
          <w:szCs w:val="22"/>
        </w:rPr>
        <w:t xml:space="preserve">Your flywheel: Free content (videos, ambient audio, quick start) → New audience → Email list → Community (Patreon/Discord) → Revenue → More and better content → Larger audience. The Twitch actual play adds a second wheel: Live stream → VOD clips → YouTube discovery → Audience → More players → More session content.</w:t>
      </w:r>
    </w:p>
    <w:p>
      <w:pPr>
        <w:spacing w:before="50" w:after="50"/>
      </w:pPr>
      <w:r>
        <w:rPr>
          <w:rFonts w:ascii="Arial" w:cs="Arial" w:eastAsia="Arial" w:hAnsi="Arial"/>
          <w:b w:val="false"/>
          <w:bCs w:val="false"/>
          <w:i w:val="false"/>
          <w:iCs w:val="false"/>
          <w:color w:val="111111"/>
          <w:sz w:val="22"/>
          <w:szCs w:val="22"/>
        </w:rPr>
        <w:t xml:space="preserve"/>
      </w:r>
    </w:p>
    <w:p>
      <w:pPr>
        <w:spacing w:before="50" w:after="50"/>
      </w:pPr>
      <w:r>
        <w:rPr>
          <w:rFonts w:ascii="Arial" w:cs="Arial" w:eastAsia="Arial" w:hAnsi="Arial"/>
          <w:b w:val="false"/>
          <w:bCs w:val="false"/>
          <w:i w:val="false"/>
          <w:iCs w:val="false"/>
          <w:color w:val="111111"/>
          <w:sz w:val="22"/>
          <w:szCs w:val="22"/>
        </w:rPr>
        <w:t xml:space="preserve">The flywheel is present and well-structured. The single most important point: the email list is the axle of the wheel. Every other platform is a spoke. If any spoke breaks (algorithm change, platform shutdown, policy revision), the axle holds and the wheel keeps spinning.</w:t>
      </w:r>
    </w:p>
    <w:p>
      <w:pPr>
        <w:spacing w:before="50" w:after="50"/>
      </w:pPr>
      <w:r>
        <w:rPr>
          <w:rFonts w:ascii="Arial" w:cs="Arial" w:eastAsia="Arial" w:hAnsi="Arial"/>
          <w:b w:val="false"/>
          <w:bCs w:val="false"/>
          <w:i w:val="false"/>
          <w:iCs w:val="false"/>
          <w:color w:val="111111"/>
          <w:sz w:val="22"/>
          <w:szCs w:val="22"/>
        </w:rPr>
        <w:t xml:space="preserve"/>
      </w:r>
    </w:p>
    <w:p>
      <w:pPr>
        <w:pStyle w:val="Heading2"/>
        <w:pBdr>
          <w:bottom w:val="single" w:color="0F3460" w:sz="2"/>
        </w:pBdr>
        <w:spacing w:before="320" w:after="100"/>
      </w:pPr>
      <w:r>
        <w:rPr>
          <w:rFonts w:ascii="Arial" w:cs="Arial" w:eastAsia="Arial" w:hAnsi="Arial"/>
          <w:b/>
          <w:bCs/>
          <w:color w:val="1A1A2E"/>
          <w:sz w:val="28"/>
          <w:szCs w:val="28"/>
        </w:rPr>
        <w:t xml:space="preserve">Framework 3 — The Freemium Model (Spotify, Duolingo, Notion)</w:t>
      </w:r>
    </w:p>
    <w:p>
      <w:pPr>
        <w:spacing w:before="50" w:after="50"/>
      </w:pPr>
      <w:r>
        <w:rPr>
          <w:rFonts w:ascii="Arial" w:cs="Arial" w:eastAsia="Arial" w:hAnsi="Arial"/>
          <w:b w:val="false"/>
          <w:bCs w:val="false"/>
          <w:i w:val="false"/>
          <w:iCs w:val="false"/>
          <w:color w:val="111111"/>
          <w:sz w:val="22"/>
          <w:szCs w:val="22"/>
        </w:rPr>
        <w:t xml:space="preserve">Freemium works when the free tier provides genuine value and the paid tier provides meaningful access not available at the free tier. The line must be felt but not resented.</w:t>
      </w:r>
    </w:p>
    <w:p>
      <w:pPr>
        <w:spacing w:before="50" w:after="50"/>
      </w:pPr>
      <w:r>
        <w:rPr>
          <w:rFonts w:ascii="Arial" w:cs="Arial" w:eastAsia="Arial" w:hAnsi="Arial"/>
          <w:b w:val="false"/>
          <w:bCs w:val="false"/>
          <w:i w:val="false"/>
          <w:iCs w:val="false"/>
          <w:color w:val="111111"/>
          <w:sz w:val="22"/>
          <w:szCs w:val="22"/>
        </w:rPr>
        <w:t xml:space="preserve"/>
      </w:r>
    </w:p>
    <w:p>
      <w:pPr>
        <w:pStyle w:val="ListParagraph"/>
        <w:numPr>
          <w:ilvl w:val="0"/>
          <w:numId w:val="2"/>
        </w:numPr>
        <w:spacing w:before="30" w:after="30"/>
      </w:pPr>
      <w:r>
        <w:rPr>
          <w:rFonts w:ascii="Arial" w:cs="Arial" w:eastAsia="Arial" w:hAnsi="Arial"/>
          <w:sz w:val="22"/>
          <w:szCs w:val="22"/>
        </w:rPr>
        <w:t xml:space="preserve">Free: ORC mechanics PDF, quick start, ambient audio, card reveal previews, personality test (mechanics result only), Substack public posts</w:t>
      </w:r>
    </w:p>
    <w:p>
      <w:pPr>
        <w:pStyle w:val="ListParagraph"/>
        <w:numPr>
          <w:ilvl w:val="0"/>
          <w:numId w:val="2"/>
        </w:numPr>
        <w:spacing w:before="30" w:after="30"/>
      </w:pPr>
      <w:r>
        <w:rPr>
          <w:rFonts w:ascii="Arial" w:cs="Arial" w:eastAsia="Arial" w:hAnsi="Arial"/>
          <w:sz w:val="22"/>
          <w:szCs w:val="22"/>
        </w:rPr>
        <w:t xml:space="preserve">Paid (low friction, $3-10): Lore PDFs, full pregen packs, full card decks with lore text, full audio drama episodes</w:t>
      </w:r>
    </w:p>
    <w:p>
      <w:pPr>
        <w:pStyle w:val="ListParagraph"/>
        <w:numPr>
          <w:ilvl w:val="0"/>
          <w:numId w:val="2"/>
        </w:numPr>
        <w:spacing w:before="30" w:after="30"/>
      </w:pPr>
      <w:r>
        <w:rPr>
          <w:rFonts w:ascii="Arial" w:cs="Arial" w:eastAsia="Arial" w:hAnsi="Arial"/>
          <w:sz w:val="22"/>
          <w:szCs w:val="22"/>
        </w:rPr>
        <w:t xml:space="preserve">Premium (Patreon $10-25): Parallel lore card drops, early access, exclusive content, community Q&amp;A, behind-the-scenes</w:t>
      </w:r>
    </w:p>
    <w:p>
      <w:pPr>
        <w:pStyle w:val="ListParagraph"/>
        <w:numPr>
          <w:ilvl w:val="0"/>
          <w:numId w:val="2"/>
        </w:numPr>
        <w:spacing w:before="30" w:after="30"/>
      </w:pPr>
      <w:r>
        <w:rPr>
          <w:rFonts w:ascii="Arial" w:cs="Arial" w:eastAsia="Arial" w:hAnsi="Arial"/>
          <w:sz w:val="22"/>
          <w:szCs w:val="22"/>
        </w:rPr>
        <w:t xml:space="preserve">Collector ($40+): Physical products, Kickstarter exclusives, custom content</w:t>
      </w:r>
    </w:p>
    <w:p>
      <w:pPr>
        <w:spacing w:before="50" w:after="50"/>
      </w:pPr>
      <w:r>
        <w:rPr>
          <w:rFonts w:ascii="Arial" w:cs="Arial" w:eastAsia="Arial" w:hAnsi="Arial"/>
          <w:b w:val="false"/>
          <w:bCs w:val="false"/>
          <w:i w:val="false"/>
          <w:iCs w:val="false"/>
          <w:color w:val="111111"/>
          <w:sz w:val="22"/>
          <w:szCs w:val="22"/>
        </w:rPr>
        <w:t xml:space="preserve"/>
      </w:r>
    </w:p>
    <w:p>
      <w:pPr>
        <w:spacing w:before="50" w:after="50"/>
      </w:pPr>
      <w:r>
        <w:rPr>
          <w:rFonts w:ascii="Arial" w:cs="Arial" w:eastAsia="Arial" w:hAnsi="Arial"/>
          <w:b w:val="false"/>
          <w:bCs w:val="false"/>
          <w:i w:val="false"/>
          <w:iCs w:val="false"/>
          <w:color w:val="111111"/>
          <w:sz w:val="22"/>
          <w:szCs w:val="22"/>
        </w:rPr>
        <w:t xml:space="preserve">The ORC/lore split is your freemium line precisely defined. It is legally grounded, commercially sound, and genuinely philosophically consistent. Most freemium products draw their line arbitrarily. Yours has a legal framework.</w:t>
      </w:r>
    </w:p>
    <w:p>
      <w:pPr>
        <w:spacing w:before="50" w:after="50"/>
      </w:pPr>
      <w:r>
        <w:rPr>
          <w:rFonts w:ascii="Arial" w:cs="Arial" w:eastAsia="Arial" w:hAnsi="Arial"/>
          <w:b w:val="false"/>
          <w:bCs w:val="false"/>
          <w:i w:val="false"/>
          <w:iCs w:val="false"/>
          <w:color w:val="111111"/>
          <w:sz w:val="22"/>
          <w:szCs w:val="22"/>
        </w:rPr>
        <w:t xml:space="preserve"/>
      </w:r>
    </w:p>
    <w:p>
      <w:pPr>
        <w:pStyle w:val="Heading2"/>
        <w:pBdr>
          <w:bottom w:val="single" w:color="0F3460" w:sz="2"/>
        </w:pBdr>
        <w:spacing w:before="320" w:after="100"/>
      </w:pPr>
      <w:r>
        <w:rPr>
          <w:rFonts w:ascii="Arial" w:cs="Arial" w:eastAsia="Arial" w:hAnsi="Arial"/>
          <w:b/>
          <w:bCs/>
          <w:color w:val="1A1A2E"/>
          <w:sz w:val="28"/>
          <w:szCs w:val="28"/>
        </w:rPr>
        <w:t xml:space="preserve">Framework 4 — Blue Ocean Strategy (Kim &amp; Mauborgne)</w:t>
      </w:r>
    </w:p>
    <w:p>
      <w:pPr>
        <w:spacing w:before="50" w:after="50"/>
      </w:pPr>
      <w:r>
        <w:rPr>
          <w:rFonts w:ascii="Arial" w:cs="Arial" w:eastAsia="Arial" w:hAnsi="Arial"/>
          <w:b w:val="false"/>
          <w:bCs w:val="false"/>
          <w:i w:val="false"/>
          <w:iCs w:val="false"/>
          <w:color w:val="111111"/>
          <w:sz w:val="22"/>
          <w:szCs w:val="22"/>
        </w:rPr>
        <w:t xml:space="preserve">Blue Ocean asks: instead of competing in a crowded market (red ocean), can you create an entirely new market space where competition is irrelevant?</w:t>
      </w:r>
    </w:p>
    <w:p>
      <w:pPr>
        <w:spacing w:before="50" w:after="50"/>
      </w:pPr>
      <w:r>
        <w:rPr>
          <w:rFonts w:ascii="Arial" w:cs="Arial" w:eastAsia="Arial" w:hAnsi="Arial"/>
          <w:b w:val="false"/>
          <w:bCs w:val="false"/>
          <w:i w:val="false"/>
          <w:iCs w:val="false"/>
          <w:color w:val="111111"/>
          <w:sz w:val="22"/>
          <w:szCs w:val="22"/>
        </w:rPr>
        <w:t xml:space="preserve"/>
      </w:r>
    </w:p>
    <w:p>
      <w:pPr>
        <w:pBdr>
          <w:left w:val="single" w:color="E94560" w:sz="8"/>
        </w:pBdr>
        <w:shd w:fill="E8EAF0" w:val="clear"/>
        <w:spacing w:before="120" w:after="120"/>
        <w:ind w:left="360" w:right="360"/>
      </w:pPr>
      <w:r>
        <w:rPr>
          <w:rFonts w:ascii="Arial" w:cs="Arial" w:eastAsia="Arial" w:hAnsi="Arial"/>
          <w:i/>
          <w:iCs/>
          <w:color w:val="1A1A2E"/>
          <w:sz w:val="22"/>
          <w:szCs w:val="22"/>
        </w:rPr>
        <w:t xml:space="preserve">Tessera is a blue ocean product. No other TTRPG on the market is a magi-punk 1950s post-war-era forced-collision-of-two-settings game with a philosophical personality test embedded in the character creation system. You are not competing with D&amp;D 5e. You are not competing with Pathfinder 2e. You are creating a category.</w:t>
      </w:r>
    </w:p>
    <w:p>
      <w:pPr>
        <w:spacing w:before="50" w:after="50"/>
      </w:pPr>
      <w:r>
        <w:rPr>
          <w:rFonts w:ascii="Arial" w:cs="Arial" w:eastAsia="Arial" w:hAnsi="Arial"/>
          <w:b w:val="false"/>
          <w:bCs w:val="false"/>
          <w:i w:val="false"/>
          <w:iCs w:val="false"/>
          <w:color w:val="111111"/>
          <w:sz w:val="22"/>
          <w:szCs w:val="22"/>
        </w:rPr>
        <w:t xml:space="preserve"/>
      </w:r>
    </w:p>
    <w:p>
      <w:pPr>
        <w:spacing w:before="50" w:after="50"/>
      </w:pPr>
      <w:r>
        <w:rPr>
          <w:rFonts w:ascii="Arial" w:cs="Arial" w:eastAsia="Arial" w:hAnsi="Arial"/>
          <w:b w:val="false"/>
          <w:bCs w:val="false"/>
          <w:i w:val="false"/>
          <w:iCs w:val="false"/>
          <w:color w:val="111111"/>
          <w:sz w:val="22"/>
          <w:szCs w:val="22"/>
        </w:rPr>
        <w:t xml:space="preserve">The risk of blue ocean: audience discovery. Players must understand that your category exists before they can seek it. This is why the short-form content strategy and the entry-point ecosystem (card reveals, personality test, ambient audio) are so critical — they bring people to the ocean before asking them to get in.</w:t>
      </w:r>
    </w:p>
    <w:p>
      <w:pPr>
        <w:spacing w:before="50" w:after="50"/>
      </w:pPr>
      <w:r>
        <w:rPr>
          <w:rFonts w:ascii="Arial" w:cs="Arial" w:eastAsia="Arial" w:hAnsi="Arial"/>
          <w:b w:val="false"/>
          <w:bCs w:val="false"/>
          <w:i w:val="false"/>
          <w:iCs w:val="false"/>
          <w:color w:val="111111"/>
          <w:sz w:val="22"/>
          <w:szCs w:val="22"/>
        </w:rPr>
        <w:t xml:space="preserve"/>
      </w:r>
    </w:p>
    <w:p>
      <w:pPr>
        <w:pStyle w:val="Heading2"/>
        <w:pBdr>
          <w:bottom w:val="single" w:color="0F3460" w:sz="2"/>
        </w:pBdr>
        <w:spacing w:before="320" w:after="100"/>
      </w:pPr>
      <w:r>
        <w:rPr>
          <w:rFonts w:ascii="Arial" w:cs="Arial" w:eastAsia="Arial" w:hAnsi="Arial"/>
          <w:b/>
          <w:bCs/>
          <w:color w:val="1A1A2E"/>
          <w:sz w:val="28"/>
          <w:szCs w:val="28"/>
        </w:rPr>
        <w:t xml:space="preserve">Framework 5 — The Hook Model (Nir Eyal, 'Hooked')</w:t>
      </w:r>
    </w:p>
    <w:p>
      <w:pPr>
        <w:spacing w:before="50" w:after="50"/>
      </w:pPr>
      <w:r>
        <w:rPr>
          <w:rFonts w:ascii="Arial" w:cs="Arial" w:eastAsia="Arial" w:hAnsi="Arial"/>
          <w:b w:val="false"/>
          <w:bCs w:val="false"/>
          <w:i w:val="false"/>
          <w:iCs w:val="false"/>
          <w:color w:val="111111"/>
          <w:sz w:val="22"/>
          <w:szCs w:val="22"/>
        </w:rPr>
        <w:t xml:space="preserve">The Hook Model: Trigger → Action → Variable Reward → Investment. Products that create habits run through this loop repeatedly.</w:t>
      </w:r>
    </w:p>
    <w:p>
      <w:pPr>
        <w:spacing w:before="50" w:after="50"/>
      </w:pPr>
      <w:r>
        <w:rPr>
          <w:rFonts w:ascii="Arial" w:cs="Arial" w:eastAsia="Arial" w:hAnsi="Arial"/>
          <w:b w:val="false"/>
          <w:bCs w:val="false"/>
          <w:i w:val="false"/>
          <w:iCs w:val="false"/>
          <w:color w:val="111111"/>
          <w:sz w:val="22"/>
          <w:szCs w:val="22"/>
        </w:rPr>
        <w:t xml:space="preserve"/>
      </w:r>
    </w:p>
    <w:tbl>
      <w:tblPr>
        <w:tblW w:type="dxa" w:w="622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020"/>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Hook Element</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ÆC Implementation</w:t>
            </w:r>
          </w:p>
        </w:tc>
        <w:tc>
          <w:tcPr>
            <w:tcW w:type="dxa" w:w="20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Strength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External Trigger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Short-form video, archetype card reveal, personality quiz ad, ambient audio</w:t>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Strong — multiple external entry triggers across different platforms</w:t>
            </w:r>
          </w:p>
        </w:tc>
      </w:tr>
      <w:tr>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Internal Trigger</w:t>
            </w:r>
          </w:p>
        </w:tc>
        <w:tc>
          <w:tcPr>
            <w:tcW w:type="dxa" w:w="2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 want to know which god claims me / what archetype I am' (identity curiosity)</w:t>
            </w:r>
          </w:p>
        </w:tc>
        <w:tc>
          <w:tcPr>
            <w:tcW w:type="dxa" w:w="20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Very strong — identity curiosity is one of the most powerful internal triggers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Download free PDF / take personality test / follow email list</w:t>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Barrier is low — these are all free, one-click actions</w:t>
            </w:r>
          </w:p>
        </w:tc>
      </w:tr>
      <w:tr>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Variable Reward: Tribe</w:t>
            </w:r>
          </w:p>
        </w:tc>
        <w:tc>
          <w:tcPr>
            <w:tcW w:type="dxa" w:w="2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Community belonging — 'others play this game, they understand the lore'</w:t>
            </w:r>
          </w:p>
        </w:tc>
        <w:tc>
          <w:tcPr>
            <w:tcW w:type="dxa" w:w="20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Needs community infrastructure to fully activate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Variable Reward: Hunt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Discovering the lore depth — each free piece reveals another layer</w:t>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Strong — the layered depth is a discovery reward machine</w:t>
            </w:r>
          </w:p>
        </w:tc>
      </w:tr>
      <w:tr>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Variable Reward: Self</w:t>
            </w:r>
          </w:p>
        </w:tc>
        <w:tc>
          <w:tcPr>
            <w:tcW w:type="dxa" w:w="2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Character building and expression — seeing yourself in the archetype result</w:t>
            </w:r>
          </w:p>
        </w:tc>
        <w:tc>
          <w:tcPr>
            <w:tcW w:type="dxa" w:w="20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Very strong — the personality test is purpose-built for this reward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Investment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Character creation, session play, card collecting, Patreon subscription</w:t>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Investment increases over time — the deeper you go, the more invested you are</w:t>
            </w:r>
          </w:p>
        </w:tc>
      </w:tr>
    </w:tbl>
    <w:p>
      <w:pPr>
        <w:spacing w:before="50" w:after="50"/>
      </w:pPr>
      <w:r>
        <w:rPr>
          <w:rFonts w:ascii="Arial" w:cs="Arial" w:eastAsia="Arial" w:hAnsi="Arial"/>
          <w:b w:val="false"/>
          <w:bCs w:val="false"/>
          <w:i w:val="false"/>
          <w:iCs w:val="false"/>
          <w:color w:val="111111"/>
          <w:sz w:val="22"/>
          <w:szCs w:val="22"/>
        </w:rPr>
        <w:t xml:space="preserve"/>
      </w:r>
    </w:p>
    <w:p>
      <w:pPr>
        <w:pStyle w:val="Heading2"/>
        <w:pBdr>
          <w:bottom w:val="single" w:color="0F3460" w:sz="2"/>
        </w:pBdr>
        <w:spacing w:before="320" w:after="100"/>
      </w:pPr>
      <w:r>
        <w:rPr>
          <w:rFonts w:ascii="Arial" w:cs="Arial" w:eastAsia="Arial" w:hAnsi="Arial"/>
          <w:b/>
          <w:bCs/>
          <w:color w:val="1A1A2E"/>
          <w:sz w:val="28"/>
          <w:szCs w:val="28"/>
        </w:rPr>
        <w:t xml:space="preserve">Framework 6 — The Diffusion of Innovations (Everett Rogers)</w:t>
      </w:r>
    </w:p>
    <w:p>
      <w:pPr>
        <w:spacing w:before="50" w:after="50"/>
      </w:pPr>
      <w:r>
        <w:rPr>
          <w:rFonts w:ascii="Arial" w:cs="Arial" w:eastAsia="Arial" w:hAnsi="Arial"/>
          <w:b w:val="false"/>
          <w:bCs w:val="false"/>
          <w:i w:val="false"/>
          <w:iCs w:val="false"/>
          <w:color w:val="111111"/>
          <w:sz w:val="22"/>
          <w:szCs w:val="22"/>
        </w:rPr>
        <w:t xml:space="preserve">Not every audience member is ready to adopt a new product at the same time. Design your entry points for the audience that is actually ready, not the one you wish was there.</w:t>
      </w:r>
    </w:p>
    <w:p>
      <w:pPr>
        <w:spacing w:before="50" w:after="50"/>
      </w:pPr>
      <w:r>
        <w:rPr>
          <w:rFonts w:ascii="Arial" w:cs="Arial" w:eastAsia="Arial" w:hAnsi="Arial"/>
          <w:b w:val="false"/>
          <w:bCs w:val="false"/>
          <w:i w:val="false"/>
          <w:iCs w:val="false"/>
          <w:color w:val="111111"/>
          <w:sz w:val="22"/>
          <w:szCs w:val="22"/>
        </w:rPr>
        <w:t xml:space="preserve"/>
      </w:r>
    </w:p>
    <w:p>
      <w:pPr>
        <w:pStyle w:val="ListParagraph"/>
        <w:numPr>
          <w:ilvl w:val="0"/>
          <w:numId w:val="2"/>
        </w:numPr>
        <w:spacing w:before="30" w:after="30"/>
      </w:pPr>
      <w:r>
        <w:rPr>
          <w:rFonts w:ascii="Arial" w:cs="Arial" w:eastAsia="Arial" w:hAnsi="Arial"/>
          <w:sz w:val="22"/>
          <w:szCs w:val="22"/>
        </w:rPr>
        <w:t xml:space="preserve">Innovators (2.5% of market): TTRPG system designers, worldbuilding theorists, tarot deck collectors. Reached through deep system content, card reveals, Substack. They validate your credibility to the next wave.</w:t>
      </w:r>
    </w:p>
    <w:p>
      <w:pPr>
        <w:pStyle w:val="ListParagraph"/>
        <w:numPr>
          <w:ilvl w:val="0"/>
          <w:numId w:val="2"/>
        </w:numPr>
        <w:spacing w:before="30" w:after="30"/>
      </w:pPr>
      <w:r>
        <w:rPr>
          <w:rFonts w:ascii="Arial" w:cs="Arial" w:eastAsia="Arial" w:hAnsi="Arial"/>
          <w:sz w:val="22"/>
          <w:szCs w:val="22"/>
        </w:rPr>
        <w:t xml:space="preserve">Early Adopters (13.5%): Veteran TTRPG players looking for something after their D&amp;D campaign ended, indie TTRPG enthusiasts, Critical Role adjacent audience. Reached through itch.io, DTRPG, Twitch actual play.</w:t>
      </w:r>
    </w:p>
    <w:p>
      <w:pPr>
        <w:pStyle w:val="ListParagraph"/>
        <w:numPr>
          <w:ilvl w:val="0"/>
          <w:numId w:val="2"/>
        </w:numPr>
        <w:spacing w:before="30" w:after="30"/>
      </w:pPr>
      <w:r>
        <w:rPr>
          <w:rFonts w:ascii="Arial" w:cs="Arial" w:eastAsia="Arial" w:hAnsi="Arial"/>
          <w:sz w:val="22"/>
          <w:szCs w:val="22"/>
        </w:rPr>
        <w:t xml:space="preserve">Early Majority (34%): Players who need social proof before trying something new. Reached after Innovators and Early Adopters have generated reviews, session reports, and community content.</w:t>
      </w:r>
    </w:p>
    <w:p>
      <w:pPr>
        <w:pStyle w:val="ListParagraph"/>
        <w:numPr>
          <w:ilvl w:val="0"/>
          <w:numId w:val="2"/>
        </w:numPr>
        <w:spacing w:before="30" w:after="30"/>
      </w:pPr>
      <w:r>
        <w:rPr>
          <w:rFonts w:ascii="Arial" w:cs="Arial" w:eastAsia="Arial" w:hAnsi="Arial"/>
          <w:sz w:val="22"/>
          <w:szCs w:val="22"/>
        </w:rPr>
        <w:t xml:space="preserve">Late Majority and Laggards: The novel series audience, creature-collecting game audience. Long-term. Do not design for them now.</w:t>
      </w:r>
    </w:p>
    <w:p>
      <w:pPr>
        <w:spacing w:before="50" w:after="50"/>
      </w:pPr>
      <w:r>
        <w:rPr>
          <w:rFonts w:ascii="Arial" w:cs="Arial" w:eastAsia="Arial" w:hAnsi="Arial"/>
          <w:b w:val="false"/>
          <w:bCs w:val="false"/>
          <w:i w:val="false"/>
          <w:iCs w:val="false"/>
          <w:color w:val="111111"/>
          <w:sz w:val="22"/>
          <w:szCs w:val="22"/>
        </w:rPr>
        <w:t xml:space="preserve"/>
      </w:r>
    </w:p>
    <w:p>
      <w:pPr>
        <w:spacing w:before="50" w:after="50"/>
      </w:pPr>
      <w:r>
        <w:rPr>
          <w:rFonts w:ascii="Arial" w:cs="Arial" w:eastAsia="Arial" w:hAnsi="Arial"/>
          <w:b w:val="false"/>
          <w:bCs w:val="false"/>
          <w:i w:val="false"/>
          <w:iCs w:val="false"/>
          <w:color w:val="111111"/>
          <w:sz w:val="22"/>
          <w:szCs w:val="22"/>
        </w:rPr>
        <w:t xml:space="preserve">Practical implication: the quick start, the card reveals, and the Twitch stream are all designed for Innovators and Early Adopters. Do not attempt to appeal to the Early Majority before you have reviews and community proof from the first two groups. Let the diffusion work.</w:t>
      </w:r>
    </w:p>
    <w:p>
      <w:pPr>
        <w:spacing w:before="50" w:after="50"/>
      </w:pPr>
      <w:r>
        <w:rPr>
          <w:rFonts w:ascii="Arial" w:cs="Arial" w:eastAsia="Arial" w:hAnsi="Arial"/>
          <w:b w:val="false"/>
          <w:bCs w:val="false"/>
          <w:i w:val="false"/>
          <w:iCs w:val="false"/>
          <w:color w:val="111111"/>
          <w:sz w:val="22"/>
          <w:szCs w:val="22"/>
        </w:rPr>
        <w:t xml:space="preserve"/>
      </w:r>
    </w:p>
    <w:p>
      <w:pPr>
        <w:pStyle w:val="Heading2"/>
        <w:pBdr>
          <w:bottom w:val="single" w:color="0F3460" w:sz="2"/>
        </w:pBdr>
        <w:spacing w:before="320" w:after="100"/>
      </w:pPr>
      <w:r>
        <w:rPr>
          <w:rFonts w:ascii="Arial" w:cs="Arial" w:eastAsia="Arial" w:hAnsi="Arial"/>
          <w:b/>
          <w:bCs/>
          <w:color w:val="1A1A2E"/>
          <w:sz w:val="28"/>
          <w:szCs w:val="28"/>
        </w:rPr>
        <w:t xml:space="preserve">Framework 7 — The 1,000 True Fans Model (Kevin Kelly)</w:t>
      </w:r>
    </w:p>
    <w:p>
      <w:pPr>
        <w:pBdr>
          <w:left w:val="single" w:color="E94560" w:sz="8"/>
        </w:pBdr>
        <w:shd w:fill="E8EAF0" w:val="clear"/>
        <w:spacing w:before="120" w:after="120"/>
        <w:ind w:left="360" w:right="360"/>
      </w:pPr>
      <w:r>
        <w:rPr>
          <w:rFonts w:ascii="Arial" w:cs="Arial" w:eastAsia="Arial" w:hAnsi="Arial"/>
          <w:i/>
          <w:iCs/>
          <w:color w:val="1A1A2E"/>
          <w:sz w:val="22"/>
          <w:szCs w:val="22"/>
        </w:rPr>
        <w:t xml:space="preserve">Kevin Kelly's 2008 essay argued that a creator needs only 1,000 true fans — people who will buy everything you produce — to make a sustainable living. At $100 annual spend per true fan: $100,000/year. At $50: $50,000. The model applies precisely to the ÆC ecosystem.</w:t>
      </w:r>
    </w:p>
    <w:p>
      <w:pPr>
        <w:spacing w:before="50" w:after="50"/>
      </w:pPr>
      <w:r>
        <w:rPr>
          <w:rFonts w:ascii="Arial" w:cs="Arial" w:eastAsia="Arial" w:hAnsi="Arial"/>
          <w:b w:val="false"/>
          <w:bCs w:val="false"/>
          <w:i w:val="false"/>
          <w:iCs w:val="false"/>
          <w:color w:val="111111"/>
          <w:sz w:val="22"/>
          <w:szCs w:val="22"/>
        </w:rPr>
        <w:t xml:space="preserve"/>
      </w:r>
    </w:p>
    <w:p>
      <w:pPr>
        <w:spacing w:before="50" w:after="50"/>
      </w:pPr>
      <w:r>
        <w:rPr>
          <w:rFonts w:ascii="Arial" w:cs="Arial" w:eastAsia="Arial" w:hAnsi="Arial"/>
          <w:b w:val="false"/>
          <w:bCs w:val="false"/>
          <w:i w:val="false"/>
          <w:iCs w:val="false"/>
          <w:color w:val="111111"/>
          <w:sz w:val="22"/>
          <w:szCs w:val="22"/>
        </w:rPr>
        <w:t xml:space="preserve">Your $100/year true fan purchases: quick start PDF ($7), 2 supplements ($14), 2 card decks ($20), Patreon ($60/year). Done. That is a true fan at minimal engagement. The collector version of a true fan (Kickstarter physical products, full card ecosystem) runs $200-400/year easily.</w:t>
      </w:r>
    </w:p>
    <w:p>
      <w:pPr>
        <w:spacing w:before="50" w:after="50"/>
      </w:pPr>
      <w:r>
        <w:rPr>
          <w:rFonts w:ascii="Arial" w:cs="Arial" w:eastAsia="Arial" w:hAnsi="Arial"/>
          <w:b w:val="false"/>
          <w:bCs w:val="false"/>
          <w:i w:val="false"/>
          <w:iCs w:val="false"/>
          <w:color w:val="111111"/>
          <w:sz w:val="22"/>
          <w:szCs w:val="22"/>
        </w:rPr>
        <w:t xml:space="preserve"/>
      </w:r>
    </w:p>
    <w:p>
      <w:pPr>
        <w:spacing w:before="50" w:after="50"/>
      </w:pPr>
      <w:r>
        <w:rPr>
          <w:rFonts w:ascii="Arial" w:cs="Arial" w:eastAsia="Arial" w:hAnsi="Arial"/>
          <w:b w:val="false"/>
          <w:bCs w:val="false"/>
          <w:i w:val="false"/>
          <w:iCs w:val="false"/>
          <w:color w:val="111111"/>
          <w:sz w:val="22"/>
          <w:szCs w:val="22"/>
        </w:rPr>
        <w:t xml:space="preserve">Target 1,000 true fans before attempting scale. Every other metric is secondary. The email list is the true fan counter. When the email list has 1,000 people who open every email, you have arrived.</w:t>
      </w:r>
    </w:p>
    <w:p>
      <w:pPr>
        <w:spacing w:before="50" w:after="50"/>
      </w:pPr>
      <w:r>
        <w:rPr>
          <w:rFonts w:ascii="Arial" w:cs="Arial" w:eastAsia="Arial" w:hAnsi="Arial"/>
          <w:b w:val="false"/>
          <w:bCs w:val="false"/>
          <w:i w:val="false"/>
          <w:iCs w:val="false"/>
          <w:color w:val="111111"/>
          <w:sz w:val="22"/>
          <w:szCs w:val="22"/>
        </w:rPr>
        <w:t xml:space="preserve"/>
      </w:r>
    </w:p>
    <w:p>
      <w:pPr>
        <w:pStyle w:val="Heading2"/>
        <w:pBdr>
          <w:bottom w:val="single" w:color="0F3460" w:sz="2"/>
        </w:pBdr>
        <w:spacing w:before="320" w:after="100"/>
      </w:pPr>
      <w:r>
        <w:rPr>
          <w:rFonts w:ascii="Arial" w:cs="Arial" w:eastAsia="Arial" w:hAnsi="Arial"/>
          <w:b/>
          <w:bCs/>
          <w:color w:val="1A1A2E"/>
          <w:sz w:val="28"/>
          <w:szCs w:val="28"/>
        </w:rPr>
        <w:t xml:space="preserve">Framework 8 — The Platform Business Model</w:t>
      </w:r>
    </w:p>
    <w:p>
      <w:pPr>
        <w:spacing w:before="50" w:after="50"/>
      </w:pPr>
      <w:r>
        <w:rPr>
          <w:rFonts w:ascii="Arial" w:cs="Arial" w:eastAsia="Arial" w:hAnsi="Arial"/>
          <w:b w:val="false"/>
          <w:bCs w:val="false"/>
          <w:i w:val="false"/>
          <w:iCs w:val="false"/>
          <w:color w:val="111111"/>
          <w:sz w:val="22"/>
          <w:szCs w:val="22"/>
        </w:rPr>
        <w:t xml:space="preserve">A platform creates value by facilitating interactions between two or more user groups. The Narrative Engine is a platform product: it connects GMs (producers) with players (consumers) and with the ÆC setting content (the third party).</w:t>
      </w:r>
    </w:p>
    <w:p>
      <w:pPr>
        <w:spacing w:before="50" w:after="50"/>
      </w:pPr>
      <w:r>
        <w:rPr>
          <w:rFonts w:ascii="Arial" w:cs="Arial" w:eastAsia="Arial" w:hAnsi="Arial"/>
          <w:b w:val="false"/>
          <w:bCs w:val="false"/>
          <w:i w:val="false"/>
          <w:iCs w:val="false"/>
          <w:color w:val="111111"/>
          <w:sz w:val="22"/>
          <w:szCs w:val="22"/>
        </w:rPr>
        <w:t xml:space="preserve"/>
      </w:r>
    </w:p>
    <w:p>
      <w:pPr>
        <w:spacing w:before="50" w:after="50"/>
      </w:pPr>
      <w:r>
        <w:rPr>
          <w:rFonts w:ascii="Arial" w:cs="Arial" w:eastAsia="Arial" w:hAnsi="Arial"/>
          <w:b w:val="false"/>
          <w:bCs w:val="false"/>
          <w:i w:val="false"/>
          <w:iCs w:val="false"/>
          <w:color w:val="111111"/>
          <w:sz w:val="22"/>
          <w:szCs w:val="22"/>
        </w:rPr>
        <w:t xml:space="preserve">Platform flywheel: More GMs using the Narrative Engine → more sessions → more player demand for setting content → more revenue → better Narrative Engine → more GMs. The platform amplifies every other product in the ecosystem.</w:t>
      </w:r>
    </w:p>
    <w:p>
      <w:pPr>
        <w:spacing w:before="50" w:after="50"/>
      </w:pPr>
      <w:r>
        <w:rPr>
          <w:rFonts w:ascii="Arial" w:cs="Arial" w:eastAsia="Arial" w:hAnsi="Arial"/>
          <w:b w:val="false"/>
          <w:bCs w:val="false"/>
          <w:i w:val="false"/>
          <w:iCs w:val="false"/>
          <w:color w:val="111111"/>
          <w:sz w:val="22"/>
          <w:szCs w:val="22"/>
        </w:rPr>
        <w:t xml:space="preserve"/>
      </w:r>
    </w:p>
    <w:p>
      <w:pPr>
        <w:spacing w:before="50" w:after="50"/>
      </w:pPr>
      <w:r>
        <w:rPr>
          <w:rFonts w:ascii="Arial" w:cs="Arial" w:eastAsia="Arial" w:hAnsi="Arial"/>
          <w:b w:val="false"/>
          <w:bCs w:val="false"/>
          <w:i w:val="false"/>
          <w:iCs w:val="false"/>
          <w:color w:val="111111"/>
          <w:sz w:val="22"/>
          <w:szCs w:val="22"/>
        </w:rPr>
        <w:t xml:space="preserve">The implication: the Narrative Engine is not just an app. It is the central infrastructure that ties every other product to every other product. A GM using the Narrative Engine will buy the card decks to use as physical tools. A player of the text adventure will want the full rulebook. Everything feeds into the platform and the platform feeds into everything.</w:t>
      </w:r>
    </w:p>
    <w:p>
      <w:pPr>
        <w:spacing w:before="50" w:after="50"/>
      </w:pPr>
      <w:r>
        <w:rPr>
          <w:rFonts w:ascii="Arial" w:cs="Arial" w:eastAsia="Arial" w:hAnsi="Arial"/>
          <w:b w:val="false"/>
          <w:bCs w:val="false"/>
          <w:i w:val="false"/>
          <w:iCs w:val="false"/>
          <w:color w:val="111111"/>
          <w:sz w:val="22"/>
          <w:szCs w:val="22"/>
        </w:rPr>
        <w:t xml:space="preserve"/>
      </w:r>
    </w:p>
    <w:p>
      <w:pPr>
        <w:pStyle w:val="Heading2"/>
        <w:pBdr>
          <w:bottom w:val="single" w:color="0F3460" w:sz="2"/>
        </w:pBdr>
        <w:spacing w:before="320" w:after="100"/>
      </w:pPr>
      <w:r>
        <w:rPr>
          <w:rFonts w:ascii="Arial" w:cs="Arial" w:eastAsia="Arial" w:hAnsi="Arial"/>
          <w:b/>
          <w:bCs/>
          <w:color w:val="1A1A2E"/>
          <w:sz w:val="28"/>
          <w:szCs w:val="28"/>
        </w:rPr>
        <w:t xml:space="preserve">Framework 9 — The Brand Pyramid (Marty Neumeier)</w:t>
      </w:r>
    </w:p>
    <w:p>
      <w:pPr>
        <w:spacing w:before="50" w:after="50"/>
      </w:pPr>
      <w:r>
        <w:rPr>
          <w:rFonts w:ascii="Arial" w:cs="Arial" w:eastAsia="Arial" w:hAnsi="Arial"/>
          <w:b w:val="false"/>
          <w:bCs w:val="false"/>
          <w:i w:val="false"/>
          <w:iCs w:val="false"/>
          <w:color w:val="111111"/>
          <w:sz w:val="22"/>
          <w:szCs w:val="22"/>
        </w:rPr>
        <w:t xml:space="preserve">A brand pyramid runs from functional benefits (bottom) up through emotional benefits to a brand essence (top). Most creators stop at functional.</w:t>
      </w:r>
    </w:p>
    <w:p>
      <w:pPr>
        <w:spacing w:before="50" w:after="50"/>
      </w:pPr>
      <w:r>
        <w:rPr>
          <w:rFonts w:ascii="Arial" w:cs="Arial" w:eastAsia="Arial" w:hAnsi="Arial"/>
          <w:b w:val="false"/>
          <w:bCs w:val="false"/>
          <w:i w:val="false"/>
          <w:iCs w:val="false"/>
          <w:color w:val="111111"/>
          <w:sz w:val="22"/>
          <w:szCs w:val="22"/>
        </w:rPr>
        <w:t xml:space="preserve"/>
      </w:r>
    </w:p>
    <w:p>
      <w:pPr>
        <w:pStyle w:val="ListParagraph"/>
        <w:numPr>
          <w:ilvl w:val="0"/>
          <w:numId w:val="2"/>
        </w:numPr>
        <w:spacing w:before="30" w:after="30"/>
      </w:pPr>
      <w:r>
        <w:rPr>
          <w:rFonts w:ascii="Arial" w:cs="Arial" w:eastAsia="Arial" w:hAnsi="Arial"/>
          <w:sz w:val="22"/>
          <w:szCs w:val="22"/>
        </w:rPr>
        <w:t xml:space="preserve">Functional (bottom): A classless TTRPG with a personality-based character creation system set in a magi-punk post-war world.</w:t>
      </w:r>
    </w:p>
    <w:p>
      <w:pPr>
        <w:pStyle w:val="ListParagraph"/>
        <w:numPr>
          <w:ilvl w:val="0"/>
          <w:numId w:val="2"/>
        </w:numPr>
        <w:spacing w:before="30" w:after="30"/>
      </w:pPr>
      <w:r>
        <w:rPr>
          <w:rFonts w:ascii="Arial" w:cs="Arial" w:eastAsia="Arial" w:hAnsi="Arial"/>
          <w:sz w:val="22"/>
          <w:szCs w:val="22"/>
        </w:rPr>
        <w:t xml:space="preserve">Emotional (middle): A game where who you are matters more than what class you pick. Where the world's impossible collision mirrors the impossible collisions in real life.</w:t>
      </w:r>
    </w:p>
    <w:p>
      <w:pPr>
        <w:pStyle w:val="ListParagraph"/>
        <w:numPr>
          <w:ilvl w:val="0"/>
          <w:numId w:val="2"/>
        </w:numPr>
        <w:spacing w:before="30" w:after="30"/>
      </w:pPr>
      <w:r>
        <w:rPr>
          <w:rFonts w:ascii="Arial" w:cs="Arial" w:eastAsia="Arial" w:hAnsi="Arial"/>
          <w:sz w:val="22"/>
          <w:szCs w:val="22"/>
        </w:rPr>
        <w:t xml:space="preserve">Self-expressive: Playing ÆC signals that you are someone who wants depth, who seeks philosophy in entertainment, who values integrity-first creativity.</w:t>
      </w:r>
    </w:p>
    <w:p>
      <w:pPr>
        <w:pStyle w:val="ListParagraph"/>
        <w:numPr>
          <w:ilvl w:val="0"/>
          <w:numId w:val="2"/>
        </w:numPr>
        <w:spacing w:before="30" w:after="30"/>
      </w:pPr>
      <w:r>
        <w:rPr>
          <w:rFonts w:ascii="Arial" w:cs="Arial" w:eastAsia="Arial" w:hAnsi="Arial"/>
          <w:sz w:val="22"/>
          <w:szCs w:val="22"/>
        </w:rPr>
        <w:t xml:space="preserve">Brand Essence (top): 'The narrative engine for storytellers who build worlds, not just play in them.'</w:t>
      </w:r>
    </w:p>
    <w:p>
      <w:pPr>
        <w:spacing w:before="50" w:after="50"/>
      </w:pPr>
      <w:r>
        <w:rPr>
          <w:rFonts w:ascii="Arial" w:cs="Arial" w:eastAsia="Arial" w:hAnsi="Arial"/>
          <w:b w:val="false"/>
          <w:bCs w:val="false"/>
          <w:i w:val="false"/>
          <w:iCs w:val="false"/>
          <w:color w:val="111111"/>
          <w:sz w:val="22"/>
          <w:szCs w:val="22"/>
        </w:rPr>
        <w:t xml:space="preserve"/>
      </w:r>
    </w:p>
    <w:p>
      <w:pPr>
        <w:spacing w:before="50" w:after="50"/>
      </w:pPr>
      <w:r>
        <w:rPr>
          <w:rFonts w:ascii="Arial" w:cs="Arial" w:eastAsia="Arial" w:hAnsi="Arial"/>
          <w:b w:val="false"/>
          <w:bCs w:val="false"/>
          <w:i w:val="false"/>
          <w:iCs w:val="false"/>
          <w:color w:val="111111"/>
          <w:sz w:val="22"/>
          <w:szCs w:val="22"/>
        </w:rPr>
        <w:t xml:space="preserve">The brand essence is already in the plan. Make sure every piece of content expresses it. Not just the game — the ambient audio, the card reveals, the personality test. All of it should feel like it comes from the same philosophical place.</w:t>
      </w:r>
    </w:p>
    <w:p>
      <w:pPr>
        <w:spacing w:before="50" w:after="50"/>
      </w:pPr>
      <w:r>
        <w:rPr>
          <w:rFonts w:ascii="Arial" w:cs="Arial" w:eastAsia="Arial" w:hAnsi="Arial"/>
          <w:b w:val="false"/>
          <w:bCs w:val="false"/>
          <w:i w:val="false"/>
          <w:iCs w:val="false"/>
          <w:color w:val="111111"/>
          <w:sz w:val="22"/>
          <w:szCs w:val="22"/>
        </w:rPr>
        <w:t xml:space="preserve"/>
      </w:r>
    </w:p>
    <w:p>
      <w:pPr>
        <w:pStyle w:val="Heading2"/>
        <w:pBdr>
          <w:bottom w:val="single" w:color="0F3460" w:sz="2"/>
        </w:pBdr>
        <w:spacing w:before="320" w:after="100"/>
      </w:pPr>
      <w:r>
        <w:rPr>
          <w:rFonts w:ascii="Arial" w:cs="Arial" w:eastAsia="Arial" w:hAnsi="Arial"/>
          <w:b/>
          <w:bCs/>
          <w:color w:val="1A1A2E"/>
          <w:sz w:val="28"/>
          <w:szCs w:val="28"/>
        </w:rPr>
        <w:t xml:space="preserve">Framework 10 — The Content Marketing Funnel (TOFU / MOFU / BOFU)</w:t>
      </w:r>
    </w:p>
    <w:tbl>
      <w:tblPr>
        <w:tblW w:type="dxa" w:w="672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2800"/>
        <w:gridCol w:w="1520"/>
      </w:tblGrid>
      <w:tr>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Stage</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Name</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ÆC Content at This Stage</w:t>
            </w:r>
          </w:p>
        </w:tc>
        <w:tc>
          <w:tcPr>
            <w:tcW w:type="dxa" w:w="15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Goal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TOFU</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Top of Funnel (Awareness)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Short-form video, archetype card reveals, ambient audio, personality quiz, Substack Notes</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Reach people who have never heard of ÆC</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MOFU</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Middle of Funnel (Consideration)</w:t>
            </w:r>
          </w:p>
        </w:tc>
        <w:tc>
          <w:tcPr>
            <w:tcW w:type="dxa" w:w="2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Quick start PDF, audio drama, long-form YouTube, lore primers, email newsletter, Twitch actual play VOD</w:t>
            </w:r>
          </w:p>
        </w:tc>
        <w:tc>
          <w:tcPr>
            <w:tcW w:type="dxa" w:w="1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Convert curious people into engaged community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BOFU</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Bottom of Funnel (Decision)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Patreon, paid card decks, physical Kickstarter, full game purchase, VTT module</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Convert community members into paying customers</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Retention</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Post-purchase</w:t>
            </w:r>
          </w:p>
        </w:tc>
        <w:tc>
          <w:tcPr>
            <w:tcW w:type="dxa" w:w="2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Ongoing Patreon exclusives, card deck expansions, community access, personality test updates, Narrative Engine app</w:t>
            </w:r>
          </w:p>
        </w:tc>
        <w:tc>
          <w:tcPr>
            <w:tcW w:type="dxa" w:w="1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Turn customers into true fans and advocates</w:t>
            </w:r>
          </w:p>
        </w:tc>
      </w:tr>
    </w:tbl>
    <w:p>
      <w:pPr>
        <w:pBdr>
          <w:bottom w:val="single" w:color="E8EAF0" w:sz="2"/>
        </w:pBdr>
        <w:spacing w:before="120" w:after="120"/>
      </w:pPr>
      <w:r>
        <w:t xml:space="preserve"/>
      </w:r>
    </w:p>
    <w:p>
      <w:r>
        <w:br w:type="page"/>
      </w:r>
    </w:p>
    <w:p>
      <w:pPr>
        <w:pStyle w:val="Heading1"/>
        <w:pBdr>
          <w:bottom w:val="single" w:color="E94560" w:sz="4"/>
        </w:pBdr>
        <w:shd w:fill="1A1A2E" w:val="clear"/>
        <w:spacing w:before="480" w:after="160"/>
      </w:pPr>
      <w:r>
        <w:rPr>
          <w:rFonts w:ascii="Arial" w:cs="Arial" w:eastAsia="Arial" w:hAnsi="Arial"/>
          <w:b/>
          <w:bCs/>
          <w:color w:val="FFFFFF"/>
          <w:sz w:val="34"/>
          <w:szCs w:val="34"/>
        </w:rPr>
        <w:t xml:space="preserve">Section 4 — What Is Missing: Gaps Analysis</w:t>
      </w:r>
    </w:p>
    <w:p>
      <w:pPr>
        <w:pBdr>
          <w:left w:val="single" w:color="E94560" w:sz="8"/>
        </w:pBdr>
        <w:shd w:fill="E8EAF0" w:val="clear"/>
        <w:spacing w:before="120" w:after="120"/>
        <w:ind w:left="360" w:right="360"/>
      </w:pPr>
      <w:r>
        <w:rPr>
          <w:rFonts w:ascii="Arial" w:cs="Arial" w:eastAsia="Arial" w:hAnsi="Arial"/>
          <w:i/>
          <w:iCs/>
          <w:color w:val="1A1A2E"/>
          <w:sz w:val="22"/>
          <w:szCs w:val="22"/>
        </w:rPr>
        <w:t xml:space="preserve">The plan is comprehensive across production, distribution, and platform economics. These are the specific gaps — not failures, but unaddressed areas that real successful creative businesses deploy.</w:t>
      </w:r>
    </w:p>
    <w:p>
      <w:pPr>
        <w:spacing w:before="50" w:after="50"/>
      </w:pPr>
      <w:r>
        <w:rPr>
          <w:rFonts w:ascii="Arial" w:cs="Arial" w:eastAsia="Arial" w:hAnsi="Arial"/>
          <w:b w:val="false"/>
          <w:bCs w:val="false"/>
          <w:i w:val="false"/>
          <w:iCs w:val="false"/>
          <w:color w:val="111111"/>
          <w:sz w:val="22"/>
          <w:szCs w:val="22"/>
        </w:rPr>
        <w:t xml:space="preserve"/>
      </w:r>
    </w:p>
    <w:tbl>
      <w:tblPr>
        <w:tblW w:type="dxa" w:w="722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02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Gap</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Why It Matters</w:t>
            </w:r>
          </w:p>
        </w:tc>
        <w:tc>
          <w:tcPr>
            <w:tcW w:type="dxa" w:w="30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Minimum Viable Version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Micro-influencer outreach strategy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TTRPG YouTubers and streamers with 1K-50K followers have disproportionate audience conversion rates. One well-placed review from a trusted voice moves more units than a month of organic social.</w:t>
            </w:r>
          </w:p>
        </w:tc>
        <w:tc>
          <w:tcPr>
            <w:tcW w:type="dxa" w:w="3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List 10 TTRPG content creators in the indie/OSR space. At beta stage, send free copies with a personal note. No press kits needed — just genuine reach-out.</w:t>
            </w:r>
          </w:p>
        </w:tc>
      </w:tr>
      <w:tr>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Review copy and press strategy</w:t>
            </w:r>
          </w:p>
        </w:tc>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No path defined for getting reviews on DTRPG, itch.io, or YouTube before launch. Reviews are the social proof that moves the Early Majority.</w:t>
            </w:r>
          </w:p>
        </w:tc>
        <w:tc>
          <w:tcPr>
            <w:tcW w:type="dxa" w:w="30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Build a list of 5-10 reviewers. Pre-identify at least 2 itch.io bundle curators. At soft launch, send free copies with clear 'review requested' framing.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itch.io game jam participation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Game jams are the single best free discovery mechanism on itch.io. One polished jam entry can generate 500+ views and 20+ reviews in a weekend.</w:t>
            </w:r>
          </w:p>
        </w:tc>
        <w:tc>
          <w:tcPr>
            <w:tcW w:type="dxa" w:w="3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Identify 2-3 upcoming TTRPG jams (Zine Month, One-Page RPG Jam, Mörk Borg adjacent jams). Submit a one-shot adventure or mini-supplement designed for the jam theme.</w:t>
            </w:r>
          </w:p>
        </w:tc>
      </w:tr>
      <w:tr>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Convention presence (even virtual)</w:t>
            </w:r>
          </w:p>
        </w:tc>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PAX Unplugged, GenCon Online, and local cons give access to concentrated audiences. Even a panel proposal costs nothing.</w:t>
            </w:r>
          </w:p>
        </w:tc>
        <w:tc>
          <w:tcPr>
            <w:tcW w:type="dxa" w:w="30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Research PAX Unplugged and local RPG cons. Submit a panel proposal: 'Building a TTRPG Setting from Two Worlds.' Even if rejected, the proposal process forces you to articulate your pitch.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Podcast guesting outreach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Being a guest on existing TTRPG podcasts (not your own) cross-pollinates audiences without requiring you to build a new one from scratch.</w:t>
            </w:r>
          </w:p>
        </w:tc>
        <w:tc>
          <w:tcPr>
            <w:tcW w:type="dxa" w:w="3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List 5 TTRPG interview podcasts in the 500-5,000 listener range. Pitch yourself as the creator of a magi-punk WWII setting with a personality test embedded in character creation. That pitch will get accepted.</w:t>
            </w:r>
          </w:p>
        </w:tc>
      </w:tr>
      <w:tr>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Pricing ladder deliberately mapped</w:t>
            </w:r>
          </w:p>
        </w:tc>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psychological price architecture ($0.99 loss leader → $4.99 entry → $9.99 standard → $24.99 premium → $40+ collector) is not explicitly defined across the product catalog.</w:t>
            </w:r>
          </w:p>
        </w:tc>
        <w:tc>
          <w:tcPr>
            <w:tcW w:type="dxa" w:w="30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Map each product to a specific price point before listing. The quick start free, first supplement at $4.99, full lore card deck at $9.99-12.99, physical Kickstarter tier at $25-35.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International audience awareness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TTRPG is a global market. Germany and the UK are the largest non-US markets. Even English-first, the DTRPG and itch.io audiences are international.</w:t>
            </w:r>
          </w:p>
        </w:tc>
        <w:tc>
          <w:tcPr>
            <w:tcW w:type="dxa" w:w="3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No immediate action required but tag all products with regional currency options. itch.io and DTRPG both support this natively.</w:t>
            </w:r>
          </w:p>
        </w:tc>
      </w:tr>
      <w:tr>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Affiliate/referral program</w:t>
            </w:r>
          </w:p>
        </w:tc>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Even an informal one — DTRPG affiliate links, Ko-fi referral codes — gives community members a reason to share your products beyond enthusiasm.</w:t>
            </w:r>
          </w:p>
        </w:tc>
        <w:tc>
          <w:tcPr>
            <w:tcW w:type="dxa" w:w="30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DTRPG affiliate program is automatic once you have a paid product. Document the link and share it in every community post.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Competitor positioning (differentiation clarity)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Not competitive analysis for its own sake — but knowing exactly how you differ from Blades in the Dark, Lancer, and Mörk Borg ensures your marketing language says 'this is different from those, and here's why.'</w:t>
            </w:r>
          </w:p>
        </w:tc>
        <w:tc>
          <w:tcPr>
            <w:tcW w:type="dxa" w:w="3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One paragraph per comparable game: 'If you love [X] because of [Y], ÆC gives you [Y] plus [Z that X doesn't have].'</w:t>
            </w:r>
          </w:p>
        </w:tc>
      </w:tr>
      <w:tr>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Pre-order mechanism for physical products</w:t>
            </w:r>
          </w:p>
        </w:tc>
        <w:tc>
          <w:tcPr>
            <w:tcW w:type="dxa" w:w="2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Pre-orders before a Kickstarter indicate demand and help calibrate the funding goal. Even a simple Ko-fi 'intent to purchase' tracker is useful.</w:t>
            </w:r>
          </w:p>
        </w:tc>
        <w:tc>
          <w:tcPr>
            <w:tcW w:type="dxa" w:w="30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Ko-fi goal with 'Pre-order interest' framing before any Kickstarter launch. Count intent-to-purchase; use that to set your Kickstarter goal.</w:t>
            </w:r>
          </w:p>
        </w:tc>
      </w:tr>
    </w:tbl>
    <w:p>
      <w:pPr>
        <w:pBdr>
          <w:bottom w:val="single" w:color="E8EAF0" w:sz="2"/>
        </w:pBdr>
        <w:spacing w:before="120" w:after="120"/>
      </w:pPr>
      <w:r>
        <w:t xml:space="preserve"/>
      </w:r>
    </w:p>
    <w:p>
      <w:r>
        <w:br w:type="page"/>
      </w:r>
    </w:p>
    <w:p>
      <w:pPr>
        <w:pStyle w:val="Heading1"/>
        <w:pBdr>
          <w:bottom w:val="single" w:color="E94560" w:sz="4"/>
        </w:pBdr>
        <w:shd w:fill="1A1A2E" w:val="clear"/>
        <w:spacing w:before="480" w:after="160"/>
      </w:pPr>
      <w:r>
        <w:rPr>
          <w:rFonts w:ascii="Arial" w:cs="Arial" w:eastAsia="Arial" w:hAnsi="Arial"/>
          <w:b/>
          <w:bCs/>
          <w:color w:val="FFFFFF"/>
          <w:sz w:val="34"/>
          <w:szCs w:val="34"/>
        </w:rPr>
        <w:t xml:space="preserve">Section 5 — Realistic Content Production Time Estimates</w:t>
      </w:r>
    </w:p>
    <w:p>
      <w:pPr>
        <w:pBdr>
          <w:left w:val="single" w:color="E94560" w:sz="8"/>
        </w:pBdr>
        <w:shd w:fill="E8EAF0" w:val="clear"/>
        <w:spacing w:before="120" w:after="120"/>
        <w:ind w:left="360" w:right="360"/>
      </w:pPr>
      <w:r>
        <w:rPr>
          <w:rFonts w:ascii="Arial" w:cs="Arial" w:eastAsia="Arial" w:hAnsi="Arial"/>
          <w:i/>
          <w:iCs/>
          <w:color w:val="1A1A2E"/>
          <w:sz w:val="22"/>
          <w:szCs w:val="22"/>
        </w:rPr>
        <w:t xml:space="preserve">These estimates assume mobile-first production (phone + Canva + Google TTS + BandLab), solo creator, and no existing asset library. Times drop by 40-60% once templates, style guides, and brand kits are established. 'Ramp cost' is a one-time investment.</w:t>
      </w:r>
    </w:p>
    <w:p>
      <w:pPr>
        <w:spacing w:before="50" w:after="50"/>
      </w:pPr>
      <w:r>
        <w:rPr>
          <w:rFonts w:ascii="Arial" w:cs="Arial" w:eastAsia="Arial" w:hAnsi="Arial"/>
          <w:b w:val="false"/>
          <w:bCs w:val="false"/>
          <w:i w:val="false"/>
          <w:iCs w:val="false"/>
          <w:color w:val="111111"/>
          <w:sz w:val="22"/>
          <w:szCs w:val="22"/>
        </w:rPr>
        <w:t xml:space="preserve"/>
      </w:r>
    </w:p>
    <w:p>
      <w:pPr>
        <w:pStyle w:val="Heading2"/>
        <w:pBdr>
          <w:bottom w:val="single" w:color="0F3460" w:sz="2"/>
        </w:pBdr>
        <w:spacing w:before="320" w:after="100"/>
      </w:pPr>
      <w:r>
        <w:rPr>
          <w:rFonts w:ascii="Arial" w:cs="Arial" w:eastAsia="Arial" w:hAnsi="Arial"/>
          <w:b/>
          <w:bCs/>
          <w:color w:val="1A1A2E"/>
          <w:sz w:val="28"/>
          <w:szCs w:val="28"/>
        </w:rPr>
        <w:t xml:space="preserve">Content Type Time Matrix</w:t>
      </w:r>
    </w:p>
    <w:tbl>
      <w:tblPr>
        <w:tblW w:type="dxa" w:w="772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332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Content Type</w:t>
            </w:r>
          </w:p>
        </w:tc>
        <w:tc>
          <w:tcPr>
            <w:tcW w:type="dxa" w:w="1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First Instance (Ramp)</w:t>
            </w:r>
          </w:p>
        </w:tc>
        <w:tc>
          <w:tcPr>
            <w:tcW w:type="dxa" w:w="1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Subsequent Instances</w:t>
            </w:r>
          </w:p>
        </w:tc>
        <w:tc>
          <w:tcPr>
            <w:tcW w:type="dxa" w:w="33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Notes / Bottlenecks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Short-form video (30-60 sec) — from existing assets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1.5-2.5 hrs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45-90 min</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Art generation adds 30-60 min; CapCut captioning adds 20 min; posting ~10 min per platform</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Short-form video — original scene (no existing assets)</w:t>
            </w:r>
          </w:p>
        </w:tc>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2.5-4 hrs</w:t>
            </w:r>
          </w:p>
        </w:tc>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1.5-2.5 hrs</w:t>
            </w:r>
          </w:p>
        </w:tc>
        <w:tc>
          <w:tcPr>
            <w:tcW w:type="dxa" w:w="33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Script (30min) + TTS generation (30min) + art generation (45min) + CapCut (1hr) + post (10min)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Long-form YouTube (10-15 min, lore/system video)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4-7 hrs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3-5 hrs</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Script (2hr) + TTS narration (45min) + CapCut or Canva video (1.5hr) + thumbnail (30min) + post (30min)</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Ambient audio track (BandLab, 10-15 min loop)</w:t>
            </w:r>
          </w:p>
        </w:tc>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3-5 hrs</w:t>
            </w:r>
          </w:p>
        </w:tc>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2-3.5 hrs</w:t>
            </w:r>
          </w:p>
        </w:tc>
        <w:tc>
          <w:tcPr>
            <w:tcW w:type="dxa" w:w="33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Concept (30min) + BandLab build (2hr) + export/loop in Audacity (45min) + upload (30min); Ramp: learn BandLab layout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Audio drama episode (5-10 min, produced)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4-8 hrs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3-5 hrs</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Script (2hr) + TTS narration (1hr) + ambient bed (2hr) + mix in Audacity (1hr) + export/upload (30min)</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Quick start PDF (20-25 pages, full layout)</w:t>
            </w:r>
          </w:p>
        </w:tc>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25-40 hrs total</w:t>
            </w:r>
          </w:p>
        </w:tc>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15-25 hrs</w:t>
            </w:r>
          </w:p>
        </w:tc>
        <w:tc>
          <w:tcPr>
            <w:tcW w:type="dxa" w:w="33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Writing (10hr) + AI art generation (4hr) + Canva layout (8hr) + revision (4hr) + export/upload (2hr)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Lore primer / setting overview (4-8 pages)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4-7 hrs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3-5 hrs</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Writing (2hr) + Canva layout (1.5hr) + art (1hr) + export (30min)</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Adventure module (short one-shot, 8-12 pages)</w:t>
            </w:r>
          </w:p>
        </w:tc>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10-18 hrs</w:t>
            </w:r>
          </w:p>
        </w:tc>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7-12 hrs</w:t>
            </w:r>
          </w:p>
        </w:tc>
        <w:tc>
          <w:tcPr>
            <w:tcW w:type="dxa" w:w="33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Writing (5hr) + stat blocks/mechanics (2hr) + Canva layout (3hr) + art (2hr) + revision (1hr) + export (30min)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Single card design (Canva, with generated art)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1.5-2.5 hrs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45-90 min</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Art generation (45min) + Canva card layout (45min) + revision (15min); Template drops time significantly</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Full 22-card deck design (all cards, no guidebook)</w:t>
            </w:r>
          </w:p>
        </w:tc>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33-55 hrs</w:t>
            </w:r>
          </w:p>
        </w:tc>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20-33 hrs</w:t>
            </w:r>
          </w:p>
        </w:tc>
        <w:tc>
          <w:tcPr>
            <w:tcW w:type="dxa" w:w="33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First card establishes template; subsequent cards 45-90 min each once template locked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Blog / Substack post (800-1,200 words)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1.5-3 hrs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1-2 hrs</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Writing (1.5hr) + edit (30min) + publish with tags (15min)</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Email newsletter</w:t>
            </w:r>
          </w:p>
        </w:tc>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45-75 min</w:t>
            </w:r>
          </w:p>
        </w:tc>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30-45 min</w:t>
            </w:r>
          </w:p>
        </w:tc>
        <w:tc>
          <w:tcPr>
            <w:tcW w:type="dxa" w:w="33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Template exists; writing only; subject line testing adds 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Archetype card social reveal post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15-30 min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10-20 min</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Card art already exists; write copy in Canva template; post to 3 platforms</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Social post / worldbuilding fragment</w:t>
            </w:r>
          </w:p>
        </w:tc>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15-30 min</w:t>
            </w:r>
          </w:p>
        </w:tc>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10-20 min</w:t>
            </w:r>
          </w:p>
        </w:tc>
        <w:tc>
          <w:tcPr>
            <w:tcW w:type="dxa" w:w="33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Canva template; write copy; post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Pregen character sheet (single character, full build)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3-5 hrs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2-3.5 hrs</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Build in character sheet app or Canva (2hr) + write backstory card (1hr) + art (1hr) + PDF export (15min)</w:t>
            </w:r>
          </w:p>
        </w:tc>
      </w:tr>
      <w:tr>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World map (rough regional sketch, digital)</w:t>
            </w:r>
          </w:p>
        </w:tc>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5-10 hrs</w:t>
            </w:r>
          </w:p>
        </w:tc>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t>
            </w:r>
          </w:p>
        </w:tc>
        <w:tc>
          <w:tcPr>
            <w:tcW w:type="dxa" w:w="33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One-time ramp; region naming (2hr) + Canva/Inkarnate layout (4hr) + export at multiple resolutions (1hr)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Brand kit / template setup (one-time)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6-12 hrs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t>
            </w:r>
          </w:p>
        </w:tc>
        <w:tc>
          <w:tcPr>
            <w:tcW w:type="dxa" w:w="3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Color palette (1hr) + Canva brand kit (2hr) + social templates (3hr) + document templates (3hr); Pay this cost once, benefit forever</w:t>
            </w:r>
          </w:p>
        </w:tc>
      </w:tr>
    </w:tbl>
    <w:p>
      <w:pPr>
        <w:spacing w:before="50" w:after="50"/>
      </w:pPr>
      <w:r>
        <w:rPr>
          <w:rFonts w:ascii="Arial" w:cs="Arial" w:eastAsia="Arial" w:hAnsi="Arial"/>
          <w:b w:val="false"/>
          <w:bCs w:val="false"/>
          <w:i w:val="false"/>
          <w:iCs w:val="false"/>
          <w:color w:val="111111"/>
          <w:sz w:val="22"/>
          <w:szCs w:val="22"/>
        </w:rPr>
        <w:t xml:space="preserve"/>
      </w:r>
    </w:p>
    <w:p>
      <w:pPr>
        <w:pStyle w:val="Heading2"/>
        <w:pBdr>
          <w:bottom w:val="single" w:color="0F3460" w:sz="2"/>
        </w:pBdr>
        <w:spacing w:before="320" w:after="100"/>
      </w:pPr>
      <w:r>
        <w:rPr>
          <w:rFonts w:ascii="Arial" w:cs="Arial" w:eastAsia="Arial" w:hAnsi="Arial"/>
          <w:b/>
          <w:bCs/>
          <w:color w:val="1A1A2E"/>
          <w:sz w:val="28"/>
          <w:szCs w:val="28"/>
        </w:rPr>
        <w:t xml:space="preserve">The Second Job Reality — Working Calendar</w:t>
      </w:r>
    </w:p>
    <w:p>
      <w:pPr>
        <w:pBdr>
          <w:left w:val="single" w:color="E94560" w:sz="8"/>
        </w:pBdr>
        <w:shd w:fill="E8EAF0" w:val="clear"/>
        <w:spacing w:before="120" w:after="120"/>
        <w:ind w:left="360" w:right="360"/>
      </w:pPr>
      <w:r>
        <w:rPr>
          <w:rFonts w:ascii="Arial" w:cs="Arial" w:eastAsia="Arial" w:hAnsi="Arial"/>
          <w:i/>
          <w:iCs/>
          <w:color w:val="1A1A2E"/>
          <w:sz w:val="22"/>
          <w:szCs w:val="22"/>
        </w:rPr>
        <w:t xml:space="preserve">This is a second job. It has deliverables, deadlines, and a paycheck that arrives later than the labor. The burn rate is emotional and physical, not financial — at least at first. Managing that burn rate is as important as managing the production pipeline.</w:t>
      </w:r>
    </w:p>
    <w:p>
      <w:pPr>
        <w:spacing w:before="50" w:after="50"/>
      </w:pPr>
      <w:r>
        <w:rPr>
          <w:rFonts w:ascii="Arial" w:cs="Arial" w:eastAsia="Arial" w:hAnsi="Arial"/>
          <w:b w:val="false"/>
          <w:bCs w:val="false"/>
          <w:i w:val="false"/>
          <w:iCs w:val="false"/>
          <w:color w:val="111111"/>
          <w:sz w:val="22"/>
          <w:szCs w:val="22"/>
        </w:rPr>
        <w:t xml:space="preserve"/>
      </w:r>
    </w:p>
    <w:p>
      <w:pPr>
        <w:pStyle w:val="Heading3"/>
        <w:spacing w:before="200" w:after="60"/>
      </w:pPr>
      <w:r>
        <w:rPr>
          <w:rFonts w:ascii="Arial" w:cs="Arial" w:eastAsia="Arial" w:hAnsi="Arial"/>
          <w:b/>
          <w:bCs/>
          <w:color w:val="0F3460"/>
          <w:sz w:val="24"/>
          <w:szCs w:val="24"/>
        </w:rPr>
        <w:t xml:space="preserve">Realistic Weekly Time Budget (Second Job Model)</w:t>
      </w:r>
    </w:p>
    <w:p>
      <w:pPr>
        <w:pStyle w:val="ListParagraph"/>
        <w:numPr>
          <w:ilvl w:val="0"/>
          <w:numId w:val="2"/>
        </w:numPr>
        <w:spacing w:before="30" w:after="30"/>
      </w:pPr>
      <w:r>
        <w:rPr>
          <w:rFonts w:ascii="Arial" w:cs="Arial" w:eastAsia="Arial" w:hAnsi="Arial"/>
          <w:sz w:val="22"/>
          <w:szCs w:val="22"/>
        </w:rPr>
        <w:t xml:space="preserve">Conservative available hours per week: 8-12 hours (weeknights 1-2 hrs × 5 + 3-4 hrs weekend)</w:t>
      </w:r>
    </w:p>
    <w:p>
      <w:pPr>
        <w:pStyle w:val="ListParagraph"/>
        <w:numPr>
          <w:ilvl w:val="0"/>
          <w:numId w:val="2"/>
        </w:numPr>
        <w:spacing w:before="30" w:after="30"/>
      </w:pPr>
      <w:r>
        <w:rPr>
          <w:rFonts w:ascii="Arial" w:cs="Arial" w:eastAsia="Arial" w:hAnsi="Arial"/>
          <w:sz w:val="22"/>
          <w:szCs w:val="22"/>
        </w:rPr>
        <w:t xml:space="preserve">Burst weekend: 15-20 hours (full Saturday + partial Sunday dedicated sprint)</w:t>
      </w:r>
    </w:p>
    <w:p>
      <w:pPr>
        <w:pStyle w:val="ListParagraph"/>
        <w:numPr>
          <w:ilvl w:val="0"/>
          <w:numId w:val="2"/>
        </w:numPr>
        <w:spacing w:before="30" w:after="30"/>
      </w:pPr>
      <w:r>
        <w:rPr>
          <w:rFonts w:ascii="Arial" w:cs="Arial" w:eastAsia="Arial" w:hAnsi="Arial"/>
          <w:sz w:val="22"/>
          <w:szCs w:val="22"/>
        </w:rPr>
        <w:t xml:space="preserve">Monthly productive hours at conservative estimate: 40-50 hrs</w:t>
      </w:r>
    </w:p>
    <w:p>
      <w:pPr>
        <w:pStyle w:val="ListParagraph"/>
        <w:numPr>
          <w:ilvl w:val="0"/>
          <w:numId w:val="2"/>
        </w:numPr>
        <w:spacing w:before="30" w:after="30"/>
      </w:pPr>
      <w:r>
        <w:rPr>
          <w:rFonts w:ascii="Arial" w:cs="Arial" w:eastAsia="Arial" w:hAnsi="Arial"/>
          <w:sz w:val="22"/>
          <w:szCs w:val="22"/>
        </w:rPr>
        <w:t xml:space="preserve">Monthly productive hours with 2 burst weekends: 55-70 hrs</w:t>
      </w:r>
    </w:p>
    <w:p>
      <w:pPr>
        <w:spacing w:before="50" w:after="50"/>
      </w:pPr>
      <w:r>
        <w:rPr>
          <w:rFonts w:ascii="Arial" w:cs="Arial" w:eastAsia="Arial" w:hAnsi="Arial"/>
          <w:b w:val="false"/>
          <w:bCs w:val="false"/>
          <w:i w:val="false"/>
          <w:iCs w:val="false"/>
          <w:color w:val="111111"/>
          <w:sz w:val="22"/>
          <w:szCs w:val="22"/>
        </w:rPr>
        <w:t xml:space="preserve"/>
      </w:r>
    </w:p>
    <w:p>
      <w:pPr>
        <w:pStyle w:val="Heading3"/>
        <w:spacing w:before="200" w:after="60"/>
      </w:pPr>
      <w:r>
        <w:rPr>
          <w:rFonts w:ascii="Arial" w:cs="Arial" w:eastAsia="Arial" w:hAnsi="Arial"/>
          <w:b/>
          <w:bCs/>
          <w:color w:val="0F3460"/>
          <w:sz w:val="24"/>
          <w:szCs w:val="24"/>
        </w:rPr>
        <w:t xml:space="preserve">Sprint Quarter Production Capacity (12 weeks at 10 hrs/week = 120 hrs)</w:t>
      </w:r>
    </w:p>
    <w:tbl>
      <w:tblPr>
        <w:tblW w:type="dxa" w:w="722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42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Deliverable</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Time Budget</w:t>
            </w:r>
          </w:p>
        </w:tc>
        <w:tc>
          <w:tcPr>
            <w:tcW w:type="dxa" w:w="24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 of Sprint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Brand kit + templates (one-time)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10 hrs</w:t>
            </w:r>
          </w:p>
        </w:tc>
        <w:tc>
          <w:tcPr>
            <w:tcW w:type="dxa" w:w="2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8%</w:t>
            </w:r>
          </w:p>
        </w:tc>
      </w:tr>
      <w:tr>
        <w:tc>
          <w:tcPr>
            <w:tcW w:type="dxa" w:w="3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Quick start PDF (writing + layout)</w:t>
            </w:r>
          </w:p>
        </w:tc>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30 hrs</w:t>
            </w:r>
          </w:p>
        </w:tc>
        <w:tc>
          <w:tcPr>
            <w:tcW w:type="dxa" w:w="24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25%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12 short-form video clips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18 hrs</w:t>
            </w:r>
          </w:p>
        </w:tc>
        <w:tc>
          <w:tcPr>
            <w:tcW w:type="dxa" w:w="2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15%</w:t>
            </w:r>
          </w:p>
        </w:tc>
      </w:tr>
      <w:tr>
        <w:tc>
          <w:tcPr>
            <w:tcW w:type="dxa" w:w="3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4 ambient audio tracks</w:t>
            </w:r>
          </w:p>
        </w:tc>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12 hrs</w:t>
            </w:r>
          </w:p>
        </w:tc>
        <w:tc>
          <w:tcPr>
            <w:tcW w:type="dxa" w:w="24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22 archetype card designs (Phase 1: 7 complete, 15 sketched)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20 hrs</w:t>
            </w:r>
          </w:p>
        </w:tc>
        <w:tc>
          <w:tcPr>
            <w:tcW w:type="dxa" w:w="2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17%</w:t>
            </w:r>
          </w:p>
        </w:tc>
      </w:tr>
      <w:tr>
        <w:tc>
          <w:tcPr>
            <w:tcW w:type="dxa" w:w="3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Audio drama Episode 1</w:t>
            </w:r>
          </w:p>
        </w:tc>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6 hrs</w:t>
            </w:r>
          </w:p>
        </w:tc>
        <w:tc>
          <w:tcPr>
            <w:tcW w:type="dxa" w:w="24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3 Substack posts written (not published)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6 hrs</w:t>
            </w:r>
          </w:p>
        </w:tc>
        <w:tc>
          <w:tcPr>
            <w:tcW w:type="dxa" w:w="2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5%</w:t>
            </w:r>
          </w:p>
        </w:tc>
      </w:tr>
      <w:tr>
        <w:tc>
          <w:tcPr>
            <w:tcW w:type="dxa" w:w="3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Platform setup (website, itch.io, DTRPG, Ko-fi, email list)</w:t>
            </w:r>
          </w:p>
        </w:tc>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12 hrs</w:t>
            </w:r>
          </w:p>
        </w:tc>
        <w:tc>
          <w:tcPr>
            <w:tcW w:type="dxa" w:w="24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9 pregen character sheets (all colleges, rough builds)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6 hrs</w:t>
            </w:r>
          </w:p>
        </w:tc>
        <w:tc>
          <w:tcPr>
            <w:tcW w:type="dxa" w:w="2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5%</w:t>
            </w:r>
          </w:p>
        </w:tc>
      </w:tr>
      <w:tr>
        <w:tc>
          <w:tcPr>
            <w:tcW w:type="dxa" w:w="3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TOTAL</w:t>
            </w:r>
          </w:p>
        </w:tc>
        <w:tc>
          <w:tcPr>
            <w:tcW w:type="dxa" w:w="1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120 hrs</w:t>
            </w:r>
          </w:p>
        </w:tc>
        <w:tc>
          <w:tcPr>
            <w:tcW w:type="dxa" w:w="24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100%</w:t>
            </w:r>
          </w:p>
        </w:tc>
      </w:tr>
    </w:tbl>
    <w:p>
      <w:pPr>
        <w:spacing w:before="50" w:after="50"/>
      </w:pPr>
      <w:r>
        <w:rPr>
          <w:rFonts w:ascii="Arial" w:cs="Arial" w:eastAsia="Arial" w:hAnsi="Arial"/>
          <w:b w:val="false"/>
          <w:bCs w:val="false"/>
          <w:i w:val="false"/>
          <w:iCs w:val="false"/>
          <w:color w:val="111111"/>
          <w:sz w:val="22"/>
          <w:szCs w:val="22"/>
        </w:rPr>
        <w:t xml:space="preserve"/>
      </w:r>
    </w:p>
    <w:p>
      <w:pPr>
        <w:pStyle w:val="Heading3"/>
        <w:spacing w:before="200" w:after="60"/>
      </w:pPr>
      <w:r>
        <w:rPr>
          <w:rFonts w:ascii="Arial" w:cs="Arial" w:eastAsia="Arial" w:hAnsi="Arial"/>
          <w:b/>
          <w:bCs/>
          <w:color w:val="0F3460"/>
          <w:sz w:val="24"/>
          <w:szCs w:val="24"/>
        </w:rPr>
        <w:t xml:space="preserve">Burn Rate Management</w:t>
      </w:r>
    </w:p>
    <w:p>
      <w:pPr>
        <w:pStyle w:val="ListParagraph"/>
        <w:numPr>
          <w:ilvl w:val="0"/>
          <w:numId w:val="2"/>
        </w:numPr>
        <w:spacing w:before="30" w:after="30"/>
      </w:pPr>
      <w:r>
        <w:rPr>
          <w:rFonts w:ascii="Arial" w:cs="Arial" w:eastAsia="Arial" w:hAnsi="Arial"/>
          <w:sz w:val="22"/>
          <w:szCs w:val="22"/>
        </w:rPr>
        <w:t xml:space="preserve">Production sessions have a maximum effective duration. Three focused hours on phone mobile creation is a ceiling before quality degrades. Plan 2-3 hour sessions, not marathon 8-hour days.</w:t>
      </w:r>
    </w:p>
    <w:p>
      <w:pPr>
        <w:pStyle w:val="ListParagraph"/>
        <w:numPr>
          <w:ilvl w:val="0"/>
          <w:numId w:val="2"/>
        </w:numPr>
        <w:spacing w:before="30" w:after="30"/>
      </w:pPr>
      <w:r>
        <w:rPr>
          <w:rFonts w:ascii="Arial" w:cs="Arial" w:eastAsia="Arial" w:hAnsi="Arial"/>
          <w:sz w:val="22"/>
          <w:szCs w:val="22"/>
        </w:rPr>
        <w:t xml:space="preserve">Content type rotation prevents skill fatigue. Do not write for three consecutive sessions. Rotate: write → design → audio → write. Each type uses different mental resources.</w:t>
      </w:r>
    </w:p>
    <w:p>
      <w:pPr>
        <w:pStyle w:val="ListParagraph"/>
        <w:numPr>
          <w:ilvl w:val="0"/>
          <w:numId w:val="2"/>
        </w:numPr>
        <w:spacing w:before="30" w:after="30"/>
      </w:pPr>
      <w:r>
        <w:rPr>
          <w:rFonts w:ascii="Arial" w:cs="Arial" w:eastAsia="Arial" w:hAnsi="Arial"/>
          <w:sz w:val="22"/>
          <w:szCs w:val="22"/>
        </w:rPr>
        <w:t xml:space="preserve">The backlog serves the creator as much as the audience. Once you have 6 weeks of scheduled content, you have bought yourself 6 weeks where you can slow down, rest, or focus on product development without the audience noticing.</w:t>
      </w:r>
    </w:p>
    <w:p>
      <w:pPr>
        <w:pStyle w:val="ListParagraph"/>
        <w:numPr>
          <w:ilvl w:val="0"/>
          <w:numId w:val="2"/>
        </w:numPr>
        <w:spacing w:before="30" w:after="30"/>
      </w:pPr>
      <w:r>
        <w:rPr>
          <w:rFonts w:ascii="Arial" w:cs="Arial" w:eastAsia="Arial" w:hAnsi="Arial"/>
          <w:sz w:val="22"/>
          <w:szCs w:val="22"/>
        </w:rPr>
        <w:t xml:space="preserve">Batch produce like content together. All ambient audio in one session. All card reveals in one session. Context switching is the most expensive hidden cost in solo creation.</w:t>
      </w:r>
    </w:p>
    <w:p>
      <w:pPr>
        <w:pStyle w:val="ListParagraph"/>
        <w:numPr>
          <w:ilvl w:val="0"/>
          <w:numId w:val="2"/>
        </w:numPr>
        <w:spacing w:before="30" w:after="30"/>
      </w:pPr>
      <w:r>
        <w:rPr>
          <w:rFonts w:ascii="Arial" w:cs="Arial" w:eastAsia="Arial" w:hAnsi="Arial"/>
          <w:sz w:val="22"/>
          <w:szCs w:val="22"/>
        </w:rPr>
        <w:t xml:space="preserve">'Done is better than perfect' is not true for flagship products. The quick start and the personality test must be at high quality. Short-form social content can be rougher. Know which bucket each asset belongs to.</w:t>
      </w:r>
    </w:p>
    <w:p>
      <w:pPr>
        <w:pBdr>
          <w:bottom w:val="single" w:color="E8EAF0" w:sz="2"/>
        </w:pBdr>
        <w:spacing w:before="120" w:after="120"/>
      </w:pPr>
      <w:r>
        <w:t xml:space="preserve"/>
      </w:r>
    </w:p>
    <w:p>
      <w:r>
        <w:br w:type="page"/>
      </w:r>
    </w:p>
    <w:p>
      <w:pPr>
        <w:pStyle w:val="Heading1"/>
        <w:pBdr>
          <w:bottom w:val="single" w:color="E94560" w:sz="4"/>
        </w:pBdr>
        <w:shd w:fill="1A1A2E" w:val="clear"/>
        <w:spacing w:before="480" w:after="160"/>
      </w:pPr>
      <w:r>
        <w:rPr>
          <w:rFonts w:ascii="Arial" w:cs="Arial" w:eastAsia="Arial" w:hAnsi="Arial"/>
          <w:b/>
          <w:bCs/>
          <w:color w:val="FFFFFF"/>
          <w:sz w:val="34"/>
          <w:szCs w:val="34"/>
        </w:rPr>
        <w:t xml:space="preserve">Section 6 — The Twitch Testbed and Time-Sensitive Content Architecture</w:t>
      </w:r>
    </w:p>
    <w:p>
      <w:pPr>
        <w:pBdr>
          <w:left w:val="single" w:color="E94560" w:sz="8"/>
        </w:pBdr>
        <w:shd w:fill="E8EAF0" w:val="clear"/>
        <w:spacing w:before="120" w:after="120"/>
        <w:ind w:left="360" w:right="360"/>
      </w:pPr>
      <w:r>
        <w:rPr>
          <w:rFonts w:ascii="Arial" w:cs="Arial" w:eastAsia="Arial" w:hAnsi="Arial"/>
          <w:i/>
          <w:iCs/>
          <w:color w:val="1A1A2E"/>
          <w:sz w:val="22"/>
          <w:szCs w:val="22"/>
        </w:rPr>
        <w:t xml:space="preserve">The Twitch connection is not just a stream. It is a live laboratory, a premiere window engine, a content factory, and a community seed in one. The key is designing the time-sensitive content layer intentionally — not as a reactive bonus but as a pre-planned marketing lever.</w:t>
      </w:r>
    </w:p>
    <w:p>
      <w:pPr>
        <w:spacing w:before="50" w:after="50"/>
      </w:pPr>
      <w:r>
        <w:rPr>
          <w:rFonts w:ascii="Arial" w:cs="Arial" w:eastAsia="Arial" w:hAnsi="Arial"/>
          <w:b w:val="false"/>
          <w:bCs w:val="false"/>
          <w:i w:val="false"/>
          <w:iCs w:val="false"/>
          <w:color w:val="111111"/>
          <w:sz w:val="22"/>
          <w:szCs w:val="22"/>
        </w:rPr>
        <w:t xml:space="preserve"/>
      </w:r>
    </w:p>
    <w:p>
      <w:pPr>
        <w:pStyle w:val="Heading2"/>
        <w:pBdr>
          <w:bottom w:val="single" w:color="0F3460" w:sz="2"/>
        </w:pBdr>
        <w:spacing w:before="320" w:after="100"/>
      </w:pPr>
      <w:r>
        <w:rPr>
          <w:rFonts w:ascii="Arial" w:cs="Arial" w:eastAsia="Arial" w:hAnsi="Arial"/>
          <w:b/>
          <w:bCs/>
          <w:color w:val="1A1A2E"/>
          <w:sz w:val="28"/>
          <w:szCs w:val="28"/>
        </w:rPr>
        <w:t xml:space="preserve">The Premiere Window System</w:t>
      </w:r>
    </w:p>
    <w:p>
      <w:pPr>
        <w:pStyle w:val="Heading3"/>
        <w:spacing w:before="200" w:after="60"/>
      </w:pPr>
      <w:r>
        <w:rPr>
          <w:rFonts w:ascii="Arial" w:cs="Arial" w:eastAsia="Arial" w:hAnsi="Arial"/>
          <w:b/>
          <w:bCs/>
          <w:color w:val="0F3460"/>
          <w:sz w:val="24"/>
          <w:szCs w:val="24"/>
        </w:rPr>
        <w:t xml:space="preserve">What a Premiere Window Is</w:t>
      </w:r>
    </w:p>
    <w:p>
      <w:pPr>
        <w:spacing w:before="50" w:after="50"/>
      </w:pPr>
      <w:r>
        <w:rPr>
          <w:rFonts w:ascii="Arial" w:cs="Arial" w:eastAsia="Arial" w:hAnsi="Arial"/>
          <w:b w:val="false"/>
          <w:bCs w:val="false"/>
          <w:i w:val="false"/>
          <w:iCs w:val="false"/>
          <w:color w:val="111111"/>
          <w:sz w:val="22"/>
          <w:szCs w:val="22"/>
        </w:rPr>
        <w:t xml:space="preserve">A premiere window is content that is available free or at a discount only during or immediately after a live event. After the window closes, the content moves to its standard paid tier. This creates: urgency, exclusivity, live audience incentive, and a natural transition from free to paid.</w:t>
      </w:r>
    </w:p>
    <w:p>
      <w:pPr>
        <w:spacing w:before="50" w:after="50"/>
      </w:pPr>
      <w:r>
        <w:rPr>
          <w:rFonts w:ascii="Arial" w:cs="Arial" w:eastAsia="Arial" w:hAnsi="Arial"/>
          <w:b w:val="false"/>
          <w:bCs w:val="false"/>
          <w:i w:val="false"/>
          <w:iCs w:val="false"/>
          <w:color w:val="111111"/>
          <w:sz w:val="22"/>
          <w:szCs w:val="22"/>
        </w:rPr>
        <w:t xml:space="preserve"/>
      </w:r>
    </w:p>
    <w:p>
      <w:pPr>
        <w:pStyle w:val="Heading3"/>
        <w:spacing w:before="200" w:after="60"/>
      </w:pPr>
      <w:r>
        <w:rPr>
          <w:rFonts w:ascii="Arial" w:cs="Arial" w:eastAsia="Arial" w:hAnsi="Arial"/>
          <w:b/>
          <w:bCs/>
          <w:color w:val="0F3460"/>
          <w:sz w:val="24"/>
          <w:szCs w:val="24"/>
        </w:rPr>
        <w:t xml:space="preserve">Premiere Window Examples by Event Type</w:t>
      </w:r>
    </w:p>
    <w:tbl>
      <w:tblPr>
        <w:tblW w:type="dxa" w:w="722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300"/>
        <w:gridCol w:w="2120"/>
      </w:tblGrid>
      <w:t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Live Event</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Premiere Window Content</w:t>
            </w:r>
          </w:p>
        </w:tc>
        <w:tc>
          <w:tcPr>
            <w:tcW w:type="dxa" w:w="13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Window Duration</w:t>
            </w:r>
          </w:p>
        </w:tc>
        <w:tc>
          <w:tcPr>
            <w:tcW w:type="dxa" w:w="2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After Window</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Quick Start Twitch Premiere (first session)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Free download of the quick start PDF — direct link in stream chat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Live stream + 24 hours after</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Quick start remains free, but deluxe art version moves to $5-8</w:t>
            </w:r>
          </w:p>
        </w:tc>
      </w:tr>
      <w:tr>
        <w:tc>
          <w:tcPr>
            <w:tcW w:type="dxa" w:w="1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Audio Drama Episode 1 live reveal stream</w:t>
            </w:r>
          </w:p>
        </w:tc>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Episode 1 free listen on stream; download link in chat for first 24 hrs</w:t>
            </w:r>
          </w:p>
        </w:tc>
        <w:tc>
          <w:tcPr>
            <w:tcW w:type="dxa" w:w="13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24 hours post-stream</w:t>
            </w:r>
          </w:p>
        </w:tc>
        <w:tc>
          <w:tcPr>
            <w:tcW w:type="dxa" w:w="21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Episode 1 stays free on podcast; future episodes Patreon-gated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Archetype card deck reveal (card 22, final reveal)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Full 22-card PNP deck free download for Twitch viewers during stream</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Stream duration only — link expires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Full PNP deck moves to $10-15 on itch.io</w:t>
            </w:r>
          </w:p>
        </w:tc>
      </w:tr>
      <w:tr>
        <w:tc>
          <w:tcPr>
            <w:tcW w:type="dxa" w:w="1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Personality test live demo stream</w:t>
            </w:r>
          </w:p>
        </w:tc>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Test results for stream participants that night include bonus 'Tessera Alignment' lore card (normally Patreon-only)</w:t>
            </w:r>
          </w:p>
        </w:tc>
        <w:tc>
          <w:tcPr>
            <w:tcW w:type="dxa" w:w="13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Live only — during stream</w:t>
            </w:r>
          </w:p>
        </w:tc>
        <w:tc>
          <w:tcPr>
            <w:tcW w:type="dxa" w:w="21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Lore card remains Patreon Tier 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Beta launch premiere session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Beta PDF free during stream + 48 hrs; early access Patreon tier at 50% off for new subscribers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48 hours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Beta PDF goes to paid; Patreon returns to full price</w:t>
            </w:r>
          </w:p>
        </w:tc>
      </w:tr>
      <w:tr>
        <w:tc>
          <w:tcPr>
            <w:tcW w:type="dxa" w:w="1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Kickstarter launch stream</w:t>
            </w:r>
          </w:p>
        </w:tc>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Exclusive 'Backer Kit' digital download for anyone who backs during the stream (custom content not available to post-launch backers)</w:t>
            </w:r>
          </w:p>
        </w:tc>
        <w:tc>
          <w:tcPr>
            <w:tcW w:type="dxa" w:w="13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Stream duration</w:t>
            </w:r>
          </w:p>
        </w:tc>
        <w:tc>
          <w:tcPr>
            <w:tcW w:type="dxa" w:w="21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Standard backer rewards only post-launch</w:t>
            </w:r>
          </w:p>
        </w:tc>
      </w:tr>
    </w:tbl>
    <w:p>
      <w:pPr>
        <w:spacing w:before="50" w:after="50"/>
      </w:pPr>
      <w:r>
        <w:rPr>
          <w:rFonts w:ascii="Arial" w:cs="Arial" w:eastAsia="Arial" w:hAnsi="Arial"/>
          <w:b w:val="false"/>
          <w:bCs w:val="false"/>
          <w:i w:val="false"/>
          <w:iCs w:val="false"/>
          <w:color w:val="111111"/>
          <w:sz w:val="22"/>
          <w:szCs w:val="22"/>
        </w:rPr>
        <w:t xml:space="preserve"/>
      </w:r>
    </w:p>
    <w:p>
      <w:pPr>
        <w:pStyle w:val="Heading2"/>
        <w:pBdr>
          <w:bottom w:val="single" w:color="0F3460" w:sz="2"/>
        </w:pBdr>
        <w:spacing w:before="320" w:after="100"/>
      </w:pPr>
      <w:r>
        <w:rPr>
          <w:rFonts w:ascii="Arial" w:cs="Arial" w:eastAsia="Arial" w:hAnsi="Arial"/>
          <w:b/>
          <w:bCs/>
          <w:color w:val="1A1A2E"/>
          <w:sz w:val="28"/>
          <w:szCs w:val="28"/>
        </w:rPr>
        <w:t xml:space="preserve">Twitch as Testbed — What You Can Learn Before You Publish</w:t>
      </w:r>
    </w:p>
    <w:p>
      <w:pPr>
        <w:pStyle w:val="ListParagraph"/>
        <w:numPr>
          <w:ilvl w:val="0"/>
          <w:numId w:val="2"/>
        </w:numPr>
        <w:spacing w:before="30" w:after="30"/>
      </w:pPr>
      <w:r>
        <w:rPr>
          <w:rFonts w:ascii="Arial" w:cs="Arial" w:eastAsia="Arial" w:hAnsi="Arial"/>
          <w:sz w:val="22"/>
          <w:szCs w:val="22"/>
        </w:rPr>
        <w:t xml:space="preserve">Mechanical confusion points: Every time a rule question stops the game, that is a tutorial failure in the text. Log it. Fix it before the beta.</w:t>
      </w:r>
    </w:p>
    <w:p>
      <w:pPr>
        <w:pStyle w:val="ListParagraph"/>
        <w:numPr>
          <w:ilvl w:val="0"/>
          <w:numId w:val="2"/>
        </w:numPr>
        <w:spacing w:before="30" w:after="30"/>
      </w:pPr>
      <w:r>
        <w:rPr>
          <w:rFonts w:ascii="Arial" w:cs="Arial" w:eastAsia="Arial" w:hAnsi="Arial"/>
          <w:sz w:val="22"/>
          <w:szCs w:val="22"/>
        </w:rPr>
        <w:t xml:space="preserve">Character appeal: Which pregen gets the most chat engagement? That college gets more marketing attention.</w:t>
      </w:r>
    </w:p>
    <w:p>
      <w:pPr>
        <w:pStyle w:val="ListParagraph"/>
        <w:numPr>
          <w:ilvl w:val="0"/>
          <w:numId w:val="2"/>
        </w:numPr>
        <w:spacing w:before="30" w:after="30"/>
      </w:pPr>
      <w:r>
        <w:rPr>
          <w:rFonts w:ascii="Arial" w:cs="Arial" w:eastAsia="Arial" w:hAnsi="Arial"/>
          <w:sz w:val="22"/>
          <w:szCs w:val="22"/>
        </w:rPr>
        <w:t xml:space="preserve">Setting hooks: What lore details make the chat pause and ask questions? Those are your strongest marketing hooks.</w:t>
      </w:r>
    </w:p>
    <w:p>
      <w:pPr>
        <w:pStyle w:val="ListParagraph"/>
        <w:numPr>
          <w:ilvl w:val="0"/>
          <w:numId w:val="2"/>
        </w:numPr>
        <w:spacing w:before="30" w:after="30"/>
      </w:pPr>
      <w:r>
        <w:rPr>
          <w:rFonts w:ascii="Arial" w:cs="Arial" w:eastAsia="Arial" w:hAnsi="Arial"/>
          <w:sz w:val="22"/>
          <w:szCs w:val="22"/>
        </w:rPr>
        <w:t xml:space="preserve">Session length and energy: Where does the game drag? Where does it accelerate? That pacing data informs adventure design.</w:t>
      </w:r>
    </w:p>
    <w:p>
      <w:pPr>
        <w:pStyle w:val="ListParagraph"/>
        <w:numPr>
          <w:ilvl w:val="0"/>
          <w:numId w:val="2"/>
        </w:numPr>
        <w:spacing w:before="30" w:after="30"/>
      </w:pPr>
      <w:r>
        <w:rPr>
          <w:rFonts w:ascii="Arial" w:cs="Arial" w:eastAsia="Arial" w:hAnsi="Arial"/>
          <w:sz w:val="22"/>
          <w:szCs w:val="22"/>
        </w:rPr>
        <w:t xml:space="preserve">Host the VOD. Edit it into a YouTube long-form. Cut 3-5 Shorts from the best moments. One stream produces 1 long-form + 3-5 Shorts + session notes + marketing data. This is the highest ROI single content event in the plan.</w:t>
      </w:r>
    </w:p>
    <w:p>
      <w:pPr>
        <w:spacing w:before="50" w:after="50"/>
      </w:pPr>
      <w:r>
        <w:rPr>
          <w:rFonts w:ascii="Arial" w:cs="Arial" w:eastAsia="Arial" w:hAnsi="Arial"/>
          <w:b w:val="false"/>
          <w:bCs w:val="false"/>
          <w:i w:val="false"/>
          <w:iCs w:val="false"/>
          <w:color w:val="111111"/>
          <w:sz w:val="22"/>
          <w:szCs w:val="22"/>
        </w:rPr>
        <w:t xml:space="preserve"/>
      </w:r>
    </w:p>
    <w:p>
      <w:pPr>
        <w:pStyle w:val="Heading2"/>
        <w:pBdr>
          <w:bottom w:val="single" w:color="0F3460" w:sz="2"/>
        </w:pBdr>
        <w:spacing w:before="320" w:after="100"/>
      </w:pPr>
      <w:r>
        <w:rPr>
          <w:rFonts w:ascii="Arial" w:cs="Arial" w:eastAsia="Arial" w:hAnsi="Arial"/>
          <w:b/>
          <w:bCs/>
          <w:color w:val="1A1A2E"/>
          <w:sz w:val="28"/>
          <w:szCs w:val="28"/>
        </w:rPr>
        <w:t xml:space="preserve">The Podcast as Live Drop — Narrative Engine as Content Generator</w:t>
      </w:r>
    </w:p>
    <w:p>
      <w:pPr>
        <w:pBdr>
          <w:left w:val="single" w:color="E94560" w:sz="8"/>
        </w:pBdr>
        <w:shd w:fill="E8EAF0" w:val="clear"/>
        <w:spacing w:before="120" w:after="120"/>
        <w:ind w:left="360" w:right="360"/>
      </w:pPr>
      <w:r>
        <w:rPr>
          <w:rFonts w:ascii="Arial" w:cs="Arial" w:eastAsia="Arial" w:hAnsi="Arial"/>
          <w:i/>
          <w:iCs/>
          <w:color w:val="1A1A2E"/>
          <w:sz w:val="22"/>
          <w:szCs w:val="22"/>
        </w:rPr>
        <w:t xml:space="preserve">The podcast series is your most scalable content format because the Narrative Engine generates its source material. An Adventure Generator output becomes an episode script. Multiple perspectives is the key structural insight: the same event, told from three different viewpoints, is three different episodes.</w:t>
      </w:r>
    </w:p>
    <w:p>
      <w:pPr>
        <w:spacing w:before="50" w:after="50"/>
      </w:pPr>
      <w:r>
        <w:rPr>
          <w:rFonts w:ascii="Arial" w:cs="Arial" w:eastAsia="Arial" w:hAnsi="Arial"/>
          <w:b w:val="false"/>
          <w:bCs w:val="false"/>
          <w:i w:val="false"/>
          <w:iCs w:val="false"/>
          <w:color w:val="111111"/>
          <w:sz w:val="22"/>
          <w:szCs w:val="22"/>
        </w:rPr>
        <w:t xml:space="preserve"/>
      </w:r>
    </w:p>
    <w:p>
      <w:pPr>
        <w:pStyle w:val="ListParagraph"/>
        <w:numPr>
          <w:ilvl w:val="0"/>
          <w:numId w:val="2"/>
        </w:numPr>
        <w:spacing w:before="30" w:after="30"/>
      </w:pPr>
      <w:r>
        <w:rPr>
          <w:rFonts w:ascii="Arial" w:cs="Arial" w:eastAsia="Arial" w:hAnsi="Arial"/>
          <w:sz w:val="22"/>
          <w:szCs w:val="22"/>
        </w:rPr>
        <w:t xml:space="preserve">Episode structure: A single in-world event (a conflict, a discovery, a political shift) is the anchor. Each episode follows a different character type's experience of that event.</w:t>
      </w:r>
    </w:p>
    <w:p>
      <w:pPr>
        <w:pStyle w:val="ListParagraph"/>
        <w:numPr>
          <w:ilvl w:val="0"/>
          <w:numId w:val="2"/>
        </w:numPr>
        <w:spacing w:before="30" w:after="30"/>
      </w:pPr>
      <w:r>
        <w:rPr>
          <w:rFonts w:ascii="Arial" w:cs="Arial" w:eastAsia="Arial" w:hAnsi="Arial"/>
          <w:sz w:val="22"/>
          <w:szCs w:val="22"/>
        </w:rPr>
        <w:t xml:space="preserve">Perspective A: The College practitioner — what this looks like from inside the institutional structure.</w:t>
      </w:r>
    </w:p>
    <w:p>
      <w:pPr>
        <w:pStyle w:val="ListParagraph"/>
        <w:numPr>
          <w:ilvl w:val="0"/>
          <w:numId w:val="2"/>
        </w:numPr>
        <w:spacing w:before="30" w:after="30"/>
      </w:pPr>
      <w:r>
        <w:rPr>
          <w:rFonts w:ascii="Arial" w:cs="Arial" w:eastAsia="Arial" w:hAnsi="Arial"/>
          <w:sz w:val="22"/>
          <w:szCs w:val="22"/>
        </w:rPr>
        <w:t xml:space="preserve">Perspective B: The civilian / non-mage — what this looks like from outside the power structure.</w:t>
      </w:r>
    </w:p>
    <w:p>
      <w:pPr>
        <w:pStyle w:val="ListParagraph"/>
        <w:numPr>
          <w:ilvl w:val="0"/>
          <w:numId w:val="2"/>
        </w:numPr>
        <w:spacing w:before="30" w:after="30"/>
      </w:pPr>
      <w:r>
        <w:rPr>
          <w:rFonts w:ascii="Arial" w:cs="Arial" w:eastAsia="Arial" w:hAnsi="Arial"/>
          <w:sz w:val="22"/>
          <w:szCs w:val="22"/>
        </w:rPr>
        <w:t xml:space="preserve">Perspective C: The entity that caused the event — which may be a god, a faction, or an environmental force.</w:t>
      </w:r>
    </w:p>
    <w:p>
      <w:pPr>
        <w:pStyle w:val="ListParagraph"/>
        <w:numPr>
          <w:ilvl w:val="0"/>
          <w:numId w:val="2"/>
        </w:numPr>
        <w:spacing w:before="30" w:after="30"/>
      </w:pPr>
      <w:r>
        <w:rPr>
          <w:rFonts w:ascii="Arial" w:cs="Arial" w:eastAsia="Arial" w:hAnsi="Arial"/>
          <w:sz w:val="22"/>
          <w:szCs w:val="22"/>
        </w:rPr>
        <w:t xml:space="preserve">The Narrative Engine generates the event. You write three short scripts around it. Three episodes, one production session, three weeks of content.</w:t>
      </w:r>
    </w:p>
    <w:p>
      <w:pPr>
        <w:pStyle w:val="ListParagraph"/>
        <w:numPr>
          <w:ilvl w:val="0"/>
          <w:numId w:val="2"/>
        </w:numPr>
        <w:spacing w:before="30" w:after="30"/>
      </w:pPr>
      <w:r>
        <w:rPr>
          <w:rFonts w:ascii="Arial" w:cs="Arial" w:eastAsia="Arial" w:hAnsi="Arial"/>
          <w:sz w:val="22"/>
          <w:szCs w:val="22"/>
        </w:rPr>
        <w:t xml:space="preserve">The 'live drop' mechanic: new episodes drop within 24-48 hours of the Twitch session that featured the related content. 'Last week on stream we played through the [Event]. Here's what it looked like from the other side.'</w:t>
      </w:r>
    </w:p>
    <w:p>
      <w:pPr>
        <w:pBdr>
          <w:bottom w:val="single" w:color="E8EAF0" w:sz="2"/>
        </w:pBdr>
        <w:spacing w:before="120" w:after="120"/>
      </w:pPr>
      <w:r>
        <w:t xml:space="preserve"/>
      </w:r>
    </w:p>
    <w:p>
      <w:r>
        <w:br w:type="page"/>
      </w:r>
    </w:p>
    <w:p>
      <w:pPr>
        <w:pStyle w:val="Heading1"/>
        <w:pBdr>
          <w:bottom w:val="single" w:color="E94560" w:sz="4"/>
        </w:pBdr>
        <w:shd w:fill="1A1A2E" w:val="clear"/>
        <w:spacing w:before="480" w:after="160"/>
      </w:pPr>
      <w:r>
        <w:rPr>
          <w:rFonts w:ascii="Arial" w:cs="Arial" w:eastAsia="Arial" w:hAnsi="Arial"/>
          <w:b/>
          <w:bCs/>
          <w:color w:val="FFFFFF"/>
          <w:sz w:val="34"/>
          <w:szCs w:val="34"/>
        </w:rPr>
        <w:t xml:space="preserve">Section 7 — Card Distribution: The Parallel Lines Model</w:t>
      </w:r>
    </w:p>
    <w:p>
      <w:pPr>
        <w:pBdr>
          <w:left w:val="single" w:color="E94560" w:sz="8"/>
        </w:pBdr>
        <w:shd w:fill="E8EAF0" w:val="clear"/>
        <w:spacing w:before="120" w:after="120"/>
        <w:ind w:left="360" w:right="360"/>
      </w:pPr>
      <w:r>
        <w:rPr>
          <w:rFonts w:ascii="Arial" w:cs="Arial" w:eastAsia="Arial" w:hAnsi="Arial"/>
          <w:i/>
          <w:iCs/>
          <w:color w:val="1A1A2E"/>
          <w:sz w:val="22"/>
          <w:szCs w:val="22"/>
        </w:rPr>
        <w:t xml:space="preserve">The parallel lore/mechanics distribution model mirrors the ORC/Reserved split in product form. The mechanics card is open, widely distributed, inexpensive or free. The lore card is Patreon-exclusive or paid. They are designed to be used together — but neither requires the other to function. This creates a built-in upgrade path from every free product.</w:t>
      </w:r>
    </w:p>
    <w:p>
      <w:pPr>
        <w:spacing w:before="50" w:after="50"/>
      </w:pPr>
      <w:r>
        <w:rPr>
          <w:rFonts w:ascii="Arial" w:cs="Arial" w:eastAsia="Arial" w:hAnsi="Arial"/>
          <w:b w:val="false"/>
          <w:bCs w:val="false"/>
          <w:i w:val="false"/>
          <w:iCs w:val="false"/>
          <w:color w:val="111111"/>
          <w:sz w:val="22"/>
          <w:szCs w:val="22"/>
        </w:rPr>
        <w:t xml:space="preserve"/>
      </w:r>
    </w:p>
    <w:p>
      <w:pPr>
        <w:pStyle w:val="Heading2"/>
        <w:pBdr>
          <w:bottom w:val="single" w:color="0F3460" w:sz="2"/>
        </w:pBdr>
        <w:spacing w:before="320" w:after="100"/>
      </w:pPr>
      <w:r>
        <w:rPr>
          <w:rFonts w:ascii="Arial" w:cs="Arial" w:eastAsia="Arial" w:hAnsi="Arial"/>
          <w:b/>
          <w:bCs/>
          <w:color w:val="1A1A2E"/>
          <w:sz w:val="28"/>
          <w:szCs w:val="28"/>
        </w:rPr>
        <w:t xml:space="preserve">The Two-Track System</w:t>
      </w:r>
    </w:p>
    <w:tbl>
      <w:tblPr>
        <w:tblW w:type="dxa" w:w="722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000"/>
        <w:gridCol w:w="1520"/>
      </w:tblGrid>
      <w:t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Card Line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Mechanics Track (ORC / Free or Low Cost)</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Lore Track (Reserved / Patreon or Paid)</w:t>
            </w:r>
          </w:p>
        </w:tc>
        <w:tc>
          <w:tcPr>
            <w:tcW w:type="dxa" w:w="15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How They Connect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Rote Builder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Chemical Lane × Aetheric Profile system; precipitate type mechanics; Thermal Register rules. Free PDF / ORC document.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Named precipitate effects in Tessera context; god-aspect associations; College signature combinations; flavor text per rote. Patreon Tier 2 parallel drop.</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 caster can build spells with mechanics track alone. The lore track names the spells and connects them to the world.</w:t>
            </w:r>
          </w:p>
        </w:tc>
      </w:tr>
      <w:tr>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Item Creation Builder</w:t>
            </w:r>
          </w:p>
        </w:tc>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Material identification formulas; Progress Value/Artifice check system; Slot Architecture rules; Legacy/Ascension track mechanics. Low-cost PDF ($3-5) or free on DTRPG.</w:t>
            </w:r>
          </w:p>
        </w:tc>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Named Tessera materials; planar-specific properties; item history and lore; world-located merchants and guilds. Patreon exclusive full deck.</w:t>
            </w:r>
          </w:p>
        </w:tc>
        <w:tc>
          <w:tcPr>
            <w:tcW w:type="dxa" w:w="1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Items can be built with the mechanics deck. The lore deck makes them feel like they belong to Tessera.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Alchemical Periodic Table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Physical property derivation system; Mohs/tensile/density stat mapping rules; planar affiliation formulas. Mechanics companion to Item Creation. Free or $1-3 PDF.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Alchemical names for all 94 elements; dual-table (real + alchemical) full set; in-world mining locations; historical notes on discovery. Patreon parallel to Item Creation drop.</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mechanics deck teaches the system. The lore deck makes it feel like you are reading an in-universe textbook.</w:t>
            </w:r>
          </w:p>
        </w:tc>
      </w:tr>
      <w:tr>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Government/Zoetrope</w:t>
            </w:r>
          </w:p>
        </w:tc>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GOV + ECO + ETHOS formula; all 24 gov type mechanics; phase state rules; lifecycle arc clock positions. ORC document / free distribution.</w:t>
            </w:r>
          </w:p>
        </w:tc>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Tessera-specific civilizations at each clock position; named nations; historical events; notable figures. Broken into four pillar decks (paid separately or as Patreon set).</w:t>
            </w:r>
          </w:p>
        </w:tc>
        <w:tc>
          <w:tcPr>
            <w:tcW w:type="dxa" w:w="1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 GM can generate any government type with the mechanics. The lore deck places that government in Tessera's actual history.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Archetype/Tarot (Major Arcana)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Psyche Schema architecture; 39-point constellation mechanics; four-pillar structure; starting package formulas. ORC quick start companion / free.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God names, aspect names, holy symbols, lore entries per card. The full illustrated 22-card deck with guidebook. Physical Kickstarter. Paid PDF.</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Mechanics result: 'Your primary pillar is Physical, dominant aspect is Combat.' Lore result: 'You align with Mortis Aevum. Your patron aspect is Kaelen — Productive Conflict under Bellum Hegemon.'</w:t>
            </w:r>
          </w:p>
        </w:tc>
      </w:tr>
      <w:tr>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Mutation Cards</w:t>
            </w:r>
          </w:p>
        </w:tc>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Benefit/detriment mechanical pairing; severity tiers; interaction rules with item and magic systems. Free companion PDF.</w:t>
            </w:r>
          </w:p>
        </w:tc>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Named mutations with in-world origin stories; planar exposure events that cause them; college reactions to mutation. Patreon or paid expansion.</w:t>
            </w:r>
          </w:p>
        </w:tc>
        <w:tc>
          <w:tcPr>
            <w:tcW w:type="dxa" w:w="1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Mechanics deck: rules for any mutation. Lore deck: the story of how that mutation happens in Tessera.</w:t>
            </w:r>
          </w:p>
        </w:tc>
      </w:tr>
    </w:tbl>
    <w:p>
      <w:pPr>
        <w:spacing w:before="50" w:after="50"/>
      </w:pPr>
      <w:r>
        <w:rPr>
          <w:rFonts w:ascii="Arial" w:cs="Arial" w:eastAsia="Arial" w:hAnsi="Arial"/>
          <w:b w:val="false"/>
          <w:bCs w:val="false"/>
          <w:i w:val="false"/>
          <w:iCs w:val="false"/>
          <w:color w:val="111111"/>
          <w:sz w:val="22"/>
          <w:szCs w:val="22"/>
        </w:rPr>
        <w:t xml:space="preserve"/>
      </w:r>
    </w:p>
    <w:p>
      <w:pPr>
        <w:pStyle w:val="Heading2"/>
        <w:pBdr>
          <w:bottom w:val="single" w:color="0F3460" w:sz="2"/>
        </w:pBdr>
        <w:spacing w:before="320" w:after="100"/>
      </w:pPr>
      <w:r>
        <w:rPr>
          <w:rFonts w:ascii="Arial" w:cs="Arial" w:eastAsia="Arial" w:hAnsi="Arial"/>
          <w:b/>
          <w:bCs/>
          <w:color w:val="1A1A2E"/>
          <w:sz w:val="28"/>
          <w:szCs w:val="28"/>
        </w:rPr>
        <w:t xml:space="preserve">Distribution Cadence — Parallel Release Timing</w:t>
      </w:r>
    </w:p>
    <w:p>
      <w:pPr>
        <w:pBdr>
          <w:left w:val="single" w:color="E94560" w:sz="8"/>
        </w:pBdr>
        <w:shd w:fill="E8EAF0" w:val="clear"/>
        <w:spacing w:before="120" w:after="120"/>
        <w:ind w:left="360" w:right="360"/>
      </w:pPr>
      <w:r>
        <w:rPr>
          <w:rFonts w:ascii="Arial" w:cs="Arial" w:eastAsia="Arial" w:hAnsi="Arial"/>
          <w:i/>
          <w:iCs/>
          <w:color w:val="1A1A2E"/>
          <w:sz w:val="22"/>
          <w:szCs w:val="22"/>
        </w:rPr>
        <w:t xml:space="preserve">The lore and mechanics tracks release together, not separately. The mechanics drop is public. The lore drop is Patreon-only for 30 days, then goes to paid distribution. This creates a 30-day exclusivity window that justifies the Patreon tier.</w:t>
      </w:r>
    </w:p>
    <w:p>
      <w:pPr>
        <w:spacing w:before="50" w:after="50"/>
      </w:pPr>
      <w:r>
        <w:rPr>
          <w:rFonts w:ascii="Arial" w:cs="Arial" w:eastAsia="Arial" w:hAnsi="Arial"/>
          <w:b w:val="false"/>
          <w:bCs w:val="false"/>
          <w:i w:val="false"/>
          <w:iCs w:val="false"/>
          <w:color w:val="111111"/>
          <w:sz w:val="22"/>
          <w:szCs w:val="22"/>
        </w:rPr>
        <w:t xml:space="preserve"/>
      </w:r>
    </w:p>
    <w:tbl>
      <w:tblPr>
        <w:tblW w:type="dxa" w:w="722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000"/>
        <w:gridCol w:w="2520"/>
      </w:tblGrid>
      <w:tr>
        <w:tc>
          <w:tcPr>
            <w:tcW w:type="dxa" w:w="7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Timing</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Mechanics Track Release</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Lore Track Release</w:t>
            </w:r>
          </w:p>
        </w:tc>
        <w:tc>
          <w:tcPr>
            <w:tcW w:type="dxa" w:w="25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Audience Receiving It</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Day 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Mechanics PDF drops free on itch.io and DTRPG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General public</w:t>
            </w:r>
          </w:p>
        </w:tc>
      </w:tr>
      <w:tr>
        <w:tc>
          <w:tcPr>
            <w:tcW w:type="dxa" w:w="7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Day 0</w:t>
            </w:r>
          </w:p>
        </w:tc>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t>
            </w:r>
          </w:p>
        </w:tc>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Lore companion drops to Patreon Tier 2+</w:t>
            </w:r>
          </w:p>
        </w:tc>
        <w:tc>
          <w:tcPr>
            <w:tcW w:type="dxa" w:w="2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Paying Patreon supporters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Day 30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Lore companion moves to paid distribution on itch.io/DTRPG ($8-12)</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General public (paid)</w:t>
            </w:r>
          </w:p>
        </w:tc>
      </w:tr>
      <w:tr>
        <w:tc>
          <w:tcPr>
            <w:tcW w:type="dxa" w:w="7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Day 30</w:t>
            </w:r>
          </w:p>
        </w:tc>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t>
            </w:r>
          </w:p>
        </w:tc>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Patreon Tier 2 receives NEXT lore card drop</w:t>
            </w:r>
          </w:p>
        </w:tc>
        <w:tc>
          <w:tcPr>
            <w:tcW w:type="dxa" w:w="2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Patreon stays one step ahead permanently</w:t>
            </w:r>
          </w:p>
        </w:tc>
      </w:tr>
    </w:tbl>
    <w:p>
      <w:pPr>
        <w:pBdr>
          <w:bottom w:val="single" w:color="E8EAF0" w:sz="2"/>
        </w:pBdr>
        <w:spacing w:before="120" w:after="120"/>
      </w:pPr>
      <w:r>
        <w:t xml:space="preserve"/>
      </w:r>
    </w:p>
    <w:p>
      <w:r>
        <w:br w:type="page"/>
      </w:r>
    </w:p>
    <w:p>
      <w:pPr>
        <w:pStyle w:val="Heading1"/>
        <w:pBdr>
          <w:bottom w:val="single" w:color="E94560" w:sz="4"/>
        </w:pBdr>
        <w:shd w:fill="1A1A2E" w:val="clear"/>
        <w:spacing w:before="480" w:after="160"/>
      </w:pPr>
      <w:r>
        <w:rPr>
          <w:rFonts w:ascii="Arial" w:cs="Arial" w:eastAsia="Arial" w:hAnsi="Arial"/>
          <w:b/>
          <w:bCs/>
          <w:color w:val="FFFFFF"/>
          <w:sz w:val="34"/>
          <w:szCs w:val="34"/>
        </w:rPr>
        <w:t xml:space="preserve">Section 8 — Zoetrope Color Theory and Combinatorial Taxonomy</w:t>
      </w:r>
    </w:p>
    <w:p>
      <w:pPr>
        <w:pBdr>
          <w:left w:val="single" w:color="E94560" w:sz="8"/>
        </w:pBdr>
        <w:shd w:fill="E8EAF0" w:val="clear"/>
        <w:spacing w:before="120" w:after="120"/>
        <w:ind w:left="360" w:right="360"/>
      </w:pPr>
      <w:r>
        <w:rPr>
          <w:rFonts w:ascii="Arial" w:cs="Arial" w:eastAsia="Arial" w:hAnsi="Arial"/>
          <w:i/>
          <w:iCs/>
          <w:color w:val="1A1A2E"/>
          <w:sz w:val="22"/>
          <w:szCs w:val="22"/>
        </w:rPr>
        <w:t xml:space="preserve">24 government types across 4 pillars. The color theory applies the pillar color to the government card, with sub-spectrum modulation for pure vs. hybrid vs. extreme states. The nearly one million combinations is itself the marketing concept: no two worlds in history have been identical, and now you can prove it with math.</w:t>
      </w:r>
    </w:p>
    <w:p>
      <w:pPr>
        <w:spacing w:before="50" w:after="50"/>
      </w:pPr>
      <w:r>
        <w:rPr>
          <w:rFonts w:ascii="Arial" w:cs="Arial" w:eastAsia="Arial" w:hAnsi="Arial"/>
          <w:b w:val="false"/>
          <w:bCs w:val="false"/>
          <w:i w:val="false"/>
          <w:iCs w:val="false"/>
          <w:color w:val="111111"/>
          <w:sz w:val="22"/>
          <w:szCs w:val="22"/>
        </w:rPr>
        <w:t xml:space="preserve"/>
      </w:r>
    </w:p>
    <w:p>
      <w:pPr>
        <w:pStyle w:val="Heading2"/>
        <w:pBdr>
          <w:bottom w:val="single" w:color="0F3460" w:sz="2"/>
        </w:pBdr>
        <w:spacing w:before="320" w:after="100"/>
      </w:pPr>
      <w:r>
        <w:rPr>
          <w:rFonts w:ascii="Arial" w:cs="Arial" w:eastAsia="Arial" w:hAnsi="Arial"/>
          <w:b/>
          <w:bCs/>
          <w:color w:val="1A1A2E"/>
          <w:sz w:val="28"/>
          <w:szCs w:val="28"/>
        </w:rPr>
        <w:t xml:space="preserve">The Four Pillar Color Language</w:t>
      </w:r>
    </w:p>
    <w:tbl>
      <w:tblPr>
        <w:tblW w:type="dxa" w:w="722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000"/>
        <w:gridCol w:w="242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Pillar</w:t>
            </w:r>
          </w:p>
        </w:tc>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Core Color</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Visual Language</w:t>
            </w:r>
          </w:p>
        </w:tc>
        <w:tc>
          <w:tcPr>
            <w:tcW w:type="dxa" w:w="24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Planar Expression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Physical (Might / Force)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Crimson red family — raw, visceral, blood and iron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Military iconography, heavy borders, jagged forms</w:t>
            </w:r>
          </w:p>
        </w:tc>
        <w:tc>
          <w:tcPr>
            <w:tcW w:type="dxa" w:w="2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Borderlands isotopes — earth/fire emphasis</w:t>
            </w:r>
          </w:p>
        </w:tc>
      </w:tr>
      <w:tr>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Mental (Logic / System)</w:t>
            </w:r>
          </w:p>
        </w:tc>
        <w:tc>
          <w:tcPr>
            <w:tcW w:type="dxa" w:w="1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Steel blue family — cold, precise, systematic</w:t>
            </w:r>
          </w:p>
        </w:tc>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Circuit-like patterns, clean geometry, data-display aesthetic</w:t>
            </w:r>
          </w:p>
        </w:tc>
        <w:tc>
          <w:tcPr>
            <w:tcW w:type="dxa" w:w="24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Palimpsest isotopes — structure and narrative logic</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Social (Consensus / People)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Living green family — organic, communal, growing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Flowing organic lines, interlocking forms, crowd shapes</w:t>
            </w:r>
          </w:p>
        </w:tc>
        <w:tc>
          <w:tcPr>
            <w:tcW w:type="dxa" w:w="2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Verdant Font isotopes — growth and connection</w:t>
            </w:r>
          </w:p>
        </w:tc>
      </w:tr>
      <w:tr>
        <w:tc>
          <w:tcPr>
            <w:tcW w:type="dxa" w:w="1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Metaphysical (Divine / Tradition)</w:t>
            </w:r>
          </w:p>
        </w:tc>
        <w:tc>
          <w:tcPr>
            <w:tcW w:type="dxa" w:w="1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Deep gold / violet family — sacred, ancestral, cosmic</w:t>
            </w:r>
          </w:p>
        </w:tc>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Celestial motifs, trilateral geometry, ancient script aesthetic</w:t>
            </w:r>
          </w:p>
        </w:tc>
        <w:tc>
          <w:tcPr>
            <w:tcW w:type="dxa" w:w="24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Synod isotopes — death, memory, mandate</w:t>
            </w:r>
          </w:p>
        </w:tc>
      </w:tr>
    </w:tbl>
    <w:p>
      <w:pPr>
        <w:spacing w:before="50" w:after="50"/>
      </w:pPr>
      <w:r>
        <w:rPr>
          <w:rFonts w:ascii="Arial" w:cs="Arial" w:eastAsia="Arial" w:hAnsi="Arial"/>
          <w:b w:val="false"/>
          <w:bCs w:val="false"/>
          <w:i w:val="false"/>
          <w:iCs w:val="false"/>
          <w:color w:val="111111"/>
          <w:sz w:val="22"/>
          <w:szCs w:val="22"/>
        </w:rPr>
        <w:t xml:space="preserve"/>
      </w:r>
    </w:p>
    <w:p>
      <w:pPr>
        <w:pStyle w:val="Heading2"/>
        <w:pBdr>
          <w:bottom w:val="single" w:color="0F3460" w:sz="2"/>
        </w:pBdr>
        <w:spacing w:before="320" w:after="100"/>
      </w:pPr>
      <w:r>
        <w:rPr>
          <w:rFonts w:ascii="Arial" w:cs="Arial" w:eastAsia="Arial" w:hAnsi="Arial"/>
          <w:b/>
          <w:bCs/>
          <w:color w:val="1A1A2E"/>
          <w:sz w:val="28"/>
          <w:szCs w:val="28"/>
        </w:rPr>
        <w:t xml:space="preserve">Sub-Spectrum Modulation Rules</w:t>
      </w:r>
    </w:p>
    <w:p>
      <w:pPr>
        <w:pStyle w:val="ListParagraph"/>
        <w:numPr>
          <w:ilvl w:val="0"/>
          <w:numId w:val="2"/>
        </w:numPr>
        <w:spacing w:before="30" w:after="30"/>
      </w:pPr>
      <w:r>
        <w:rPr>
          <w:rFonts w:ascii="Arial" w:cs="Arial" w:eastAsia="Arial" w:hAnsi="Arial"/>
          <w:sz w:val="22"/>
          <w:szCs w:val="22"/>
        </w:rPr>
        <w:t xml:space="preserve">Pure state (e.g., Autocracy / Direct Democracy / Technocracy / Theocracy): Full saturation of pillar color. The most 'itself' expression of the pillar.</w:t>
      </w:r>
    </w:p>
    <w:p>
      <w:pPr>
        <w:pStyle w:val="ListParagraph"/>
        <w:numPr>
          <w:ilvl w:val="0"/>
          <w:numId w:val="2"/>
        </w:numPr>
        <w:spacing w:before="30" w:after="30"/>
      </w:pPr>
      <w:r>
        <w:rPr>
          <w:rFonts w:ascii="Arial" w:cs="Arial" w:eastAsia="Arial" w:hAnsi="Arial"/>
          <w:sz w:val="22"/>
          <w:szCs w:val="22"/>
        </w:rPr>
        <w:t xml:space="preserve">Hybrid states (3 variants per pillar): Desaturated toward the hybrid pillar's color. Autocracy is pure red; Stratocracy (Physical-Mental hybrid) is red with gray-blue undertone; Tribalism (Physical-Social hybrid) is red with green undertone; Feudalism (Physical-Metaphysical hybrid) is red with violet undertone.</w:t>
      </w:r>
    </w:p>
    <w:p>
      <w:pPr>
        <w:pStyle w:val="ListParagraph"/>
        <w:numPr>
          <w:ilvl w:val="0"/>
          <w:numId w:val="2"/>
        </w:numPr>
        <w:spacing w:before="30" w:after="30"/>
      </w:pPr>
      <w:r>
        <w:rPr>
          <w:rFonts w:ascii="Arial" w:cs="Arial" w:eastAsia="Arial" w:hAnsi="Arial"/>
          <w:sz w:val="22"/>
          <w:szCs w:val="22"/>
        </w:rPr>
        <w:t xml:space="preserve">Extreme+ (excess of the principle): White-tinted. Totalitarianism (Extreme+ Physical) is a washed-out, over-exposed red. The principle has consumed itself.</w:t>
      </w:r>
    </w:p>
    <w:p>
      <w:pPr>
        <w:pStyle w:val="ListParagraph"/>
        <w:numPr>
          <w:ilvl w:val="0"/>
          <w:numId w:val="2"/>
        </w:numPr>
        <w:spacing w:before="30" w:after="30"/>
      </w:pPr>
      <w:r>
        <w:rPr>
          <w:rFonts w:ascii="Arial" w:cs="Arial" w:eastAsia="Arial" w:hAnsi="Arial"/>
          <w:sz w:val="22"/>
          <w:szCs w:val="22"/>
        </w:rPr>
        <w:t xml:space="preserve">Extreme- (collapse of the principle): Black-tinted. Warlordism (Extreme- Physical) is a darkened, corrupted red. The principle has failed.</w:t>
      </w:r>
    </w:p>
    <w:p>
      <w:pPr>
        <w:spacing w:before="50" w:after="50"/>
      </w:pPr>
      <w:r>
        <w:rPr>
          <w:rFonts w:ascii="Arial" w:cs="Arial" w:eastAsia="Arial" w:hAnsi="Arial"/>
          <w:b w:val="false"/>
          <w:bCs w:val="false"/>
          <w:i w:val="false"/>
          <w:iCs w:val="false"/>
          <w:color w:val="111111"/>
          <w:sz w:val="22"/>
          <w:szCs w:val="22"/>
        </w:rPr>
        <w:t xml:space="preserve"/>
      </w:r>
    </w:p>
    <w:p>
      <w:pPr>
        <w:spacing w:before="50" w:after="50"/>
      </w:pPr>
      <w:r>
        <w:rPr>
          <w:rFonts w:ascii="Arial" w:cs="Arial" w:eastAsia="Arial" w:hAnsi="Arial"/>
          <w:b w:val="false"/>
          <w:bCs w:val="false"/>
          <w:i w:val="false"/>
          <w:iCs w:val="false"/>
          <w:color w:val="111111"/>
          <w:sz w:val="22"/>
          <w:szCs w:val="22"/>
        </w:rPr>
        <w:t xml:space="preserve">This gives each of the 24 government cards a unique, mathematically-derived color that immediately communicates its nature to a player who understands the system. The card backs can display the pillar color as a navigation aid.</w:t>
      </w:r>
    </w:p>
    <w:p>
      <w:pPr>
        <w:spacing w:before="50" w:after="50"/>
      </w:pPr>
      <w:r>
        <w:rPr>
          <w:rFonts w:ascii="Arial" w:cs="Arial" w:eastAsia="Arial" w:hAnsi="Arial"/>
          <w:b w:val="false"/>
          <w:bCs w:val="false"/>
          <w:i w:val="false"/>
          <w:iCs w:val="false"/>
          <w:color w:val="111111"/>
          <w:sz w:val="22"/>
          <w:szCs w:val="22"/>
        </w:rPr>
        <w:t xml:space="preserve"/>
      </w:r>
    </w:p>
    <w:p>
      <w:pPr>
        <w:pStyle w:val="Heading2"/>
        <w:pBdr>
          <w:bottom w:val="single" w:color="0F3460" w:sz="2"/>
        </w:pBdr>
        <w:spacing w:before="320" w:after="100"/>
      </w:pPr>
      <w:r>
        <w:rPr>
          <w:rFonts w:ascii="Arial" w:cs="Arial" w:eastAsia="Arial" w:hAnsi="Arial"/>
          <w:b/>
          <w:bCs/>
          <w:color w:val="1A1A2E"/>
          <w:sz w:val="28"/>
          <w:szCs w:val="28"/>
        </w:rPr>
        <w:t xml:space="preserve">The Economic and Ethos Color Application</w:t>
      </w:r>
    </w:p>
    <w:p>
      <w:pPr>
        <w:spacing w:before="50" w:after="50"/>
      </w:pPr>
      <w:r>
        <w:rPr>
          <w:rFonts w:ascii="Arial" w:cs="Arial" w:eastAsia="Arial" w:hAnsi="Arial"/>
          <w:b w:val="false"/>
          <w:bCs w:val="false"/>
          <w:i w:val="false"/>
          <w:iCs w:val="false"/>
          <w:color w:val="111111"/>
          <w:sz w:val="22"/>
          <w:szCs w:val="22"/>
        </w:rPr>
        <w:t xml:space="preserve">The formula GOV + ECO + ETHOS produces a three-color blend for any civilization. The dominant color is the GOV pillar. The secondary tint is the ECO pillar. The tertiary tint is the ETHOS pillar. Any combination produces a unique tricolor that is that civilization's 'Political Color' — a literal color code that appears on maps, faction tokens, and character backgrounds.</w:t>
      </w:r>
    </w:p>
    <w:p>
      <w:pPr>
        <w:spacing w:before="50" w:after="50"/>
      </w:pPr>
      <w:r>
        <w:rPr>
          <w:rFonts w:ascii="Arial" w:cs="Arial" w:eastAsia="Arial" w:hAnsi="Arial"/>
          <w:b w:val="false"/>
          <w:bCs w:val="false"/>
          <w:i w:val="false"/>
          <w:iCs w:val="false"/>
          <w:color w:val="111111"/>
          <w:sz w:val="22"/>
          <w:szCs w:val="22"/>
        </w:rPr>
        <w:t xml:space="preserve"/>
      </w:r>
    </w:p>
    <w:p>
      <w:pPr>
        <w:pBdr>
          <w:left w:val="single" w:color="E94560" w:sz="8"/>
        </w:pBdr>
        <w:shd w:fill="E8EAF0" w:val="clear"/>
        <w:spacing w:before="120" w:after="120"/>
        <w:ind w:left="360" w:right="360"/>
      </w:pPr>
      <w:r>
        <w:rPr>
          <w:rFonts w:ascii="Arial" w:cs="Arial" w:eastAsia="Arial" w:hAnsi="Arial"/>
          <w:i/>
          <w:iCs/>
          <w:color w:val="1A1A2E"/>
          <w:sz w:val="22"/>
          <w:szCs w:val="22"/>
        </w:rPr>
        <w:t xml:space="preserve">Marketing concept: 'What color is your empire?' The Zoetrope system produces a unique color for every civilization ever created in Tessera. With nearly one million valid combinations, no two empires in the history of the setting share a color. This is expressible as a hex code. It is also a social media concept — 'My campaign's dominant faction color is #3A1E4D.' Shareable, unique, instantly meaningful to anyone who knows the system.</w:t>
      </w:r>
    </w:p>
    <w:p>
      <w:pPr>
        <w:spacing w:before="50" w:after="50"/>
      </w:pPr>
      <w:r>
        <w:rPr>
          <w:rFonts w:ascii="Arial" w:cs="Arial" w:eastAsia="Arial" w:hAnsi="Arial"/>
          <w:b w:val="false"/>
          <w:bCs w:val="false"/>
          <w:i w:val="false"/>
          <w:iCs w:val="false"/>
          <w:color w:val="111111"/>
          <w:sz w:val="22"/>
          <w:szCs w:val="22"/>
        </w:rPr>
        <w:t xml:space="preserve"/>
      </w:r>
    </w:p>
    <w:p>
      <w:pPr>
        <w:pStyle w:val="Heading2"/>
        <w:pBdr>
          <w:bottom w:val="single" w:color="0F3460" w:sz="2"/>
        </w:pBdr>
        <w:spacing w:before="320" w:after="100"/>
      </w:pPr>
      <w:r>
        <w:rPr>
          <w:rFonts w:ascii="Arial" w:cs="Arial" w:eastAsia="Arial" w:hAnsi="Arial"/>
          <w:b/>
          <w:bCs/>
          <w:color w:val="1A1A2E"/>
          <w:sz w:val="28"/>
          <w:szCs w:val="28"/>
        </w:rPr>
        <w:t xml:space="preserve">Breaking the 24 Government Types Across Deck Products</w:t>
      </w:r>
    </w:p>
    <w:p>
      <w:pPr>
        <w:spacing w:before="50" w:after="50"/>
      </w:pPr>
      <w:r>
        <w:rPr>
          <w:rFonts w:ascii="Arial" w:cs="Arial" w:eastAsia="Arial" w:hAnsi="Arial"/>
          <w:b w:val="false"/>
          <w:bCs w:val="false"/>
          <w:i w:val="false"/>
          <w:iCs w:val="false"/>
          <w:color w:val="111111"/>
          <w:sz w:val="22"/>
          <w:szCs w:val="22"/>
        </w:rPr>
        <w:t xml:space="preserve">24 types × 4 pillars = 4 distinct government decks. Each deck is self-contained and teaches one pillar's logic. Each deck pairs naturally with compatible economic and ethos cards.</w:t>
      </w:r>
    </w:p>
    <w:p>
      <w:pPr>
        <w:spacing w:before="50" w:after="50"/>
      </w:pPr>
      <w:r>
        <w:rPr>
          <w:rFonts w:ascii="Arial" w:cs="Arial" w:eastAsia="Arial" w:hAnsi="Arial"/>
          <w:b w:val="false"/>
          <w:bCs w:val="false"/>
          <w:i w:val="false"/>
          <w:iCs w:val="false"/>
          <w:color w:val="111111"/>
          <w:sz w:val="22"/>
          <w:szCs w:val="22"/>
        </w:rPr>
        <w:t xml:space="preserve"/>
      </w:r>
    </w:p>
    <w:tbl>
      <w:tblPr>
        <w:tblW w:type="dxa" w:w="822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000"/>
        <w:gridCol w:w="900"/>
        <w:gridCol w:w="1520"/>
      </w:tblGrid>
      <w:t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Deck</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Government Types Included</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Compatible ECO Bundle</w:t>
            </w:r>
          </w:p>
        </w:tc>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Compatible ETHOS Bundle</w:t>
            </w:r>
          </w:p>
        </w:tc>
        <w:tc>
          <w:tcPr>
            <w:tcW w:type="dxa" w:w="15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Thematic Identity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Physical Pillar Deck (FORCE)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Autocracy, Stratocracy, Tribalism, Feudalism, Totalitarianism, Warlordism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Command Economy, Mercantilism, War Economy (Physical-adjacent economics)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Militarism, Traditionalism, Sovereignty (Physical-adjacent ethics)</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deck of armies, borders, and blood claims. Tessera's Setting B influence is strongest here.</w:t>
            </w:r>
          </w:p>
        </w:tc>
      </w:tr>
      <w:tr>
        <w:tc>
          <w:tcPr>
            <w:tcW w:type="dxa" w:w="1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Mental Pillar Deck (LOGIC)</w:t>
            </w:r>
          </w:p>
        </w:tc>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Technocracy, Cyberocracy, Meritocracy, Corporatocracy, The Singularity, Kleptocracy</w:t>
            </w:r>
          </w:p>
        </w:tc>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Market Economy, Industrial Economy, Extractive Economy (Mental-adjacent economics)</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Rationalism, Scientism, Pragmatism (Mental-adjacent ethics)</w:t>
            </w:r>
          </w:p>
        </w:tc>
        <w:tc>
          <w:tcPr>
            <w:tcW w:type="dxa" w:w="1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deck of systems, institutions, and expertise. The College infrastructure lives in this pillar.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Social Pillar Deck (CONSENSUS)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Direct Democracy, Syndicalism, Republic, Demarchy, Collectivism, Anarchy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Gift Economy, Distributism, Cooperative Economy (Social-adjacent economics)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Egalitarianism, Communitarianism, Pacifism (Social-adjacent ethics)</w:t>
            </w:r>
          </w:p>
        </w:tc>
        <w:tc>
          <w:tcPr>
            <w:tcW w:type="dxa" w:w="1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deck of votes, voices, and collective will. The democratic experiments of Tessera's post-war moment live here.</w:t>
            </w:r>
          </w:p>
        </w:tc>
      </w:tr>
      <w:tr>
        <w:tc>
          <w:tcPr>
            <w:tcW w:type="dxa" w:w="16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Metaphysical Pillar Deck (MANDATE)</w:t>
            </w:r>
          </w:p>
        </w:tc>
        <w:tc>
          <w:tcPr>
            <w:tcW w:type="dxa" w:w="22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Theocracy, Absolute Monarchy, Aristocracy, Gerontocracy, Kritarchy, Exiocracy</w:t>
            </w:r>
          </w:p>
        </w:tc>
        <w:tc>
          <w:tcPr>
            <w:tcW w:type="dxa" w:w="20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Sacred Economy, Feudal Economy, Trust Economy (Metaphysical-adjacent economics)</w:t>
            </w:r>
          </w:p>
        </w:tc>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Religiosity, Cosmicism, Ancestor Worship (Metaphysical-adjacent ethics)</w:t>
            </w:r>
          </w:p>
        </w:tc>
        <w:tc>
          <w:tcPr>
            <w:tcW w:type="dxa" w:w="15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deck of divine right, bloodlines, and cosmic mandate. The god-ruled territories of Tessera's Setting A live here.</w:t>
            </w:r>
          </w:p>
        </w:tc>
      </w:tr>
    </w:tbl>
    <w:p>
      <w:pPr>
        <w:spacing w:before="50" w:after="50"/>
      </w:pPr>
      <w:r>
        <w:rPr>
          <w:rFonts w:ascii="Arial" w:cs="Arial" w:eastAsia="Arial" w:hAnsi="Arial"/>
          <w:b w:val="false"/>
          <w:bCs w:val="false"/>
          <w:i w:val="false"/>
          <w:iCs w:val="false"/>
          <w:color w:val="111111"/>
          <w:sz w:val="22"/>
          <w:szCs w:val="22"/>
        </w:rPr>
        <w:t xml:space="preserve"/>
      </w:r>
    </w:p>
    <w:p>
      <w:pPr>
        <w:spacing w:before="50" w:after="50"/>
      </w:pPr>
      <w:r>
        <w:rPr>
          <w:rFonts w:ascii="Arial" w:cs="Arial" w:eastAsia="Arial" w:hAnsi="Arial"/>
          <w:b w:val="false"/>
          <w:bCs w:val="false"/>
          <w:i w:val="false"/>
          <w:iCs w:val="false"/>
          <w:color w:val="111111"/>
          <w:sz w:val="22"/>
          <w:szCs w:val="22"/>
        </w:rPr>
        <w:t xml:space="preserve">The full Zoetrope card system = 4 Government Decks + 4-5 Economic Decks + 4-5 Ethos Decks + Planar Source expansion. That is 12-14 small decks that build on each other. A GM who buys one deck can play. A collector who buys all of them can generate any civilization in the known world.</w:t>
      </w:r>
    </w:p>
    <w:p>
      <w:pPr>
        <w:pBdr>
          <w:bottom w:val="single" w:color="E8EAF0" w:sz="2"/>
        </w:pBdr>
        <w:spacing w:before="120" w:after="120"/>
      </w:pPr>
      <w:r>
        <w:t xml:space="preserve"/>
      </w:r>
    </w:p>
    <w:p>
      <w:r>
        <w:br w:type="page"/>
      </w:r>
    </w:p>
    <w:p>
      <w:pPr>
        <w:pStyle w:val="Heading1"/>
        <w:pBdr>
          <w:bottom w:val="single" w:color="E94560" w:sz="4"/>
        </w:pBdr>
        <w:shd w:fill="1A1A2E" w:val="clear"/>
        <w:spacing w:before="480" w:after="160"/>
      </w:pPr>
      <w:r>
        <w:rPr>
          <w:rFonts w:ascii="Arial" w:cs="Arial" w:eastAsia="Arial" w:hAnsi="Arial"/>
          <w:b/>
          <w:bCs/>
          <w:color w:val="FFFFFF"/>
          <w:sz w:val="34"/>
          <w:szCs w:val="34"/>
        </w:rPr>
        <w:t xml:space="preserve">Section 9 — The Ætherium Codex Custom Tarot Architecture</w:t>
      </w:r>
    </w:p>
    <w:p>
      <w:pPr>
        <w:pBdr>
          <w:left w:val="single" w:color="E94560" w:sz="8"/>
        </w:pBdr>
        <w:shd w:fill="E8EAF0" w:val="clear"/>
        <w:spacing w:before="120" w:after="120"/>
        <w:ind w:left="360" w:right="360"/>
      </w:pPr>
      <w:r>
        <w:rPr>
          <w:rFonts w:ascii="Arial" w:cs="Arial" w:eastAsia="Arial" w:hAnsi="Arial"/>
          <w:i/>
          <w:iCs/>
          <w:color w:val="1A1A2E"/>
          <w:sz w:val="22"/>
          <w:szCs w:val="22"/>
        </w:rPr>
        <w:t xml:space="preserve">This is not a traditional tarot deck with ÆC skin on it. It is a tarot architecture that emerges from the structural logic of Tessera itself. The number 9 (colleges/headmasters) and the dual-aspect god structure produce a system that cannot be replicated outside this world. That is the point.</w:t>
      </w:r>
    </w:p>
    <w:p>
      <w:pPr>
        <w:spacing w:before="50" w:after="50"/>
      </w:pPr>
      <w:r>
        <w:rPr>
          <w:rFonts w:ascii="Arial" w:cs="Arial" w:eastAsia="Arial" w:hAnsi="Arial"/>
          <w:b w:val="false"/>
          <w:bCs w:val="false"/>
          <w:i w:val="false"/>
          <w:iCs w:val="false"/>
          <w:color w:val="111111"/>
          <w:sz w:val="22"/>
          <w:szCs w:val="22"/>
        </w:rPr>
        <w:t xml:space="preserve"/>
      </w:r>
    </w:p>
    <w:p>
      <w:pPr>
        <w:pStyle w:val="Heading2"/>
        <w:pBdr>
          <w:bottom w:val="single" w:color="0F3460" w:sz="2"/>
        </w:pBdr>
        <w:spacing w:before="320" w:after="100"/>
      </w:pPr>
      <w:r>
        <w:rPr>
          <w:rFonts w:ascii="Arial" w:cs="Arial" w:eastAsia="Arial" w:hAnsi="Arial"/>
          <w:b/>
          <w:bCs/>
          <w:color w:val="1A1A2E"/>
          <w:sz w:val="28"/>
          <w:szCs w:val="28"/>
        </w:rPr>
        <w:t xml:space="preserve">Structural Principles</w:t>
      </w:r>
    </w:p>
    <w:p>
      <w:pPr>
        <w:pStyle w:val="ListParagraph"/>
        <w:numPr>
          <w:ilvl w:val="0"/>
          <w:numId w:val="2"/>
        </w:numPr>
        <w:spacing w:before="30" w:after="30"/>
      </w:pPr>
      <w:r>
        <w:rPr>
          <w:rFonts w:ascii="Arial" w:cs="Arial" w:eastAsia="Arial" w:hAnsi="Arial"/>
          <w:sz w:val="22"/>
          <w:szCs w:val="22"/>
        </w:rPr>
        <w:t xml:space="preserve">All gods have two aspects. Neither aspect is good or bad — it is a duality without moral valence. The duality is structural: it represents the range of expression within a divine portfolio.</w:t>
      </w:r>
    </w:p>
    <w:p>
      <w:pPr>
        <w:pStyle w:val="ListParagraph"/>
        <w:numPr>
          <w:ilvl w:val="0"/>
          <w:numId w:val="2"/>
        </w:numPr>
        <w:spacing w:before="30" w:after="30"/>
      </w:pPr>
      <w:r>
        <w:rPr>
          <w:rFonts w:ascii="Arial" w:cs="Arial" w:eastAsia="Arial" w:hAnsi="Arial"/>
          <w:sz w:val="22"/>
          <w:szCs w:val="22"/>
        </w:rPr>
        <w:t xml:space="preserve">Aíon, the Overdeity, does not have a second conventional aspect. Aíon's 'pair' is The Lacuna — the absence, the gap, the space between worlds. This makes the Aíon card unique: it shows the Overdeity and the Void it holds at bay.</w:t>
      </w:r>
    </w:p>
    <w:p>
      <w:pPr>
        <w:pStyle w:val="ListParagraph"/>
        <w:numPr>
          <w:ilvl w:val="0"/>
          <w:numId w:val="2"/>
        </w:numPr>
        <w:spacing w:before="30" w:after="30"/>
      </w:pPr>
      <w:r>
        <w:rPr>
          <w:rFonts w:ascii="Arial" w:cs="Arial" w:eastAsia="Arial" w:hAnsi="Arial"/>
          <w:sz w:val="22"/>
          <w:szCs w:val="22"/>
        </w:rPr>
        <w:t xml:space="preserve">The Selûnae are three goddesses, not one. They occupy three Major Arcana positions. This makes the moon triple rather than singular — which is architecturally unusual for tarot and visually distinctive.</w:t>
      </w:r>
    </w:p>
    <w:p>
      <w:pPr>
        <w:pStyle w:val="ListParagraph"/>
        <w:numPr>
          <w:ilvl w:val="0"/>
          <w:numId w:val="2"/>
        </w:numPr>
        <w:spacing w:before="30" w:after="30"/>
      </w:pPr>
      <w:r>
        <w:rPr>
          <w:rFonts w:ascii="Arial" w:cs="Arial" w:eastAsia="Arial" w:hAnsi="Arial"/>
          <w:sz w:val="22"/>
          <w:szCs w:val="22"/>
        </w:rPr>
        <w:t xml:space="preserve">9 headmasters break symmetrical minor arcana mathematics. This is a feature, not a bug. The ÆC tarot is not a conventional 78-card system. It is built for this world's structure.</w:t>
      </w:r>
    </w:p>
    <w:p>
      <w:pPr>
        <w:spacing w:before="50" w:after="50"/>
      </w:pPr>
      <w:r>
        <w:rPr>
          <w:rFonts w:ascii="Arial" w:cs="Arial" w:eastAsia="Arial" w:hAnsi="Arial"/>
          <w:b w:val="false"/>
          <w:bCs w:val="false"/>
          <w:i w:val="false"/>
          <w:iCs w:val="false"/>
          <w:color w:val="111111"/>
          <w:sz w:val="22"/>
          <w:szCs w:val="22"/>
        </w:rPr>
        <w:t xml:space="preserve"/>
      </w:r>
    </w:p>
    <w:p>
      <w:pPr>
        <w:pStyle w:val="Heading2"/>
        <w:pBdr>
          <w:bottom w:val="single" w:color="0F3460" w:sz="2"/>
        </w:pBdr>
        <w:spacing w:before="320" w:after="100"/>
      </w:pPr>
      <w:r>
        <w:rPr>
          <w:rFonts w:ascii="Arial" w:cs="Arial" w:eastAsia="Arial" w:hAnsi="Arial"/>
          <w:b/>
          <w:bCs/>
          <w:color w:val="1A1A2E"/>
          <w:sz w:val="28"/>
          <w:szCs w:val="28"/>
        </w:rPr>
        <w:t xml:space="preserve">Major Arcana — 22 Cards: The Pantheon and Cosmic Forces</w:t>
      </w:r>
    </w:p>
    <w:tbl>
      <w:tblPr>
        <w:tblW w:type="dxa" w:w="6220"/>
        <w:tblBorders>
          <w:top w:val="single" w:color="auto" w:sz="4"/>
          <w:left w:val="single" w:color="auto" w:sz="4"/>
          <w:bottom w:val="single" w:color="auto" w:sz="4"/>
          <w:right w:val="single" w:color="auto" w:sz="4"/>
          <w:insideH w:val="single" w:color="auto" w:sz="4"/>
          <w:insideV w:val="single" w:color="auto" w:sz="4"/>
        </w:tblBorders>
      </w:tblPr>
      <w:tblGrid>
        <w:gridCol w:w="500"/>
        <w:gridCol w:w="1100"/>
        <w:gridCol w:w="1100"/>
        <w:gridCol w:w="1500"/>
        <w:gridCol w:w="2020"/>
      </w:tblGrid>
      <w:tr>
        <w:tc>
          <w:tcPr>
            <w:tcW w:type="dxa" w:w="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Position</w:t>
            </w:r>
          </w:p>
        </w:tc>
        <w:tc>
          <w:tcPr>
            <w:tcW w:type="dxa" w:w="1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Card Name</w:t>
            </w:r>
          </w:p>
        </w:tc>
        <w:tc>
          <w:tcPr>
            <w:tcW w:type="dxa" w:w="11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Entity</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Aspects (Both Shown)</w:t>
            </w:r>
          </w:p>
        </w:tc>
        <w:tc>
          <w:tcPr>
            <w:tcW w:type="dxa" w:w="20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Cosmic Function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0</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Architect / The Void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Aíon + The Lacuna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Overdeity: structure, synthesis, the forced merge // The Lacuna: the gap, the missing, the un-named</w:t>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axis. Every other card exists in relation to this one.</w:t>
            </w:r>
          </w:p>
        </w:tc>
      </w:tr>
      <w:tr>
        <w:tc>
          <w:tcPr>
            <w:tcW w:type="dxa" w:w="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w:t>
            </w:r>
          </w:p>
        </w:tc>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Formula</w:t>
            </w:r>
          </w:p>
        </w:tc>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Kanon, God of Studied Magic</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Theoria (Pure Theory / Understanding) // Praxis (Proven Formula / Reliability)</w:t>
            </w:r>
          </w:p>
        </w:tc>
        <w:tc>
          <w:tcPr>
            <w:tcW w:type="dxa" w:w="20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Structured magic; science as power; the Colleges' philosophical foundation.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II</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Wellspring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Anima, Goddess of Innate Magic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Aspects TBD — fluid/wild polarity</w:t>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Innate magic; art as power; the Erudites' truth.</w:t>
            </w:r>
          </w:p>
        </w:tc>
      </w:tr>
      <w:tr>
        <w:tc>
          <w:tcPr>
            <w:tcW w:type="dxa" w:w="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III</w:t>
            </w:r>
          </w:p>
        </w:tc>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Potential</w:t>
            </w:r>
          </w:p>
        </w:tc>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Kismet, the Maiden (Selûnae)</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Inevitable Potential // Chosen Conquest</w:t>
            </w:r>
          </w:p>
        </w:tc>
        <w:tc>
          <w:tcPr>
            <w:tcW w:type="dxa" w:w="20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beginning of cycles; diverging paths; what could be.</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IV</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Connection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Rhiannon, the Mother (Selûnae)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Enduring Connection // Shifting Connection</w:t>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Peak of cycles; community; the bonds that hold.</w:t>
            </w:r>
          </w:p>
        </w:tc>
      </w:tr>
      <w:tr>
        <w:tc>
          <w:tcPr>
            <w:tcW w:type="dxa" w:w="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V</w:t>
            </w:r>
          </w:p>
        </w:tc>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Consequence</w:t>
            </w:r>
          </w:p>
        </w:tc>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Vespera, the Crone (Selûnae)</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Understood Consequence // Unending Consequence</w:t>
            </w:r>
          </w:p>
        </w:tc>
        <w:tc>
          <w:tcPr>
            <w:tcW w:type="dxa" w:w="20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End of cycles; judgment; the path fully taken.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VI</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Mandate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Aurelion, God of Sovereignty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Luxos (The Ideal Rule) // Ignislor (The Real Rule)</w:t>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Legitimate power; the gap between how rule should be and how it is.</w:t>
            </w:r>
          </w:p>
        </w:tc>
      </w:tr>
      <w:tr>
        <w:tc>
          <w:tcPr>
            <w:tcW w:type="dxa" w:w="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VII</w:t>
            </w:r>
          </w:p>
        </w:tc>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Forge</w:t>
            </w:r>
          </w:p>
        </w:tc>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Daedalon, God of Crafting</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Artificer (Process) // The Crucible (Result)</w:t>
            </w:r>
          </w:p>
        </w:tc>
        <w:tc>
          <w:tcPr>
            <w:tcW w:type="dxa" w:w="20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Creation, invention, Kan-tech; the thing made vs. the act of making.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VIII</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Exchange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Valorin, God of Commerce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Mercatus (Fair Trade) // Credo (Predatory Trade)</w:t>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Commerce, value, the economy of things and favors.</w:t>
            </w:r>
          </w:p>
        </w:tc>
      </w:tr>
      <w:tr>
        <w:tc>
          <w:tcPr>
            <w:tcW w:type="dxa" w:w="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IX</w:t>
            </w:r>
          </w:p>
        </w:tc>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Record</w:t>
            </w:r>
          </w:p>
        </w:tc>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Vestus, God of Knowledge</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Veritas (Truth with Context) // Gnosis (Raw Data without Wisdom)</w:t>
            </w:r>
          </w:p>
        </w:tc>
        <w:tc>
          <w:tcPr>
            <w:tcW w:type="dxa" w:w="20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Knowledge, archives, the difference between information and understanding.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X</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Collective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Agora, God of Civilization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Architect (Collective Will) // The Tyranny (System Overreach)</w:t>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Cities, institutions, civilization as project and as cage.</w:t>
            </w:r>
          </w:p>
        </w:tc>
      </w:tr>
      <w:tr>
        <w:tc>
          <w:tcPr>
            <w:tcW w:type="dxa" w:w="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XI</w:t>
            </w:r>
          </w:p>
        </w:tc>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Conflict</w:t>
            </w:r>
          </w:p>
        </w:tc>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Bellum Hegemon, God of Conflict</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Kaelen (Productive Conflict) // Bellax (Suffering Through Conflict)</w:t>
            </w:r>
          </w:p>
        </w:tc>
        <w:tc>
          <w:tcPr>
            <w:tcW w:type="dxa" w:w="20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War, competition, the conflict that creates vs. the conflict that destroys.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XII</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Peril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Thalassus, God of Perilous Labor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Aspects TBD — the noble struggle vs. the meaningless grind</w:t>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Labor under danger; what is owed to those who do the work.</w:t>
            </w:r>
          </w:p>
        </w:tc>
      </w:tr>
      <w:tr>
        <w:tc>
          <w:tcPr>
            <w:tcW w:type="dxa" w:w="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XIII</w:t>
            </w:r>
          </w:p>
        </w:tc>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Cycle</w:t>
            </w:r>
          </w:p>
        </w:tc>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Moros, God of the Life-Death Cycle</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Silas (The Struggle to Live) // Dolor (The Peace of Ending)</w:t>
            </w:r>
          </w:p>
        </w:tc>
        <w:tc>
          <w:tcPr>
            <w:tcW w:type="dxa" w:w="20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Continuous rebirth; death as waypoint; the soul's long journey.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XIV</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Garden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Verdena, God of Nature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Fiora (The Garden: curated nature) // Gorn (The Wild: untamed nature)</w:t>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Nature as cultivated vs. nature as force; the environment as character.</w:t>
            </w:r>
          </w:p>
        </w:tc>
      </w:tr>
      <w:tr>
        <w:tc>
          <w:tcPr>
            <w:tcW w:type="dxa" w:w="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XV</w:t>
            </w:r>
          </w:p>
        </w:tc>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Unwritten</w:t>
            </w:r>
          </w:p>
        </w:tc>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Rhapsodia / Varis, God of Freedom</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Jocan (Skillful Freedom / Art) // Malix (Unrestrained Will / Chaos)</w:t>
            </w:r>
          </w:p>
        </w:tc>
        <w:tc>
          <w:tcPr>
            <w:tcW w:type="dxa" w:w="20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Free will, rebellion, the moment that breaks the chain of cause and effect.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XVI</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Chorus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Chorus of the Heart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Isolde (Passion) // Constantine (Duty) [representative pair from the 9-scale Heart's Compass]</w:t>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Love in all its forms; the full spectrum from passionate obsession to selfless devotion.</w:t>
            </w:r>
          </w:p>
        </w:tc>
      </w:tr>
      <w:tr>
        <w:tc>
          <w:tcPr>
            <w:tcW w:type="dxa" w:w="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XVII</w:t>
            </w:r>
          </w:p>
        </w:tc>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Calamity</w:t>
            </w:r>
          </w:p>
        </w:tc>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Event</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Before // After</w:t>
            </w:r>
          </w:p>
        </w:tc>
        <w:tc>
          <w:tcPr>
            <w:tcW w:type="dxa" w:w="20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great wound. The forced merge. The moment Tessera became what it is.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XVIII</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Great Lie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World's Foundation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Story // The Truth</w:t>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What everyone believes // What is actually true. The tension at the heart of every character.</w:t>
            </w:r>
          </w:p>
        </w:tc>
      </w:tr>
      <w:tr>
        <w:tc>
          <w:tcPr>
            <w:tcW w:type="dxa" w:w="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XIX</w:t>
            </w:r>
          </w:p>
        </w:tc>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Merge</w:t>
            </w:r>
          </w:p>
        </w:tc>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Third Blending</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Setting A // Setting B</w:t>
            </w:r>
          </w:p>
        </w:tc>
        <w:tc>
          <w:tcPr>
            <w:tcW w:type="dxa" w:w="20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two worlds. The collision. The ongoing negotiation between two realities.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XX</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Claim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Judgment / Reckoning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Aspects TBD — individual reckoning vs. collective reckoning</w:t>
            </w:r>
          </w:p>
        </w:tc>
        <w:tc>
          <w:tcPr>
            <w:tcW w:type="dxa" w:w="2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Being called to account; the moment all paths converge.</w:t>
            </w:r>
          </w:p>
        </w:tc>
      </w:tr>
      <w:tr>
        <w:tc>
          <w:tcPr>
            <w:tcW w:type="dxa" w:w="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XXI</w:t>
            </w:r>
          </w:p>
        </w:tc>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World</w:t>
            </w:r>
          </w:p>
        </w:tc>
        <w:tc>
          <w:tcPr>
            <w:tcW w:type="dxa" w:w="11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Tessera as Whole</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Surface (The Great Lie Made Solid) // The Depth (The truth beneath)</w:t>
            </w:r>
          </w:p>
        </w:tc>
        <w:tc>
          <w:tcPr>
            <w:tcW w:type="dxa" w:w="20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final card. The world as it appears vs. the world as it is.</w:t>
            </w:r>
          </w:p>
        </w:tc>
      </w:tr>
    </w:tbl>
    <w:p>
      <w:pPr>
        <w:spacing w:before="50" w:after="50"/>
      </w:pPr>
      <w:r>
        <w:rPr>
          <w:rFonts w:ascii="Arial" w:cs="Arial" w:eastAsia="Arial" w:hAnsi="Arial"/>
          <w:b w:val="false"/>
          <w:bCs w:val="false"/>
          <w:i w:val="false"/>
          <w:iCs w:val="false"/>
          <w:color w:val="111111"/>
          <w:sz w:val="22"/>
          <w:szCs w:val="22"/>
        </w:rPr>
        <w:t xml:space="preserve"/>
      </w:r>
    </w:p>
    <w:p>
      <w:pPr>
        <w:pStyle w:val="Heading2"/>
        <w:pBdr>
          <w:bottom w:val="single" w:color="0F3460" w:sz="2"/>
        </w:pBdr>
        <w:spacing w:before="320" w:after="100"/>
      </w:pPr>
      <w:r>
        <w:rPr>
          <w:rFonts w:ascii="Arial" w:cs="Arial" w:eastAsia="Arial" w:hAnsi="Arial"/>
          <w:b/>
          <w:bCs/>
          <w:color w:val="1A1A2E"/>
          <w:sz w:val="28"/>
          <w:szCs w:val="28"/>
        </w:rPr>
        <w:t xml:space="preserve">Minor Arcana — Four Suits Based on the Four Planes</w:t>
      </w:r>
    </w:p>
    <w:p>
      <w:pPr>
        <w:spacing w:before="50" w:after="50"/>
      </w:pPr>
      <w:r>
        <w:rPr>
          <w:rFonts w:ascii="Arial" w:cs="Arial" w:eastAsia="Arial" w:hAnsi="Arial"/>
          <w:b w:val="false"/>
          <w:bCs w:val="false"/>
          <w:i w:val="false"/>
          <w:iCs w:val="false"/>
          <w:color w:val="111111"/>
          <w:sz w:val="22"/>
          <w:szCs w:val="22"/>
        </w:rPr>
        <w:t xml:space="preserve">The four primary planes provide the suit architecture. Each suit has 14 cards: Ace through 9 (9 numbered cards) + 5 court cards. Total: 56 minor arcana. Grand total: 78 cards — traditional count, non-traditional structure.</w:t>
      </w:r>
    </w:p>
    <w:p>
      <w:pPr>
        <w:spacing w:before="50" w:after="50"/>
      </w:pPr>
      <w:r>
        <w:rPr>
          <w:rFonts w:ascii="Arial" w:cs="Arial" w:eastAsia="Arial" w:hAnsi="Arial"/>
          <w:b w:val="false"/>
          <w:bCs w:val="false"/>
          <w:i w:val="false"/>
          <w:iCs w:val="false"/>
          <w:color w:val="111111"/>
          <w:sz w:val="22"/>
          <w:szCs w:val="22"/>
        </w:rPr>
        <w:t xml:space="preserve"/>
      </w:r>
    </w:p>
    <w:tbl>
      <w:tblPr>
        <w:tblW w:type="dxa" w:w="822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1500"/>
        <w:gridCol w:w="2800"/>
        <w:gridCol w:w="1620"/>
      </w:tblGrid>
      <w:tr>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Suit</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Plane</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Thematic Domain</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Court Cards (5 per suit)</w:t>
            </w:r>
          </w:p>
        </w:tc>
        <w:tc>
          <w:tcPr>
            <w:tcW w:type="dxa" w:w="16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spacing w:before="20" w:after="20"/>
            </w:pPr>
            <w:r>
              <w:rPr>
                <w:rFonts w:ascii="Arial" w:cs="Arial" w:eastAsia="Arial" w:hAnsi="Arial"/>
                <w:b/>
                <w:bCs/>
                <w:color w:val="1A1A2E"/>
                <w:sz w:val="20"/>
                <w:szCs w:val="20"/>
              </w:rPr>
              <w:t xml:space="preserve">Number Cards (Ace-9) Theme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Forge (suit of tools/making)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Borderlands (Matter/Element)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Craft, material reality, physical action, the world as shaped by hands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Page of the Forge (The Apprentice), Knight of the Forge (The Maker), Queen of the Forge (The Artificer), King of the Forge (The Architect), Champion of the Forge (The Headmaster of a crafting-aligned college)</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1-9: The stages of creation, from raw material (Ace) to finished legacy object (9)</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Root (suit of growth/life)</w:t>
            </w:r>
          </w:p>
        </w:tc>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Verdant Font (Growth/Life)</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Change, adaptation, healing, wildness, the living world</w:t>
            </w:r>
          </w:p>
        </w:tc>
        <w:tc>
          <w:tcPr>
            <w:tcW w:type="dxa" w:w="2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Page of the Root (The Seedling), Knight of the Root (The Ranger), Queen of the Root (The Tender), King of the Root (The Warden), Champion of the Root (Verdena-aligned Headmaster)</w:t>
            </w:r>
          </w:p>
        </w:tc>
        <w:tc>
          <w:tcPr>
            <w:tcW w:type="dxa" w:w="16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1-9: The stages of growth, from seed (Ace) to forest (9)</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Record (suit of memory/consequence)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Synod of Endings (Death/Memory)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History, consequence, grief, legacy, the weight of the past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Page of the Record (The Mourner), Knight of the Record (The Custodian), Queen of the Record (The Keeper), King of the Record (The Archivist), Champion of the Record (Mortis Aevum Headmaster — Kyril)</w:t>
            </w:r>
          </w:p>
        </w:tc>
        <w:tc>
          <w:tcPr>
            <w:tcW w:type="dxa" w:w="1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1-9: The stages of reckoning, from fresh wound (Ace) to settled history (9)</w:t>
            </w:r>
          </w:p>
        </w:tc>
      </w:tr>
      <w:tr>
        <w:tc>
          <w:tcPr>
            <w:tcW w:type="dxa" w:w="9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Palimpsest (suit of story/narrative)</w:t>
            </w:r>
          </w:p>
        </w:tc>
        <w:tc>
          <w:tcPr>
            <w:tcW w:type="dxa" w:w="14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The Palimpsest (Story/Narrative)</w:t>
            </w:r>
          </w:p>
        </w:tc>
        <w:tc>
          <w:tcPr>
            <w:tcW w:type="dxa" w:w="15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Deception, revelation, the Great Lie, narrative reality, the gap between surface and depth</w:t>
            </w:r>
          </w:p>
        </w:tc>
        <w:tc>
          <w:tcPr>
            <w:tcW w:type="dxa" w:w="280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Page of the Palimpsest (The Reader), Knight of the Palimpsest (The Scribe), Queen of the Palimpsest (The Narrator), King of the Palimpsest (The Author), Champion of the Palimpsest (Chiaroscuro Headmaster — The Maestro)</w:t>
            </w:r>
          </w:p>
        </w:tc>
        <w:tc>
          <w:tcPr>
            <w:tcW w:type="dxa" w:w="1620"/>
            <w:tcBorders>
              <w:top w:val="single" w:color="CCCCCC" w:sz="1"/>
              <w:left w:val="single" w:color="CCCCCC" w:sz="1"/>
              <w:bottom w:val="single" w:color="CCCCCC" w:sz="1"/>
              <w:right w:val="single" w:color="CCCCCC" w:sz="1"/>
            </w:tcBorders>
            <w:shd w:fill="F0F2F8" w:val="clear"/>
            <w:tcMar>
              <w:top w:type="dxa" w:w="80"/>
              <w:left w:type="dxa" w:w="120"/>
              <w:bottom w:type="dxa" w:w="80"/>
              <w:right w:type="dxa" w:w="120"/>
            </w:tcMar>
            <w:vAlign w:val="center"/>
          </w:tcPr>
          <w:p>
            <w:pPr>
              <w:spacing w:before="20" w:after="20"/>
            </w:pPr>
            <w:r>
              <w:rPr>
                <w:rFonts w:ascii="Arial" w:cs="Arial" w:eastAsia="Arial" w:hAnsi="Arial"/>
                <w:b w:val="false"/>
                <w:bCs w:val="false"/>
                <w:color w:val="222222"/>
                <w:sz w:val="20"/>
                <w:szCs w:val="20"/>
              </w:rPr>
              <w:t xml:space="preserve">1-9: The stages of story, from the first word (Ace) to the Great Lie made solid (9)</w:t>
            </w:r>
          </w:p>
        </w:tc>
      </w:tr>
    </w:tbl>
    <w:p>
      <w:pPr>
        <w:spacing w:before="50" w:after="50"/>
      </w:pPr>
      <w:r>
        <w:rPr>
          <w:rFonts w:ascii="Arial" w:cs="Arial" w:eastAsia="Arial" w:hAnsi="Arial"/>
          <w:b w:val="false"/>
          <w:bCs w:val="false"/>
          <w:i w:val="false"/>
          <w:iCs w:val="false"/>
          <w:color w:val="111111"/>
          <w:sz w:val="22"/>
          <w:szCs w:val="22"/>
        </w:rPr>
        <w:t xml:space="preserve"/>
      </w:r>
    </w:p>
    <w:p>
      <w:pPr>
        <w:spacing w:before="50" w:after="50"/>
      </w:pPr>
      <w:r>
        <w:rPr>
          <w:rFonts w:ascii="Arial" w:cs="Arial" w:eastAsia="Arial" w:hAnsi="Arial"/>
          <w:b w:val="false"/>
          <w:bCs w:val="false"/>
          <w:i w:val="false"/>
          <w:iCs w:val="false"/>
          <w:color w:val="111111"/>
          <w:sz w:val="22"/>
          <w:szCs w:val="22"/>
        </w:rPr>
        <w:t xml:space="preserve">Note on headmaster distribution: 9 headmasters fill 4 of the 20 Champion slots (one Champion per suit). The remaining 5 Champion positions are filled by archetype representatives (The Vanguard, The Seer, The Mastermind, The Bard, The Summoner — drawn from the confirmed archetype system). This gives 9 headmasters across 4 suits without breaking the symmetry.</w:t>
      </w:r>
    </w:p>
    <w:p>
      <w:pPr>
        <w:pBdr>
          <w:bottom w:val="single" w:color="E8EAF0" w:sz="2"/>
        </w:pBdr>
        <w:spacing w:before="120" w:after="120"/>
      </w:pPr>
      <w:r>
        <w:t xml:space="preserve"/>
      </w:r>
    </w:p>
    <w:p>
      <w:r>
        <w:br w:type="page"/>
      </w:r>
    </w:p>
    <w:p>
      <w:pPr>
        <w:pStyle w:val="Heading1"/>
        <w:pBdr>
          <w:bottom w:val="single" w:color="E94560" w:sz="4"/>
        </w:pBdr>
        <w:shd w:fill="1A1A2E" w:val="clear"/>
        <w:spacing w:before="480" w:after="160"/>
      </w:pPr>
      <w:r>
        <w:rPr>
          <w:rFonts w:ascii="Arial" w:cs="Arial" w:eastAsia="Arial" w:hAnsi="Arial"/>
          <w:b/>
          <w:bCs/>
          <w:color w:val="FFFFFF"/>
          <w:sz w:val="34"/>
          <w:szCs w:val="34"/>
        </w:rPr>
        <w:t xml:space="preserve">Section 10 — The Psyche Schema Personality Test as a Product</w:t>
      </w:r>
    </w:p>
    <w:p>
      <w:pPr>
        <w:pBdr>
          <w:left w:val="single" w:color="E94560" w:sz="8"/>
        </w:pBdr>
        <w:shd w:fill="E8EAF0" w:val="clear"/>
        <w:spacing w:before="120" w:after="120"/>
        <w:ind w:left="360" w:right="360"/>
      </w:pPr>
      <w:r>
        <w:rPr>
          <w:rFonts w:ascii="Arial" w:cs="Arial" w:eastAsia="Arial" w:hAnsi="Arial"/>
          <w:i/>
          <w:iCs/>
          <w:color w:val="1A1A2E"/>
          <w:sz w:val="22"/>
          <w:szCs w:val="22"/>
        </w:rPr>
        <w:t xml:space="preserve">The personality test is not a quiz attached to a game. It is a standalone marketable product that happens to create game-ready characters as a byproduct. People take personality tests to understand themselves, not to play games. Design for the person who will never buy the game but will take the test, share the result, and become a marketing engine for the IP.</w:t>
      </w:r>
    </w:p>
    <w:p>
      <w:pPr>
        <w:spacing w:before="50" w:after="50"/>
      </w:pPr>
      <w:r>
        <w:rPr>
          <w:rFonts w:ascii="Arial" w:cs="Arial" w:eastAsia="Arial" w:hAnsi="Arial"/>
          <w:b w:val="false"/>
          <w:bCs w:val="false"/>
          <w:i w:val="false"/>
          <w:iCs w:val="false"/>
          <w:color w:val="111111"/>
          <w:sz w:val="22"/>
          <w:szCs w:val="22"/>
        </w:rPr>
        <w:t xml:space="preserve"/>
      </w:r>
    </w:p>
    <w:p>
      <w:pPr>
        <w:pStyle w:val="Heading2"/>
        <w:pBdr>
          <w:bottom w:val="single" w:color="0F3460" w:sz="2"/>
        </w:pBdr>
        <w:spacing w:before="320" w:after="100"/>
      </w:pPr>
      <w:r>
        <w:rPr>
          <w:rFonts w:ascii="Arial" w:cs="Arial" w:eastAsia="Arial" w:hAnsi="Arial"/>
          <w:b/>
          <w:bCs/>
          <w:color w:val="1A1A2E"/>
          <w:sz w:val="28"/>
          <w:szCs w:val="28"/>
        </w:rPr>
        <w:t xml:space="preserve">What Makes This Test Different</w:t>
      </w:r>
    </w:p>
    <w:p>
      <w:pPr>
        <w:spacing w:before="50" w:after="50"/>
      </w:pPr>
      <w:r>
        <w:rPr>
          <w:rFonts w:ascii="Arial" w:cs="Arial" w:eastAsia="Arial" w:hAnsi="Arial"/>
          <w:b w:val="false"/>
          <w:bCs w:val="false"/>
          <w:i w:val="false"/>
          <w:iCs w:val="false"/>
          <w:color w:val="111111"/>
          <w:sz w:val="22"/>
          <w:szCs w:val="22"/>
        </w:rPr>
        <w:t xml:space="preserve">The Myers-Briggs, Enneagram, and Big Five are academic abstractions. The DISC profile is a corporate tool. ÆC's Psyche Schema is a genuine personality framework (the 39-point constellation with four pillars rooted in real psychological dynamics) wrapped in mythological and narrative language that makes the results feel meaningful and shareable.</w:t>
      </w:r>
    </w:p>
    <w:p>
      <w:pPr>
        <w:spacing w:before="50" w:after="50"/>
      </w:pPr>
      <w:r>
        <w:rPr>
          <w:rFonts w:ascii="Arial" w:cs="Arial" w:eastAsia="Arial" w:hAnsi="Arial"/>
          <w:b w:val="false"/>
          <w:bCs w:val="false"/>
          <w:i w:val="false"/>
          <w:iCs w:val="false"/>
          <w:color w:val="111111"/>
          <w:sz w:val="22"/>
          <w:szCs w:val="22"/>
        </w:rPr>
        <w:t xml:space="preserve"/>
      </w:r>
    </w:p>
    <w:p>
      <w:pPr>
        <w:pStyle w:val="ListParagraph"/>
        <w:numPr>
          <w:ilvl w:val="0"/>
          <w:numId w:val="2"/>
        </w:numPr>
        <w:spacing w:before="30" w:after="30"/>
      </w:pPr>
      <w:r>
        <w:rPr>
          <w:rFonts w:ascii="Arial" w:cs="Arial" w:eastAsia="Arial" w:hAnsi="Arial"/>
          <w:sz w:val="22"/>
          <w:szCs w:val="22"/>
        </w:rPr>
        <w:t xml:space="preserve">The test measures real psychological dimensions: cognitive style (Vestus aspects), conflict relationship (Bellum Hegemon aspects), social attachment style (Chorus of the Heart scales), environmental alignment (Verdena aspects), value orientation (Nomos aspects).</w:t>
      </w:r>
    </w:p>
    <w:p>
      <w:pPr>
        <w:pStyle w:val="ListParagraph"/>
        <w:numPr>
          <w:ilvl w:val="0"/>
          <w:numId w:val="2"/>
        </w:numPr>
        <w:spacing w:before="30" w:after="30"/>
      </w:pPr>
      <w:r>
        <w:rPr>
          <w:rFonts w:ascii="Arial" w:cs="Arial" w:eastAsia="Arial" w:hAnsi="Arial"/>
          <w:sz w:val="22"/>
          <w:szCs w:val="22"/>
        </w:rPr>
        <w:t xml:space="preserve">The results are expressed in language that is both psychologically accurate AND mythologically resonant. 'Your dominant aspect is Kaelen — you engage with conflict as a tool for growth, not as suffering to be avoided' is a real psychological observation dressed in divine language.</w:t>
      </w:r>
    </w:p>
    <w:p>
      <w:pPr>
        <w:pStyle w:val="ListParagraph"/>
        <w:numPr>
          <w:ilvl w:val="0"/>
          <w:numId w:val="2"/>
        </w:numPr>
        <w:spacing w:before="30" w:after="30"/>
      </w:pPr>
      <w:r>
        <w:rPr>
          <w:rFonts w:ascii="Arial" w:cs="Arial" w:eastAsia="Arial" w:hAnsi="Arial"/>
          <w:sz w:val="22"/>
          <w:szCs w:val="22"/>
        </w:rPr>
        <w:t xml:space="preserve">ORC layer: the 39-point constellation system, the four-pillar architecture, and the mechanical character output. Anyone can publish their own version.</w:t>
      </w:r>
    </w:p>
    <w:p>
      <w:pPr>
        <w:pStyle w:val="ListParagraph"/>
        <w:numPr>
          <w:ilvl w:val="0"/>
          <w:numId w:val="2"/>
        </w:numPr>
        <w:spacing w:before="30" w:after="30"/>
      </w:pPr>
      <w:r>
        <w:rPr>
          <w:rFonts w:ascii="Arial" w:cs="Arial" w:eastAsia="Arial" w:hAnsi="Arial"/>
          <w:sz w:val="22"/>
          <w:szCs w:val="22"/>
        </w:rPr>
        <w:t xml:space="preserve">Tessera layer: the god names, the aspect names, the college alignment, the pregen character card. This is what you sell.</w:t>
      </w:r>
    </w:p>
    <w:p>
      <w:pPr>
        <w:spacing w:before="50" w:after="50"/>
      </w:pPr>
      <w:r>
        <w:rPr>
          <w:rFonts w:ascii="Arial" w:cs="Arial" w:eastAsia="Arial" w:hAnsi="Arial"/>
          <w:b w:val="false"/>
          <w:bCs w:val="false"/>
          <w:i w:val="false"/>
          <w:iCs w:val="false"/>
          <w:color w:val="111111"/>
          <w:sz w:val="22"/>
          <w:szCs w:val="22"/>
        </w:rPr>
        <w:t xml:space="preserve"/>
      </w:r>
    </w:p>
    <w:p>
      <w:pPr>
        <w:pStyle w:val="Heading2"/>
        <w:pBdr>
          <w:bottom w:val="single" w:color="0F3460" w:sz="2"/>
        </w:pBdr>
        <w:spacing w:before="320" w:after="100"/>
      </w:pPr>
      <w:r>
        <w:rPr>
          <w:rFonts w:ascii="Arial" w:cs="Arial" w:eastAsia="Arial" w:hAnsi="Arial"/>
          <w:b/>
          <w:bCs/>
          <w:color w:val="1A1A2E"/>
          <w:sz w:val="28"/>
          <w:szCs w:val="28"/>
        </w:rPr>
        <w:t xml:space="preserve">The Test Structure</w:t>
      </w:r>
    </w:p>
    <w:p>
      <w:pPr>
        <w:pStyle w:val="ListParagraph"/>
        <w:numPr>
          <w:ilvl w:val="0"/>
          <w:numId w:val="3"/>
        </w:numPr>
        <w:spacing w:before="30" w:after="30"/>
      </w:pPr>
      <w:r>
        <w:rPr>
          <w:rFonts w:ascii="Arial" w:cs="Arial" w:eastAsia="Arial" w:hAnsi="Arial"/>
          <w:sz w:val="22"/>
          <w:szCs w:val="22"/>
        </w:rPr>
        <w:t xml:space="preserve">Questions: 39 scenario-based questions, each calibrated to one of the 39 Psyche Schema data points. Questions use real-world framing, not fantasy framing. Example: 'When a colleague disagrees with you publicly, you:' — not 'When a guild broker challenges your claim.'</w:t>
      </w:r>
    </w:p>
    <w:p>
      <w:pPr>
        <w:pStyle w:val="ListParagraph"/>
        <w:numPr>
          <w:ilvl w:val="0"/>
          <w:numId w:val="3"/>
        </w:numPr>
        <w:spacing w:before="30" w:after="30"/>
      </w:pPr>
      <w:r>
        <w:rPr>
          <w:rFonts w:ascii="Arial" w:cs="Arial" w:eastAsia="Arial" w:hAnsi="Arial"/>
          <w:sz w:val="22"/>
          <w:szCs w:val="22"/>
        </w:rPr>
        <w:t xml:space="preserve">Results: Delivered in two layers simultaneously. The ORC layer (free, immediately available): 'Primary Pillar: Mental. Dominant Aspect: Veritas. Secondary Tension: Anima pull against Kanon primary.' The Tessera layer (free PDF download with email capture): 'You align with [College]. Your patron aspect under [God] is [Named Aspect]. Your recommended pregen: [Name].'</w:t>
      </w:r>
    </w:p>
    <w:p>
      <w:pPr>
        <w:pStyle w:val="ListParagraph"/>
        <w:numPr>
          <w:ilvl w:val="0"/>
          <w:numId w:val="3"/>
        </w:numPr>
        <w:spacing w:before="30" w:after="30"/>
      </w:pPr>
      <w:r>
        <w:rPr>
          <w:rFonts w:ascii="Arial" w:cs="Arial" w:eastAsia="Arial" w:hAnsi="Arial"/>
          <w:sz w:val="22"/>
          <w:szCs w:val="22"/>
        </w:rPr>
        <w:t xml:space="preserve">Pregen card: The free Tessera layer includes a one-page character card with the pregen mechanics already filled in for the recommended College. This is the barebones starting character. They can play immediately. The full character creation system (120 XP pool, all Background options) is in the full game.</w:t>
      </w:r>
    </w:p>
    <w:p>
      <w:pPr>
        <w:pStyle w:val="ListParagraph"/>
        <w:numPr>
          <w:ilvl w:val="0"/>
          <w:numId w:val="3"/>
        </w:numPr>
        <w:spacing w:before="30" w:after="30"/>
      </w:pPr>
      <w:r>
        <w:rPr>
          <w:rFonts w:ascii="Arial" w:cs="Arial" w:eastAsia="Arial" w:hAnsi="Arial"/>
          <w:sz w:val="22"/>
          <w:szCs w:val="22"/>
        </w:rPr>
        <w:t xml:space="preserve">Shareable result: The result includes a 'constellation image' — a visual of the 39-point data plot, styled as a star map. This is the shareable asset. 'My constellation' functions like 'I'm a Ravenclaw' or 'I got INFJ.' Social identity expression, free marketing.</w:t>
      </w:r>
    </w:p>
    <w:p>
      <w:pPr>
        <w:spacing w:before="50" w:after="50"/>
      </w:pPr>
      <w:r>
        <w:rPr>
          <w:rFonts w:ascii="Arial" w:cs="Arial" w:eastAsia="Arial" w:hAnsi="Arial"/>
          <w:b w:val="false"/>
          <w:bCs w:val="false"/>
          <w:i w:val="false"/>
          <w:iCs w:val="false"/>
          <w:color w:val="111111"/>
          <w:sz w:val="22"/>
          <w:szCs w:val="22"/>
        </w:rPr>
        <w:t xml:space="preserve"/>
      </w:r>
    </w:p>
    <w:p>
      <w:pPr>
        <w:pStyle w:val="Heading2"/>
        <w:pBdr>
          <w:bottom w:val="single" w:color="0F3460" w:sz="2"/>
        </w:pBdr>
        <w:spacing w:before="320" w:after="100"/>
      </w:pPr>
      <w:r>
        <w:rPr>
          <w:rFonts w:ascii="Arial" w:cs="Arial" w:eastAsia="Arial" w:hAnsi="Arial"/>
          <w:b/>
          <w:bCs/>
          <w:color w:val="1A1A2E"/>
          <w:sz w:val="28"/>
          <w:szCs w:val="28"/>
        </w:rPr>
        <w:t xml:space="preserve">The Primed Character — How the Test Creates Players</w:t>
      </w:r>
    </w:p>
    <w:p>
      <w:pPr>
        <w:spacing w:before="50" w:after="50"/>
      </w:pPr>
      <w:r>
        <w:rPr>
          <w:rFonts w:ascii="Arial" w:cs="Arial" w:eastAsia="Arial" w:hAnsi="Arial"/>
          <w:b w:val="false"/>
          <w:bCs w:val="false"/>
          <w:i w:val="false"/>
          <w:iCs w:val="false"/>
          <w:color w:val="111111"/>
          <w:sz w:val="22"/>
          <w:szCs w:val="22"/>
        </w:rPr>
        <w:t xml:space="preserve">The test result does three things simultaneously:</w:t>
      </w:r>
    </w:p>
    <w:p>
      <w:pPr>
        <w:pStyle w:val="ListParagraph"/>
        <w:numPr>
          <w:ilvl w:val="0"/>
          <w:numId w:val="2"/>
        </w:numPr>
        <w:spacing w:before="30" w:after="30"/>
      </w:pPr>
      <w:r>
        <w:rPr>
          <w:rFonts w:ascii="Arial" w:cs="Arial" w:eastAsia="Arial" w:hAnsi="Arial"/>
          <w:sz w:val="22"/>
          <w:szCs w:val="22"/>
        </w:rPr>
        <w:t xml:space="preserve">Primes the player for their character concept before they open the rulebook.</w:t>
      </w:r>
    </w:p>
    <w:p>
      <w:pPr>
        <w:pStyle w:val="ListParagraph"/>
        <w:numPr>
          <w:ilvl w:val="0"/>
          <w:numId w:val="2"/>
        </w:numPr>
        <w:spacing w:before="30" w:after="30"/>
      </w:pPr>
      <w:r>
        <w:rPr>
          <w:rFonts w:ascii="Arial" w:cs="Arial" w:eastAsia="Arial" w:hAnsi="Arial"/>
          <w:sz w:val="22"/>
          <w:szCs w:val="22"/>
        </w:rPr>
        <w:t xml:space="preserve">Gives them an identity in the world (College alignment, patron aspect, constellation name).</w:t>
      </w:r>
    </w:p>
    <w:p>
      <w:pPr>
        <w:pStyle w:val="ListParagraph"/>
        <w:numPr>
          <w:ilvl w:val="0"/>
          <w:numId w:val="2"/>
        </w:numPr>
        <w:spacing w:before="30" w:after="30"/>
      </w:pPr>
      <w:r>
        <w:rPr>
          <w:rFonts w:ascii="Arial" w:cs="Arial" w:eastAsia="Arial" w:hAnsi="Arial"/>
          <w:sz w:val="22"/>
          <w:szCs w:val="22"/>
        </w:rPr>
        <w:t xml:space="preserve">Provides a mechanical starting point (the pregen card) that they can play without understanding the full system.</w:t>
      </w:r>
    </w:p>
    <w:p>
      <w:pPr>
        <w:spacing w:before="50" w:after="50"/>
      </w:pPr>
      <w:r>
        <w:rPr>
          <w:rFonts w:ascii="Arial" w:cs="Arial" w:eastAsia="Arial" w:hAnsi="Arial"/>
          <w:b w:val="false"/>
          <w:bCs w:val="false"/>
          <w:i w:val="false"/>
          <w:iCs w:val="false"/>
          <w:color w:val="111111"/>
          <w:sz w:val="22"/>
          <w:szCs w:val="22"/>
        </w:rPr>
        <w:t xml:space="preserve"/>
      </w:r>
    </w:p>
    <w:p>
      <w:pPr>
        <w:spacing w:before="50" w:after="50"/>
      </w:pPr>
      <w:r>
        <w:rPr>
          <w:rFonts w:ascii="Arial" w:cs="Arial" w:eastAsia="Arial" w:hAnsi="Arial"/>
          <w:b w:val="false"/>
          <w:bCs w:val="false"/>
          <w:i w:val="false"/>
          <w:iCs w:val="false"/>
          <w:color w:val="111111"/>
          <w:sz w:val="22"/>
          <w:szCs w:val="22"/>
        </w:rPr>
        <w:t xml:space="preserve">When they want more — more customization, more depth, more lore — that is when the full game sells itself. The test is the funnel's first step. The pregen card is the first engagement. The full game is the fulfillment.</w:t>
      </w:r>
    </w:p>
    <w:p>
      <w:pPr>
        <w:spacing w:before="50" w:after="50"/>
      </w:pPr>
      <w:r>
        <w:rPr>
          <w:rFonts w:ascii="Arial" w:cs="Arial" w:eastAsia="Arial" w:hAnsi="Arial"/>
          <w:b w:val="false"/>
          <w:bCs w:val="false"/>
          <w:i w:val="false"/>
          <w:iCs w:val="false"/>
          <w:color w:val="111111"/>
          <w:sz w:val="22"/>
          <w:szCs w:val="22"/>
        </w:rPr>
        <w:t xml:space="preserve"/>
      </w:r>
    </w:p>
    <w:p>
      <w:pPr>
        <w:pStyle w:val="Heading3"/>
        <w:spacing w:before="200" w:after="60"/>
      </w:pPr>
      <w:r>
        <w:rPr>
          <w:rFonts w:ascii="Arial" w:cs="Arial" w:eastAsia="Arial" w:hAnsi="Arial"/>
          <w:b/>
          <w:bCs/>
          <w:color w:val="0F3460"/>
          <w:sz w:val="24"/>
          <w:szCs w:val="24"/>
        </w:rPr>
        <w:t xml:space="preserve">The Cascade Across Products</w:t>
      </w:r>
    </w:p>
    <w:p>
      <w:pPr>
        <w:pStyle w:val="ListParagraph"/>
        <w:numPr>
          <w:ilvl w:val="0"/>
          <w:numId w:val="2"/>
        </w:numPr>
        <w:spacing w:before="30" w:after="30"/>
      </w:pPr>
      <w:r>
        <w:rPr>
          <w:rFonts w:ascii="Arial" w:cs="Arial" w:eastAsia="Arial" w:hAnsi="Arial"/>
          <w:sz w:val="22"/>
          <w:szCs w:val="22"/>
        </w:rPr>
        <w:t xml:space="preserve">Personality test result → which College card do they identify with? → card deck entry point.</w:t>
      </w:r>
    </w:p>
    <w:p>
      <w:pPr>
        <w:pStyle w:val="ListParagraph"/>
        <w:numPr>
          <w:ilvl w:val="0"/>
          <w:numId w:val="2"/>
        </w:numPr>
        <w:spacing w:before="30" w:after="30"/>
      </w:pPr>
      <w:r>
        <w:rPr>
          <w:rFonts w:ascii="Arial" w:cs="Arial" w:eastAsia="Arial" w:hAnsi="Arial"/>
          <w:sz w:val="22"/>
          <w:szCs w:val="22"/>
        </w:rPr>
        <w:t xml:space="preserve">College alignment → which ambient audio track fits their pregen? → ambient audio discovery.</w:t>
      </w:r>
    </w:p>
    <w:p>
      <w:pPr>
        <w:pStyle w:val="ListParagraph"/>
        <w:numPr>
          <w:ilvl w:val="0"/>
          <w:numId w:val="2"/>
        </w:numPr>
        <w:spacing w:before="30" w:after="30"/>
      </w:pPr>
      <w:r>
        <w:rPr>
          <w:rFonts w:ascii="Arial" w:cs="Arial" w:eastAsia="Arial" w:hAnsi="Arial"/>
          <w:sz w:val="22"/>
          <w:szCs w:val="22"/>
        </w:rPr>
        <w:t xml:space="preserve">Patron aspect → which god occupies their Major Arcana position? → tarot deck interest.</w:t>
      </w:r>
    </w:p>
    <w:p>
      <w:pPr>
        <w:pStyle w:val="ListParagraph"/>
        <w:numPr>
          <w:ilvl w:val="0"/>
          <w:numId w:val="2"/>
        </w:numPr>
        <w:spacing w:before="30" w:after="30"/>
      </w:pPr>
      <w:r>
        <w:rPr>
          <w:rFonts w:ascii="Arial" w:cs="Arial" w:eastAsia="Arial" w:hAnsi="Arial"/>
          <w:sz w:val="22"/>
          <w:szCs w:val="22"/>
        </w:rPr>
        <w:t xml:space="preserve">Constellation visual → shareable social content → organic discovery by others.</w:t>
      </w:r>
    </w:p>
    <w:p>
      <w:pPr>
        <w:spacing w:before="50" w:after="50"/>
      </w:pPr>
      <w:r>
        <w:rPr>
          <w:rFonts w:ascii="Arial" w:cs="Arial" w:eastAsia="Arial" w:hAnsi="Arial"/>
          <w:b w:val="false"/>
          <w:bCs w:val="false"/>
          <w:i w:val="false"/>
          <w:iCs w:val="false"/>
          <w:color w:val="111111"/>
          <w:sz w:val="22"/>
          <w:szCs w:val="22"/>
        </w:rPr>
        <w:t xml:space="preserve">The test is the hub of the entry point ecosystem. Everything else radiates from it.</w:t>
      </w:r>
    </w:p>
    <w:p>
      <w:pPr>
        <w:pBdr>
          <w:bottom w:val="single" w:color="E8EAF0" w:sz="2"/>
        </w:pBdr>
        <w:spacing w:before="120" w:after="120"/>
      </w:pPr>
      <w:r>
        <w:t xml:space="preserve"/>
      </w:r>
    </w:p>
    <w:p>
      <w:pPr>
        <w:spacing w:before="240" w:after="80"/>
      </w:pPr>
      <w:r>
        <w:rPr>
          <w:rFonts w:ascii="Arial" w:cs="Arial" w:eastAsia="Arial" w:hAnsi="Arial"/>
          <w:b/>
          <w:bCs/>
          <w:color w:val="1A1A2E"/>
          <w:sz w:val="24"/>
          <w:szCs w:val="24"/>
        </w:rPr>
        <w:t xml:space="preserve">Synthesis Note</w:t>
      </w:r>
    </w:p>
    <w:p>
      <w:pPr>
        <w:pBdr>
          <w:left w:val="single" w:color="E94560" w:sz="8"/>
        </w:pBdr>
        <w:shd w:fill="E8EAF0" w:val="clear"/>
        <w:spacing w:before="120" w:after="120"/>
        <w:ind w:left="360" w:right="360"/>
      </w:pPr>
      <w:r>
        <w:rPr>
          <w:rFonts w:ascii="Arial" w:cs="Arial" w:eastAsia="Arial" w:hAnsi="Arial"/>
          <w:i/>
          <w:iCs/>
          <w:color w:val="1A1A2E"/>
          <w:sz w:val="22"/>
          <w:szCs w:val="22"/>
        </w:rPr>
        <w:t xml:space="preserve">The plan is structurally sound against all major marketing frameworks. The ORC/lore split is legally airtight and commercially elegant. The tarot architecture is genuinely original. The personality test redesign is the single most important product insight in this document — get that right and it does more marketing work than all other assets combined. The gaps identified in Section 4 are executable without significant resources. The time estimates in Section 5 confirm the sprint plan is achievable as a second job. The parallel lore/mechanics distribution model is the flywheel that keeps every product line relevant to every other product line forever.</w:t>
      </w:r>
    </w:p>
    <w:sectPr>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FFFFFF"/>
      <w:sz w:val="34"/>
      <w:szCs w:val="34"/>
    </w:rPr>
  </w:style>
  <w:style w:type="paragraph" w:styleId="Heading2">
    <w:name w:val="Heading 2"/>
    <w:basedOn w:val="Normal"/>
    <w:next w:val="Normal"/>
    <w:qFormat/>
    <w:pPr>
      <w:spacing w:before="320" w:after="100"/>
      <w:outlineLvl w:val="1"/>
    </w:pPr>
    <w:rPr>
      <w:rFonts w:ascii="Arial" w:cs="Arial" w:eastAsia="Arial" w:hAnsi="Arial"/>
      <w:b/>
      <w:bCs/>
      <w:color w:val="1A1A2E"/>
      <w:sz w:val="28"/>
      <w:szCs w:val="28"/>
    </w:rPr>
  </w:style>
  <w:style w:type="paragraph" w:styleId="Heading3">
    <w:name w:val="Heading 3"/>
    <w:basedOn w:val="Normal"/>
    <w:next w:val="Normal"/>
    <w:qFormat/>
    <w:pPr>
      <w:spacing w:before="200" w:after="6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2026-03-29T21:37:36.063Z</dcterms:created>
  <dcterms:modified xsi:type="dcterms:W3CDTF">2026-03-29T21:37:36.063Z</dcterms:modified>
</cp:coreProperties>
</file>

<file path=docProps/custom.xml><?xml version="1.0" encoding="utf-8"?>
<Properties xmlns="http://schemas.openxmlformats.org/officeDocument/2006/custom-properties" xmlns:vt="http://schemas.openxmlformats.org/officeDocument/2006/docPropsVTypes"/>
</file>