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8"/>
          <w:szCs w:val="48"/>
        </w:rPr>
        <w:t xml:space="preserve">PSYCHE SCHEMA</w:t>
      </w:r>
    </w:p>
    <w:p>
      <w:pPr>
        <w:spacing w:after="30"/>
        <w:jc w:val="center"/>
      </w:pPr>
      <w:r>
        <w:rPr>
          <w:rFonts w:ascii="Garamond" w:cs="Garamond" w:eastAsia="Garamond" w:hAnsi="Garamond"/>
          <w:color w:val="666666"/>
          <w:sz w:val="26"/>
          <w:szCs w:val="26"/>
        </w:rPr>
        <w:t xml:space="preserve">System Reference — Version 4</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1A — Vertebra 1: Schema</w:t>
      </w:r>
    </w:p>
    <w:p>
      <w:pPr>
        <w:spacing w:after="500"/>
        <w:jc w:val="center"/>
      </w:pPr>
      <w:r>
        <w:rPr>
          <w:rFonts w:ascii="Garamond" w:cs="Garamond" w:eastAsia="Garamond" w:hAnsi="Garamond"/>
          <w:i/>
          <w:iCs/>
          <w:color w:val="999999"/>
          <w:sz w:val="18"/>
          <w:szCs w:val="18"/>
        </w:rPr>
        <w:t xml:space="preserve">The profiling instrument of the Ætherium Codex unified architecture</w:t>
      </w:r>
    </w:p>
    <w:p>
      <w:r>
        <w:br w:type="page"/>
      </w:r>
    </w:p>
    <w:p>
      <w:pPr>
        <w:pStyle w:val="Heading1"/>
        <w:spacing w:after="140" w:before="300"/>
      </w:pPr>
      <w:r>
        <w:rPr>
          <w:rFonts w:ascii="Garamond" w:cs="Garamond" w:eastAsia="Garamond" w:hAnsi="Garamond"/>
          <w:b/>
          <w:bCs/>
          <w:color w:val="1A1A2E"/>
        </w:rPr>
        <w:t xml:space="preserve">WHAT THE SCHEMA IS</w:t>
      </w:r>
    </w:p>
    <w:p>
      <w:pPr>
        <w:spacing w:after="100" w:line="276"/>
      </w:pPr>
      <w:r>
        <w:rPr>
          <w:rFonts w:ascii="Garamond" w:cs="Garamond" w:eastAsia="Garamond" w:hAnsi="Garamond"/>
          <w:b w:val="false"/>
          <w:bCs w:val="false"/>
          <w:i w:val="false"/>
          <w:iCs w:val="false"/>
          <w:color w:val="333333"/>
          <w:sz w:val="21"/>
          <w:szCs w:val="21"/>
        </w:rPr>
        <w:t xml:space="preserve">The Psyche Schema is the profiling instrument at Vertebra 1 of the Codex’s seven-vertebra spine. It answers three questions about any entity: who are they, how do they process events, and what do they seek. Every subsequent vertebra reads the Schema’s output. Pressure Points (Vertebra 2) are extracted from Schema anomalies. Fronts (Vertebra 3) are built from Schema-driven motivations. Clocks (Vertebra 4) tick at rates determined by Schema-derived methodology. The Schema is not a character sheet supplement. It is the foundation the entire architecture builds from.</w:t>
      </w:r>
    </w:p>
    <w:p>
      <w:pPr>
        <w:spacing w:after="100" w:line="276"/>
      </w:pPr>
      <w:r>
        <w:rPr>
          <w:rFonts w:ascii="Garamond" w:cs="Garamond" w:eastAsia="Garamond" w:hAnsi="Garamond"/>
          <w:b w:val="false"/>
          <w:bCs w:val="false"/>
          <w:i w:val="false"/>
          <w:iCs w:val="false"/>
          <w:color w:val="333333"/>
          <w:sz w:val="21"/>
          <w:szCs w:val="21"/>
        </w:rPr>
        <w:t xml:space="preserve">The Schema applies to everything that has internal complexity. Player characters, NPCs, institutions, territories, and gods all have Schemas or Schema-equivalents (see Document 1B: Profiling Companions Guide). Everything uses the same profiling architecture because everything interacts with the same spine. The rules do not change between scales. The content changes. The instrument is universal.</w:t>
      </w:r>
    </w:p>
    <w:p>
      <w:pPr>
        <w:pStyle w:val="Heading2"/>
        <w:spacing w:after="100" w:before="220"/>
      </w:pPr>
      <w:r>
        <w:rPr>
          <w:rFonts w:ascii="Garamond" w:cs="Garamond" w:eastAsia="Garamond" w:hAnsi="Garamond"/>
          <w:b/>
          <w:bCs/>
          <w:color w:val="2B2B4B"/>
        </w:rPr>
        <w:t xml:space="preserve">The Schema as Narrative Energy Source</w:t>
      </w:r>
    </w:p>
    <w:p>
      <w:pPr>
        <w:spacing w:after="100" w:line="276"/>
      </w:pPr>
      <w:r>
        <w:rPr>
          <w:rFonts w:ascii="Garamond" w:cs="Garamond" w:eastAsia="Garamond" w:hAnsi="Garamond"/>
          <w:b w:val="false"/>
          <w:bCs w:val="false"/>
          <w:i w:val="false"/>
          <w:iCs w:val="false"/>
          <w:color w:val="333333"/>
          <w:sz w:val="21"/>
          <w:szCs w:val="21"/>
        </w:rPr>
        <w:t xml:space="preserve">The Schema generates Fulcrum Points — the metacurrency for spine manipulation. Internal tensions (outlier scores, asymmetric splits between paired dimensions, pattern breaks) are pressure points. Each pressure point generates one Fulcrum Point per session. A flat, simple profile generates minimal narrative energy. A complex, contradictory profile generates enormous narrative energy. Character depth IS mechanical power in the Codex. Not because deeper characters have higher stats. Because their internal contradictions produce more Fulcrum Points.</w:t>
      </w:r>
    </w:p>
    <w:p>
      <w:pPr>
        <w:pStyle w:val="Heading2"/>
        <w:spacing w:after="100" w:before="220"/>
      </w:pPr>
      <w:r>
        <w:rPr>
          <w:rFonts w:ascii="Garamond" w:cs="Garamond" w:eastAsia="Garamond" w:hAnsi="Garamond"/>
          <w:b/>
          <w:bCs/>
          <w:color w:val="2B2B4B"/>
        </w:rPr>
        <w:t xml:space="preserve">The Schema as a Genuine Instrument</w:t>
      </w:r>
    </w:p>
    <w:p>
      <w:pPr>
        <w:spacing w:after="100" w:line="276"/>
      </w:pPr>
      <w:r>
        <w:rPr>
          <w:rFonts w:ascii="Garamond" w:cs="Garamond" w:eastAsia="Garamond" w:hAnsi="Garamond"/>
          <w:b w:val="false"/>
          <w:bCs w:val="false"/>
          <w:i w:val="false"/>
          <w:iCs w:val="false"/>
          <w:color w:val="333333"/>
          <w:sz w:val="21"/>
          <w:szCs w:val="21"/>
        </w:rPr>
        <w:t xml:space="preserve">The Psyche Schema is a measurement tool, not a personality quiz. It does not sort characters into types. It maps the internal landscape of values, tensions, and emotional architecture with enough resolution to predict behavior under pressure and identify where the interesting story lives. The scores are coordinates in a dimensional space defined by the gods’ portfolios. The gods are the axis labels. The character is the point plotted in that space.</w:t>
      </w:r>
    </w:p>
    <w:p>
      <w:r>
        <w:br w:type="page"/>
      </w:r>
    </w:p>
    <w:p>
      <w:pPr>
        <w:pStyle w:val="Heading1"/>
        <w:spacing w:after="140" w:before="300"/>
      </w:pPr>
      <w:r>
        <w:rPr>
          <w:rFonts w:ascii="Garamond" w:cs="Garamond" w:eastAsia="Garamond" w:hAnsi="Garamond"/>
          <w:b/>
          <w:bCs/>
          <w:color w:val="1A1A2E"/>
        </w:rPr>
        <w:t xml:space="preserve">THE THREE SECTIONS</w:t>
      </w:r>
    </w:p>
    <w:p>
      <w:pPr>
        <w:spacing w:after="50" w:line="276"/>
      </w:pPr>
      <w:r>
        <w:rPr>
          <w:rFonts w:ascii="Garamond" w:cs="Garamond" w:eastAsia="Garamond" w:hAnsi="Garamond"/>
          <w:b w:val="false"/>
          <w:bCs w:val="false"/>
          <w:i w:val="false"/>
          <w:iCs w:val="false"/>
          <w:color w:val="333333"/>
          <w:sz w:val="21"/>
          <w:szCs w:val="21"/>
        </w:rPr>
        <w:t xml:space="preserve">The Schema is organized into three sections, each capturing a different category of data. The sections are not hierarchical. They are three lenses on one identity, each revealing information the others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I. Core Philosophy</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11 paired dimensions mapping the character’s worldview. Each pair is anchored to a god’s dual-aspect portfolio. Scored 1-100 per aspect. These are the character’s philosophical convictions — how they believe the world works and how they believe it should work. The most stable section. Changes slowly through accumulated experience.</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II. The Selûnae</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3 paired dimensions mapping the character’s relationship to fate, time, and consequence. Scored 1-100 per aspect. These are the character’s temporal orientation — how they relate to their own past, present trajectory, and future. More fluid than Core Philosophy. Face drift between paired aspects IS the character’s personal clock.</w:t>
            </w:r>
          </w:p>
        </w:tc>
      </w:tr>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III. Heart’s Compass</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9 dimensions mapping the character’s emotional architecture. Each dimension has three faces: Balanced (healthy expression), Unrestrained (excess), and Trauma (wounded expression). The face the character currently operates from determines how the dimension manifests. The most volatile section. Can shift within a single session through emotionally significant events.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Sections I and II are derivable from the character’s philosophical position and institutional role. A GM generating an NPC can produce reasonable scores for these sections from a brief character concept. Section III (Heart’s Compass) requires knowledge of the character’s personal emotional life and is the section that demands the most authorial investment. The GM shortcut (see Section 9) acknowledges this asymmetry.</w:t>
      </w:r>
    </w:p>
    <w:p>
      <w:r>
        <w:br w:type="page"/>
      </w:r>
    </w:p>
    <w:p>
      <w:pPr>
        <w:pStyle w:val="Heading1"/>
        <w:spacing w:after="140" w:before="300"/>
      </w:pPr>
      <w:r>
        <w:rPr>
          <w:rFonts w:ascii="Garamond" w:cs="Garamond" w:eastAsia="Garamond" w:hAnsi="Garamond"/>
          <w:b/>
          <w:bCs/>
          <w:color w:val="1A1A2E"/>
        </w:rPr>
        <w:t xml:space="preserve">SECTION I: CORE PHILOSOPHY</w:t>
      </w:r>
    </w:p>
    <w:p>
      <w:pPr>
        <w:spacing w:after="50" w:line="276"/>
      </w:pPr>
      <w:r>
        <w:rPr>
          <w:rFonts w:ascii="Garamond" w:cs="Garamond" w:eastAsia="Garamond" w:hAnsi="Garamond"/>
          <w:b w:val="false"/>
          <w:bCs w:val="false"/>
          <w:i w:val="false"/>
          <w:iCs w:val="false"/>
          <w:color w:val="333333"/>
          <w:sz w:val="21"/>
          <w:szCs w:val="21"/>
        </w:rPr>
        <w:t xml:space="preserve">Eleven paired dimensions. Each pair is anchored to a god’s dual-aspect portfolio. The two aspects are not opposites — they are two faces of the same divine principle. A character’s score on each aspect indicates how strongly that face of the principle manifests in their worldview.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4660"/>
      </w:tblGrid>
      <w:tr>
        <w:tc>
          <w:tcPr>
            <w:tcW w:type="dxa" w:w="15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God</w:t>
            </w:r>
          </w:p>
        </w:tc>
        <w:tc>
          <w:tcPr>
            <w:tcW w:type="dxa" w:w="1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Aspect A</w:t>
            </w:r>
          </w:p>
        </w:tc>
        <w:tc>
          <w:tcPr>
            <w:tcW w:type="dxa" w:w="1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Aspect B</w:t>
            </w:r>
          </w:p>
        </w:tc>
        <w:tc>
          <w:tcPr>
            <w:tcW w:type="dxa" w:w="46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The Tension</w:t>
            </w:r>
          </w:p>
        </w:tc>
      </w:tr>
      <w:tr>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Aurelion</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Luxos (The Ideal)</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Ignislor (The Real)</w:t>
            </w:r>
          </w:p>
        </w:tc>
        <w:tc>
          <w:tcPr>
            <w:tcW w:type="dxa" w:w="4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Aspiration versus pragmatism. How much does the character strive for perfection versus accept reality as it is?</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Moros</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Silas (The Struggle)</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Dolor (The Stasis)</w:t>
            </w:r>
          </w:p>
        </w:tc>
        <w:tc>
          <w:tcPr>
            <w:tcW w:type="dxa" w:w="4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Engagement versus acceptance. Does the character fight against suffering or endure it? Is struggle the point or the obstacle?</w:t>
            </w:r>
          </w:p>
        </w:tc>
      </w:tr>
      <w:tr>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Daedalon</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Artificer (Process)</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Crucible (Result)</w:t>
            </w:r>
          </w:p>
        </w:tc>
        <w:tc>
          <w:tcPr>
            <w:tcW w:type="dxa" w:w="4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Method versus outcome. Does the character value how something was made or what it produces? Craftsmanship versus product.</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Nomos</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Themis (The Spirit)</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Lex (The Letter)</w:t>
            </w:r>
          </w:p>
        </w:tc>
        <w:tc>
          <w:tcPr>
            <w:tcW w:type="dxa" w:w="4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Intent versus rule. Does the character follow the purpose behind the law or the text of the law? Spirit versus letter.</w:t>
            </w:r>
          </w:p>
        </w:tc>
      </w:tr>
      <w:tr>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Bellum Hegemon</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Kaelen (Productive)</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Bellax (Suffering)</w:t>
            </w:r>
          </w:p>
        </w:tc>
        <w:tc>
          <w:tcPr>
            <w:tcW w:type="dxa" w:w="4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Necessary conflict versus destructive conflict. When the character encounters violence, is it a tool for change or a source of trauma?</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Valorin</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Mercatus (Fair Trade)</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Credo (Predatory)</w:t>
            </w:r>
          </w:p>
        </w:tc>
        <w:tc>
          <w:tcPr>
            <w:tcW w:type="dxa" w:w="4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Exchange versus extraction. Does the character create value through reciprocity or concentrate it through leverage?</w:t>
            </w:r>
          </w:p>
        </w:tc>
      </w:tr>
      <w:tr>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Agora</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Architect (Collective)</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Tyranny (System)</w:t>
            </w:r>
          </w:p>
        </w:tc>
        <w:tc>
          <w:tcPr>
            <w:tcW w:type="dxa" w:w="4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Community versus control. Does the character build institutions that serve people or systems that perpetuate themselves?</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Verdena</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Fiora (The Garden)</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Gorn (The Wild)</w:t>
            </w:r>
          </w:p>
        </w:tc>
        <w:tc>
          <w:tcPr>
            <w:tcW w:type="dxa" w:w="4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Cultivation versus nature. Does the character shape the natural world or submit to its terms? Order imposed on biology versus biology expressed freely.</w:t>
            </w:r>
          </w:p>
        </w:tc>
      </w:tr>
      <w:tr>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Rhapsodia</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Jocan (Skillful)</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Malix (Unrestrained)</w:t>
            </w:r>
          </w:p>
        </w:tc>
        <w:tc>
          <w:tcPr>
            <w:tcW w:type="dxa" w:w="4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Discipline versus freedom in expression. Does the character channel creativity through craft or release it without constraint?</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Vestus</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Veritas (Lore/Context)</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Gnosis (Raw Data)</w:t>
            </w:r>
          </w:p>
        </w:tc>
        <w:tc>
          <w:tcPr>
            <w:tcW w:type="dxa" w:w="4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Wisdom versus knowledge. Does the character seek understanding with context or information without interpretation?</w:t>
            </w:r>
          </w:p>
        </w:tc>
      </w:tr>
      <w:tr>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Kanon / Anima</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Kanon (The Science)</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Anima (The Art)</w:t>
            </w:r>
          </w:p>
        </w:tc>
        <w:tc>
          <w:tcPr>
            <w:tcW w:type="dxa" w:w="4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System versus intuition. Does the character understand the world through analysis or through felt experience? Two separate gods in permanent tension.</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Each aspect is scored 1-100 independently. The two aspects of a pair are NOT inversely linked — a character can score 80 on both Luxos and Ignislor (a pragmatic idealist) or 20 on both (someone who neither aspires nor accepts). The relationship between the two scores in each pair is where the diagnostic information lives. High-high means the character holds both faces in tension. High-low means one face dominates. Low-low means the divine principle is not a significant part of the character’s identity.</w:t>
      </w:r>
    </w:p>
    <w:p>
      <w:pPr>
        <w:pStyle w:val="Heading2"/>
        <w:spacing w:after="100" w:before="220"/>
      </w:pPr>
      <w:r>
        <w:rPr>
          <w:rFonts w:ascii="Garamond" w:cs="Garamond" w:eastAsia="Garamond" w:hAnsi="Garamond"/>
          <w:b/>
          <w:bCs/>
          <w:color w:val="2B2B4B"/>
        </w:rPr>
        <w:t xml:space="preserve">Positional Divinity as Coordinate System</w:t>
      </w:r>
    </w:p>
    <w:p>
      <w:pPr>
        <w:spacing w:after="100" w:line="276"/>
      </w:pPr>
      <w:r>
        <w:rPr>
          <w:rFonts w:ascii="Garamond" w:cs="Garamond" w:eastAsia="Garamond" w:hAnsi="Garamond"/>
          <w:b w:val="false"/>
          <w:bCs w:val="false"/>
          <w:i w:val="false"/>
          <w:iCs w:val="false"/>
          <w:color w:val="333333"/>
          <w:sz w:val="21"/>
          <w:szCs w:val="21"/>
        </w:rPr>
        <w:t xml:space="preserve">The gods’ portfolios are not flavor text. They are the dimensional axes of the Schema’s measurement space. Each score is the character’s coordinate on that god’s axis. The full Schema plots the character in a 22-dimensional space (11 pairs × 2 aspects) anchored by divine principles. This is the Positional Divinity system expressed as character architecture — the gods define the space, the character occupies a position within it, and the position determines which divine aspects resonate with the character’s soul.</w:t>
      </w:r>
    </w:p>
    <w:p>
      <w:pPr>
        <w:spacing w:after="100" w:line="276"/>
      </w:pPr>
      <w:r>
        <w:rPr>
          <w:rFonts w:ascii="Garamond" w:cs="Garamond" w:eastAsia="Garamond" w:hAnsi="Garamond"/>
          <w:b w:val="false"/>
          <w:bCs w:val="false"/>
          <w:i w:val="false"/>
          <w:iCs w:val="false"/>
          <w:color w:val="333333"/>
          <w:sz w:val="21"/>
          <w:szCs w:val="21"/>
        </w:rPr>
        <w:t xml:space="preserve">Veneration occurs through performing a role within a god’s portfolio, not through formal worship. A character with Kaelen 85 venerates Bellum Hegemon’s productive-conflict aspect every time they engage in purposeful struggle. The character’s scores are simultaneously a personality profile AND a map of which divine aspects they embody through their actions.</w:t>
      </w:r>
    </w:p>
    <w:p>
      <w:r>
        <w:br w:type="page"/>
      </w:r>
    </w:p>
    <w:p>
      <w:pPr>
        <w:pStyle w:val="Heading1"/>
        <w:spacing w:after="140" w:before="300"/>
      </w:pPr>
      <w:r>
        <w:rPr>
          <w:rFonts w:ascii="Garamond" w:cs="Garamond" w:eastAsia="Garamond" w:hAnsi="Garamond"/>
          <w:b/>
          <w:bCs/>
          <w:color w:val="1A1A2E"/>
        </w:rPr>
        <w:t xml:space="preserve">SECTION II: THE SELÛNAE</w:t>
      </w:r>
    </w:p>
    <w:p>
      <w:pPr>
        <w:spacing w:after="50" w:line="276"/>
      </w:pPr>
      <w:r>
        <w:rPr>
          <w:rFonts w:ascii="Garamond" w:cs="Garamond" w:eastAsia="Garamond" w:hAnsi="Garamond"/>
          <w:b w:val="false"/>
          <w:bCs w:val="false"/>
          <w:i w:val="false"/>
          <w:iCs w:val="false"/>
          <w:color w:val="333333"/>
          <w:sz w:val="21"/>
          <w:szCs w:val="21"/>
        </w:rPr>
        <w:t xml:space="preserve">Three paired dimensions mapping the character’s relationship to fate, time, and consequence. The Selûnae read fate backwards — identity crystallizes from the pattern that already exists, not from hitting milestones. The Legacy System (Vertebra 7) is the mechanical expression of this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4660"/>
      </w:tblGrid>
      <w:tr>
        <w:tc>
          <w:tcPr>
            <w:tcW w:type="dxa" w:w="15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Pair</w:t>
            </w:r>
          </w:p>
        </w:tc>
        <w:tc>
          <w:tcPr>
            <w:tcW w:type="dxa" w:w="1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Face A</w:t>
            </w:r>
          </w:p>
        </w:tc>
        <w:tc>
          <w:tcPr>
            <w:tcW w:type="dxa" w:w="1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Face B</w:t>
            </w:r>
          </w:p>
        </w:tc>
        <w:tc>
          <w:tcPr>
            <w:tcW w:type="dxa" w:w="46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The Tension</w:t>
            </w:r>
          </w:p>
        </w:tc>
      </w:tr>
      <w:tr>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Potential / Conquest</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Maiden (Inevitable Potential)</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Wench (Chosen Conquest)</w:t>
            </w:r>
          </w:p>
        </w:tc>
        <w:tc>
          <w:tcPr>
            <w:tcW w:type="dxa" w:w="4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What comes to the character unbidden versus what they seized deliberately. Passive reception of fate versus active claim on the future.</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Connection / Flux</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Mother (Enduring Connection)</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Strumpet (Shifting Connection)</w:t>
            </w:r>
          </w:p>
        </w:tc>
        <w:tc>
          <w:tcPr>
            <w:tcW w:type="dxa" w:w="4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Permanent bonds versus temporary alliances. Roots versus movement. Loyalty sustained across time versus adaptation to changing circumstances.</w:t>
            </w:r>
          </w:p>
        </w:tc>
      </w:tr>
      <w:tr>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Wisdom / Weight</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Crone (Understood Consequence)</w:t>
            </w:r>
          </w:p>
        </w:tc>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Hag (Unending Consequence)</w:t>
            </w:r>
          </w:p>
        </w:tc>
        <w:tc>
          <w:tcPr>
            <w:tcW w:type="dxa" w:w="46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Consequences the character has integrated versus consequences the character cannot escape. Lessons learned versus burdens carried.</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Face Drift as Personal Clock</w:t>
      </w:r>
    </w:p>
    <w:p>
      <w:pPr>
        <w:spacing w:after="100" w:line="276"/>
      </w:pPr>
      <w:r>
        <w:rPr>
          <w:rFonts w:ascii="Garamond" w:cs="Garamond" w:eastAsia="Garamond" w:hAnsi="Garamond"/>
          <w:b w:val="false"/>
          <w:bCs w:val="false"/>
          <w:i w:val="false"/>
          <w:iCs w:val="false"/>
          <w:color w:val="333333"/>
          <w:sz w:val="21"/>
          <w:szCs w:val="21"/>
        </w:rPr>
        <w:t xml:space="preserve">The Selûnae scores are not static. They drift over the course of a campaign as the character accumulates experience. The direction and rate of drift IS the character’s personal clock. A character drifting from Maiden toward Wench is claiming more agency. A character drifting from Crone toward Hag is accumulating burdens faster than they can integrate them. A character whose Selûnae scores are stable has reached equilibrium with their fate. A character whose scores are in rapid drift is in crisis.</w:t>
      </w:r>
    </w:p>
    <w:p>
      <w:pPr>
        <w:spacing w:after="100" w:line="276"/>
      </w:pPr>
      <w:r>
        <w:rPr>
          <w:rFonts w:ascii="Garamond" w:cs="Garamond" w:eastAsia="Garamond" w:hAnsi="Garamond"/>
          <w:b w:val="false"/>
          <w:bCs w:val="false"/>
          <w:i w:val="false"/>
          <w:iCs w:val="false"/>
          <w:color w:val="333333"/>
          <w:sz w:val="21"/>
          <w:szCs w:val="21"/>
        </w:rPr>
        <w:t xml:space="preserve">Face drift is the only Schema section that changes without explicit player or GM intervention. The drift happens naturally as the Legacy System (Vertebra 7) reads the character’s accumulated choices and adjusts the temporal orientation accordingly. The player does not update their Selûnae scores — the GM updates them based on the pattern the Legacy System reveals.</w:t>
      </w:r>
    </w:p>
    <w:p>
      <w:r>
        <w:br w:type="page"/>
      </w:r>
    </w:p>
    <w:p>
      <w:pPr>
        <w:pStyle w:val="Heading1"/>
        <w:spacing w:after="140" w:before="300"/>
      </w:pPr>
      <w:r>
        <w:rPr>
          <w:rFonts w:ascii="Garamond" w:cs="Garamond" w:eastAsia="Garamond" w:hAnsi="Garamond"/>
          <w:b/>
          <w:bCs/>
          <w:color w:val="1A1A2E"/>
        </w:rPr>
        <w:t xml:space="preserve">SECTION III: HEART’S COMPASS</w:t>
      </w:r>
    </w:p>
    <w:p>
      <w:pPr>
        <w:spacing w:after="50" w:line="276"/>
      </w:pPr>
      <w:r>
        <w:rPr>
          <w:rFonts w:ascii="Garamond" w:cs="Garamond" w:eastAsia="Garamond" w:hAnsi="Garamond"/>
          <w:b w:val="false"/>
          <w:bCs w:val="false"/>
          <w:i w:val="false"/>
          <w:iCs w:val="false"/>
          <w:color w:val="333333"/>
          <w:sz w:val="21"/>
          <w:szCs w:val="21"/>
        </w:rPr>
        <w:t xml:space="preserve">Nine dimensions mapping the character’s emotional architecture. Each dimension has three faces: Balanced (healthy expression), Unrestrained (excess that becomes its own problem), and Trauma (wounded expression that distorts the dimension). The face the character currently operates from determines how the dimension manifests in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c>
          <w:tcPr>
            <w:tcW w:type="dxa" w:w="14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Dimension</w:t>
            </w:r>
          </w:p>
        </w:tc>
        <w:tc>
          <w:tcPr>
            <w:tcW w:type="dxa" w:w="20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Balanced</w:t>
            </w:r>
          </w:p>
        </w:tc>
        <w:tc>
          <w:tcPr>
            <w:tcW w:type="dxa" w:w="24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Unrestrained</w:t>
            </w:r>
          </w:p>
        </w:tc>
        <w:tc>
          <w:tcPr>
            <w:tcW w:type="dxa" w:w="35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Trauma</w:t>
            </w:r>
          </w:p>
        </w:tc>
      </w:tr>
      <w:tr>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Isolde (Passion)</w:t>
            </w:r>
          </w:p>
        </w:tc>
        <w:tc>
          <w:tcPr>
            <w:tcW w:type="dxa" w:w="2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Deep feeling channeled productively</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Consuming obsession that burns relationships</w:t>
            </w:r>
          </w:p>
        </w:tc>
        <w:tc>
          <w:tcPr>
            <w:tcW w:type="dxa" w:w="35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Fear of feeling; emotional fortress built after being burned</w:t>
            </w:r>
          </w:p>
        </w:tc>
      </w:tr>
      <w:tr>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Silas (Friendship)</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Genuine reciprocal bonds</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Codependence; identity defined by others</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Inability to trust after betrayal; isolation as defense</w:t>
            </w:r>
          </w:p>
        </w:tc>
      </w:tr>
      <w:tr>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Aethel (Family)</w:t>
            </w:r>
          </w:p>
        </w:tc>
        <w:tc>
          <w:tcPr>
            <w:tcW w:type="dxa" w:w="2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Healthy familial connection</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Enmeshment; family as cage</w:t>
            </w:r>
          </w:p>
        </w:tc>
        <w:tc>
          <w:tcPr>
            <w:tcW w:type="dxa" w:w="35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Broken family bonds; orphan’s wound; inherited dysfunction</w:t>
            </w:r>
          </w:p>
        </w:tc>
      </w:tr>
      <w:tr>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Eselle (Selflessness)</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Generous service to others</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Martyrdom; giving until empty</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Resentment from unreturned sacrifice; weaponized generosity</w:t>
            </w:r>
          </w:p>
        </w:tc>
      </w:tr>
      <w:tr>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Corin (Playfulness)</w:t>
            </w:r>
          </w:p>
        </w:tc>
        <w:tc>
          <w:tcPr>
            <w:tcW w:type="dxa" w:w="2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Joy, humor, lightness</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Irresponsibility; avoiding seriousness</w:t>
            </w:r>
          </w:p>
        </w:tc>
        <w:tc>
          <w:tcPr>
            <w:tcW w:type="dxa" w:w="35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Inability to play; weight has crushed all lightness</w:t>
            </w:r>
          </w:p>
        </w:tc>
      </w:tr>
      <w:tr>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Constantine (Duty)</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Reliable commitment to obligations</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Slavery to obligation; cannot refuse</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Duty imposed without consent; obligation as trauma</w:t>
            </w:r>
          </w:p>
        </w:tc>
      </w:tr>
      <w:tr>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Kenna (Self-Love)</w:t>
            </w:r>
          </w:p>
        </w:tc>
        <w:tc>
          <w:tcPr>
            <w:tcW w:type="dxa" w:w="2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Healthy self-regard</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Narcissism; self above all others</w:t>
            </w:r>
          </w:p>
        </w:tc>
        <w:tc>
          <w:tcPr>
            <w:tcW w:type="dxa" w:w="35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Self-loathing; inability to value oneself</w:t>
            </w:r>
          </w:p>
        </w:tc>
      </w:tr>
      <w:tr>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Zeniel (Hospitality)</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Welcoming generosity to strangers</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Inability to refuse entry; boundaries dissolved</w:t>
            </w:r>
          </w:p>
        </w:tc>
        <w:tc>
          <w:tcPr>
            <w:tcW w:type="dxa" w:w="3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Xenophobia; all outsiders are threats</w:t>
            </w:r>
          </w:p>
        </w:tc>
      </w:tr>
      <w:tr>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Veyra (Unrequited)</w:t>
            </w:r>
          </w:p>
        </w:tc>
        <w:tc>
          <w:tcPr>
            <w:tcW w:type="dxa" w:w="2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Acceptance of asymmetric connection</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Fixation on what cannot be had</w:t>
            </w:r>
          </w:p>
        </w:tc>
        <w:tc>
          <w:tcPr>
            <w:tcW w:type="dxa" w:w="35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Emotional wound from persistent rejection; the love that defined them by its absence</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Each dimension is scored 1-100 for intensity. The face (Balanced/Unrestrained/Trauma) is noted separately. A character with Isolde 90 Balanced expresses deep passion productively. A character with Isolde 90 Trauma has been burned so badly that the intensity manifests as an emotional fortress. Same score, different face, radically different behavior. The score measures how much energy the dimension carries. The face determines how that energy expresses.</w:t>
      </w:r>
    </w:p>
    <w:p>
      <w:pPr>
        <w:spacing w:after="100" w:line="276"/>
      </w:pPr>
      <w:r>
        <w:rPr>
          <w:rFonts w:ascii="Garamond" w:cs="Garamond" w:eastAsia="Garamond" w:hAnsi="Garamond"/>
          <w:b w:val="false"/>
          <w:bCs w:val="false"/>
          <w:i w:val="false"/>
          <w:iCs w:val="false"/>
          <w:color w:val="333333"/>
          <w:sz w:val="21"/>
          <w:szCs w:val="21"/>
        </w:rPr>
        <w:t xml:space="preserve">Face transitions are the Heart’s Compass’s equivalent of Selûnae drift. A character whose Silas (Friendship) transitions from Balanced to Trauma during the campaign has experienced a betrayal significant enough to restructure their emotional architecture. The transition is a dramatic event — it should emerge from play, not be assigned arbitrarily.</w:t>
      </w:r>
    </w:p>
    <w:p>
      <w:r>
        <w:br w:type="page"/>
      </w:r>
    </w:p>
    <w:p>
      <w:pPr>
        <w:pStyle w:val="Heading1"/>
        <w:spacing w:after="140" w:before="300"/>
      </w:pPr>
      <w:r>
        <w:rPr>
          <w:rFonts w:ascii="Garamond" w:cs="Garamond" w:eastAsia="Garamond" w:hAnsi="Garamond"/>
          <w:b/>
          <w:bCs/>
          <w:color w:val="1A1A2E"/>
        </w:rPr>
        <w:t xml:space="preserve">THE 10-BAND OVERLAY</w:t>
      </w:r>
    </w:p>
    <w:p>
      <w:pPr>
        <w:spacing w:after="50" w:line="276"/>
      </w:pPr>
      <w:r>
        <w:rPr>
          <w:rFonts w:ascii="Garamond" w:cs="Garamond" w:eastAsia="Garamond" w:hAnsi="Garamond"/>
          <w:b w:val="false"/>
          <w:bCs w:val="false"/>
          <w:i w:val="false"/>
          <w:iCs w:val="false"/>
          <w:color w:val="333333"/>
          <w:sz w:val="21"/>
          <w:szCs w:val="21"/>
        </w:rPr>
        <w:t xml:space="preserve">Every Schema score maps to a die type through a 10-band system. The die type represents the character’s mechanical expression of that dimension — how reliably and how powerfully the dimension manifests in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80"/>
        <w:gridCol w:w="3280"/>
      </w:tblGrid>
      <w:tr>
        <w:tc>
          <w:tcPr>
            <w:tcW w:type="dxa" w:w="14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Score Range</w:t>
            </w:r>
          </w:p>
        </w:tc>
        <w:tc>
          <w:tcPr>
            <w:tcW w:type="dxa" w:w="14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Die</w:t>
            </w:r>
          </w:p>
        </w:tc>
        <w:tc>
          <w:tcPr>
            <w:tcW w:type="dxa" w:w="328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Expression Level</w:t>
            </w:r>
          </w:p>
        </w:tc>
        <w:tc>
          <w:tcPr>
            <w:tcW w:type="dxa" w:w="328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Mechanical Effect</w:t>
            </w:r>
          </w:p>
        </w:tc>
      </w:tr>
      <w:tr>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1-10</w:t>
            </w:r>
          </w:p>
        </w:tc>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None</w:t>
            </w:r>
          </w:p>
        </w:tc>
        <w:tc>
          <w:tcPr>
            <w:tcW w:type="dxa" w:w="32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Absent. This dimension is not part of the character’s operating identity.</w:t>
            </w:r>
          </w:p>
        </w:tc>
        <w:tc>
          <w:tcPr>
            <w:tcW w:type="dxa" w:w="32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No mechanical expression. Cannot invoke this dimension.</w:t>
            </w:r>
          </w:p>
        </w:tc>
      </w:tr>
      <w:tr>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11-20</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d4</w:t>
            </w:r>
          </w:p>
        </w:tc>
        <w:tc>
          <w:tcPr>
            <w:tcW w:type="dxa" w:w="32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Minimal. Present but underdeveloped or actively suppressed.</w:t>
            </w:r>
          </w:p>
        </w:tc>
        <w:tc>
          <w:tcPr>
            <w:tcW w:type="dxa" w:w="32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Unreliable when invoked. Low floor, low ceiling.</w:t>
            </w:r>
          </w:p>
        </w:tc>
      </w:tr>
      <w:tr>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21-40</w:t>
            </w:r>
          </w:p>
        </w:tc>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d6</w:t>
            </w:r>
          </w:p>
        </w:tc>
        <w:tc>
          <w:tcPr>
            <w:tcW w:type="dxa" w:w="32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Developing. The dimension is part of the character but not dominant.</w:t>
            </w:r>
          </w:p>
        </w:tc>
        <w:tc>
          <w:tcPr>
            <w:tcW w:type="dxa" w:w="32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Functional but inconsistent. Average range.</w:t>
            </w:r>
          </w:p>
        </w:tc>
      </w:tr>
      <w:tr>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41-60</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d8</w:t>
            </w:r>
          </w:p>
        </w:tc>
        <w:tc>
          <w:tcPr>
            <w:tcW w:type="dxa" w:w="32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Established. A meaningful part of the character’s identity.</w:t>
            </w:r>
          </w:p>
        </w:tc>
        <w:tc>
          <w:tcPr>
            <w:tcW w:type="dxa" w:w="32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Reliable expression. Solid mechanical contribution.</w:t>
            </w:r>
          </w:p>
        </w:tc>
      </w:tr>
      <w:tr>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61-80</w:t>
            </w:r>
          </w:p>
        </w:tc>
        <w:tc>
          <w:tcPr>
            <w:tcW w:type="dxa" w:w="1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d10</w:t>
            </w:r>
          </w:p>
        </w:tc>
        <w:tc>
          <w:tcPr>
            <w:tcW w:type="dxa" w:w="32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Dominant. This dimension is a defining feature of the character.</w:t>
            </w:r>
          </w:p>
        </w:tc>
        <w:tc>
          <w:tcPr>
            <w:tcW w:type="dxa" w:w="328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Strong expression. Frequently the decisive factor.</w:t>
            </w:r>
          </w:p>
        </w:tc>
      </w:tr>
      <w:tr>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81-100</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d12</w:t>
            </w:r>
          </w:p>
        </w:tc>
        <w:tc>
          <w:tcPr>
            <w:tcW w:type="dxa" w:w="32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Load-bearing. The character’s identity would collapse without this dimension.</w:t>
            </w:r>
          </w:p>
        </w:tc>
        <w:tc>
          <w:tcPr>
            <w:tcW w:type="dxa" w:w="32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Maximum expression. The character’s strongest mechanical channel.</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10-band overlay connects the Schema’s narrative content (who you are) to the game system’s mechanical resolution (what dice you roll). A character invoking their Kaelen (Productive Conflict) dimension during a social confrontation rolls the die assigned to their Kaelen score. A character with Kaelen 85 rolls d12. A character with Kaelen 30 rolls d6. The Schema IS the mechanical character in this system — not a separate narrative layer bolted on.</w:t>
      </w:r>
    </w:p>
    <w:p>
      <w:r>
        <w:br w:type="page"/>
      </w:r>
    </w:p>
    <w:p>
      <w:pPr>
        <w:pStyle w:val="Heading1"/>
        <w:spacing w:after="140" w:before="300"/>
      </w:pPr>
      <w:r>
        <w:rPr>
          <w:rFonts w:ascii="Garamond" w:cs="Garamond" w:eastAsia="Garamond" w:hAnsi="Garamond"/>
          <w:b/>
          <w:bCs/>
          <w:color w:val="1A1A2E"/>
        </w:rPr>
        <w:t xml:space="preserve">THE COMPANION ELEMENTS</w:t>
      </w:r>
    </w:p>
    <w:p>
      <w:pPr>
        <w:spacing w:after="50" w:line="276"/>
      </w:pPr>
      <w:r>
        <w:rPr>
          <w:rFonts w:ascii="Garamond" w:cs="Garamond" w:eastAsia="Garamond" w:hAnsi="Garamond"/>
          <w:b w:val="false"/>
          <w:bCs w:val="false"/>
          <w:i w:val="false"/>
          <w:iCs w:val="false"/>
          <w:color w:val="333333"/>
          <w:sz w:val="21"/>
          <w:szCs w:val="21"/>
        </w:rPr>
        <w:t xml:space="preserve">The Schema’s three sections profile the character’s internal landscape. Five companion elements provide the external context that shapes how the internal landscape expresses.</w:t>
      </w:r>
    </w:p>
    <w:p>
      <w:pPr>
        <w:pStyle w:val="Heading2"/>
        <w:spacing w:after="100" w:before="220"/>
      </w:pPr>
      <w:r>
        <w:rPr>
          <w:rFonts w:ascii="Garamond" w:cs="Garamond" w:eastAsia="Garamond" w:hAnsi="Garamond"/>
          <w:b/>
          <w:bCs/>
          <w:color w:val="2B2B4B"/>
        </w:rPr>
        <w:t xml:space="preserve">College Affiliation</w:t>
      </w:r>
    </w:p>
    <w:p>
      <w:pPr>
        <w:spacing w:after="100" w:line="276"/>
      </w:pPr>
      <w:r>
        <w:rPr>
          <w:rFonts w:ascii="Garamond" w:cs="Garamond" w:eastAsia="Garamond" w:hAnsi="Garamond"/>
          <w:b w:val="false"/>
          <w:bCs w:val="false"/>
          <w:i w:val="false"/>
          <w:iCs w:val="false"/>
          <w:color w:val="333333"/>
          <w:sz w:val="21"/>
          <w:szCs w:val="21"/>
        </w:rPr>
        <w:t xml:space="preserve">Which college shaped the character determines their methodology, their persistent test, their failure state, and their operational vocabulary. Two characters with identical Schema scores but different college affiliations produce completely different fronts because the college determines HOW the profile expresses. The Schema says what you value. The college says how you pursue it.</w:t>
      </w:r>
    </w:p>
    <w:p>
      <w:pPr>
        <w:spacing w:after="100" w:line="276"/>
      </w:pPr>
      <w:r>
        <w:rPr>
          <w:rFonts w:ascii="Garamond" w:cs="Garamond" w:eastAsia="Garamond" w:hAnsi="Garamond"/>
          <w:b w:val="false"/>
          <w:bCs w:val="false"/>
          <w:i w:val="false"/>
          <w:iCs w:val="false"/>
          <w:color w:val="333333"/>
          <w:sz w:val="21"/>
          <w:szCs w:val="21"/>
        </w:rPr>
        <w:t xml:space="preserve">College affiliation also determines the character’s planar alignment (which of the five planes their methodology channels), their operational tempo (how quickly they act), and their institutional vocabulary (how they describe what they do). See the College Initiations Canon for the full initiation, persistent test, and failure state architecture of each college.</w:t>
      </w:r>
    </w:p>
    <w:p>
      <w:pPr>
        <w:pStyle w:val="Heading2"/>
        <w:spacing w:after="100" w:before="220"/>
      </w:pPr>
      <w:r>
        <w:rPr>
          <w:rFonts w:ascii="Garamond" w:cs="Garamond" w:eastAsia="Garamond" w:hAnsi="Garamond"/>
          <w:b/>
          <w:bCs/>
          <w:color w:val="2B2B4B"/>
        </w:rPr>
        <w:t xml:space="preserve">Archetype</w:t>
      </w:r>
    </w:p>
    <w:p>
      <w:pPr>
        <w:spacing w:after="100" w:line="276"/>
      </w:pPr>
      <w:r>
        <w:rPr>
          <w:rFonts w:ascii="Garamond" w:cs="Garamond" w:eastAsia="Garamond" w:hAnsi="Garamond"/>
          <w:b w:val="false"/>
          <w:bCs w:val="false"/>
          <w:i w:val="false"/>
          <w:iCs w:val="false"/>
          <w:color w:val="333333"/>
          <w:sz w:val="21"/>
          <w:szCs w:val="21"/>
        </w:rPr>
        <w:t xml:space="preserve">The mechanical chassis the profile operates through. The Schema is the personality. The Archetype is the mechanical toolkit. A high-Kaelen Wildpath character playing through a martial Archetype produces a different set of mechanical expressions than the same Schema through a caster Archetype. The Archetype constrains which mechanical expressions of the Schema are available at Vertebra 6 (Adventures / Observation Collapse).</w:t>
      </w:r>
    </w:p>
    <w:p>
      <w:pPr>
        <w:pStyle w:val="Heading2"/>
        <w:spacing w:after="100" w:before="220"/>
      </w:pPr>
      <w:r>
        <w:rPr>
          <w:rFonts w:ascii="Garamond" w:cs="Garamond" w:eastAsia="Garamond" w:hAnsi="Garamond"/>
          <w:b/>
          <w:bCs/>
          <w:color w:val="2B2B4B"/>
        </w:rPr>
        <w:t xml:space="preserve">Legacy System</w:t>
      </w:r>
    </w:p>
    <w:p>
      <w:pPr>
        <w:spacing w:after="100" w:line="276"/>
      </w:pPr>
      <w:r>
        <w:rPr>
          <w:rFonts w:ascii="Garamond" w:cs="Garamond" w:eastAsia="Garamond" w:hAnsi="Garamond"/>
          <w:b w:val="false"/>
          <w:bCs w:val="false"/>
          <w:i w:val="false"/>
          <w:iCs w:val="false"/>
          <w:color w:val="333333"/>
          <w:sz w:val="21"/>
          <w:szCs w:val="21"/>
        </w:rPr>
        <w:t xml:space="preserve">The backward-facing identity that accumulates at Vertebra 7 (Feedback Loop). At Vertebra 1, the Legacy is the character’s starting state — what the Palimpsest has already recorded about this soul. The Legacy system does not read forward from milestones. It reads BACKWARD from accumulated pattern. The character’s identity at session 1 is the Legacy reading everything that came before. Over a campaign, the Legacy accumulates new pattern from the character’s choices, which in turn modifies how the Schema is read — not the scores themselves, but their weight and significance.</w:t>
      </w:r>
    </w:p>
    <w:p>
      <w:pPr>
        <w:pStyle w:val="Heading2"/>
        <w:spacing w:after="100" w:before="220"/>
      </w:pPr>
      <w:r>
        <w:rPr>
          <w:rFonts w:ascii="Garamond" w:cs="Garamond" w:eastAsia="Garamond" w:hAnsi="Garamond"/>
          <w:b/>
          <w:bCs/>
          <w:color w:val="2B2B4B"/>
        </w:rPr>
        <w:t xml:space="preserve">Soul Stone</w:t>
      </w:r>
    </w:p>
    <w:p>
      <w:pPr>
        <w:spacing w:after="100" w:line="276"/>
      </w:pPr>
      <w:r>
        <w:rPr>
          <w:rFonts w:ascii="Garamond" w:cs="Garamond" w:eastAsia="Garamond" w:hAnsi="Garamond"/>
          <w:b w:val="false"/>
          <w:bCs w:val="false"/>
          <w:i w:val="false"/>
          <w:iCs w:val="false"/>
          <w:color w:val="333333"/>
          <w:sz w:val="21"/>
          <w:szCs w:val="21"/>
        </w:rPr>
        <w:t xml:space="preserve">The physical container of the Schema data. In-setting, the soul stone carries the god-name weights, aspect values, and full experiential record. The Chirurgeons’ query reads it. The Legacy system is stored in it. The soul stone is the MEDIUM in which the Schema exists. This matters because it means the Schema is a THING in the world — it can be read, queried, stolen, damaged, or transferred. The profile has a physical instantiation that can be interacted with through the game’s mechanics.</w:t>
      </w:r>
    </w:p>
    <w:p>
      <w:pPr>
        <w:pStyle w:val="Heading2"/>
        <w:spacing w:after="100" w:before="220"/>
      </w:pPr>
      <w:r>
        <w:rPr>
          <w:rFonts w:ascii="Garamond" w:cs="Garamond" w:eastAsia="Garamond" w:hAnsi="Garamond"/>
          <w:b/>
          <w:bCs/>
          <w:color w:val="2B2B4B"/>
        </w:rPr>
        <w:t xml:space="preserve">Positional Divinity</w:t>
      </w:r>
    </w:p>
    <w:p>
      <w:pPr>
        <w:spacing w:after="100" w:line="276"/>
      </w:pPr>
      <w:r>
        <w:rPr>
          <w:rFonts w:ascii="Garamond" w:cs="Garamond" w:eastAsia="Garamond" w:hAnsi="Garamond"/>
          <w:b w:val="false"/>
          <w:bCs w:val="false"/>
          <w:i w:val="false"/>
          <w:iCs w:val="false"/>
          <w:color w:val="333333"/>
          <w:sz w:val="21"/>
          <w:szCs w:val="21"/>
        </w:rPr>
        <w:t xml:space="preserve">The Schema’s coordinate system (described in Section I) is simultaneously a map of which divine aspects the character embodies. The character’s scores determine which gods’ faces resonate with their soul, which in turn determines which divine portfolio the character’s actions support. This is not worship. It is structural resonance. The character venerates a god by being the kind of person whose actions fall within that god’s portfolio.</w:t>
      </w:r>
    </w:p>
    <w:p>
      <w:r>
        <w:br w:type="page"/>
      </w:r>
    </w:p>
    <w:p>
      <w:pPr>
        <w:pStyle w:val="Heading1"/>
        <w:spacing w:after="140" w:before="300"/>
      </w:pPr>
      <w:r>
        <w:rPr>
          <w:rFonts w:ascii="Garamond" w:cs="Garamond" w:eastAsia="Garamond" w:hAnsi="Garamond"/>
          <w:b/>
          <w:bCs/>
          <w:color w:val="1A1A2E"/>
        </w:rPr>
        <w:t xml:space="preserve">THE ACTIVE PROPERTIES</w:t>
      </w:r>
    </w:p>
    <w:p>
      <w:pPr>
        <w:spacing w:after="50" w:line="276"/>
      </w:pPr>
      <w:r>
        <w:rPr>
          <w:rFonts w:ascii="Garamond" w:cs="Garamond" w:eastAsia="Garamond" w:hAnsi="Garamond"/>
          <w:b w:val="false"/>
          <w:bCs w:val="false"/>
          <w:i w:val="false"/>
          <w:iCs w:val="false"/>
          <w:color w:val="333333"/>
          <w:sz w:val="21"/>
          <w:szCs w:val="21"/>
        </w:rPr>
        <w:t xml:space="preserve">Three properties transform the Schema from a static profile into a generative instrument that reaches into the spine and shapes play.</w:t>
      </w:r>
    </w:p>
    <w:p>
      <w:pPr>
        <w:pStyle w:val="Heading2"/>
        <w:spacing w:after="100" w:before="220"/>
      </w:pPr>
      <w:r>
        <w:rPr>
          <w:rFonts w:ascii="Garamond" w:cs="Garamond" w:eastAsia="Garamond" w:hAnsi="Garamond"/>
          <w:b/>
          <w:bCs/>
          <w:color w:val="2B2B4B"/>
        </w:rPr>
        <w:t xml:space="preserve">Goffman: The Two-Faced Profile</w:t>
      </w:r>
    </w:p>
    <w:p>
      <w:pPr>
        <w:spacing w:after="100" w:line="276"/>
      </w:pPr>
      <w:r>
        <w:rPr>
          <w:rFonts w:ascii="Garamond" w:cs="Garamond" w:eastAsia="Garamond" w:hAnsi="Garamond"/>
          <w:b w:val="false"/>
          <w:bCs w:val="false"/>
          <w:i w:val="false"/>
          <w:iCs w:val="false"/>
          <w:color w:val="333333"/>
          <w:sz w:val="21"/>
          <w:szCs w:val="21"/>
        </w:rPr>
        <w:t xml:space="preserve">Every profiled entity has a front stage (what they present to the world) and a back stage (what they actually think, feel, and plan). The gap between front stage and back stage IS data. The Schema’s surface scores are the front stage. The outliers, asymmetric splits, and pattern breaks are where the back stage leaks through.</w:t>
      </w:r>
    </w:p>
    <w:p>
      <w:pPr>
        <w:spacing w:after="100" w:line="276"/>
      </w:pPr>
      <w:r>
        <w:rPr>
          <w:rFonts w:ascii="Garamond" w:cs="Garamond" w:eastAsia="Garamond" w:hAnsi="Garamond"/>
          <w:b w:val="false"/>
          <w:bCs w:val="false"/>
          <w:i w:val="false"/>
          <w:iCs w:val="false"/>
          <w:color w:val="333333"/>
          <w:sz w:val="21"/>
          <w:szCs w:val="21"/>
        </w:rPr>
        <w:t xml:space="preserve">At Vertebra 2 (Pressure Points), the Goffman gap is a primary source of extractable pressure. When you identify that an NPC’s presented behavior contradicts their Schema scores, that contradiction IS a pressure point. The NPC Assessment Card’s Contradictions Log is literally a Goffman gap tracker — recording the observable discrepancies between what the NPC presents and what their profile predicts.</w:t>
      </w:r>
    </w:p>
    <w:p>
      <w:pPr>
        <w:spacing w:after="100" w:line="276"/>
      </w:pPr>
      <w:r>
        <w:rPr>
          <w:rFonts w:ascii="Garamond" w:cs="Garamond" w:eastAsia="Garamond" w:hAnsi="Garamond"/>
          <w:b w:val="false"/>
          <w:bCs w:val="false"/>
          <w:i w:val="false"/>
          <w:iCs w:val="false"/>
          <w:color w:val="333333"/>
          <w:sz w:val="21"/>
          <w:szCs w:val="21"/>
        </w:rPr>
        <w:t xml:space="preserve">For player characters, the Goffman gap is chosen by the player. They decide what their character presents versus what they actually feel. For GM-generated NPCs, the gap is derived from the Schema — the front stage is what the NPC’s institutional role demands, and the back stage is what the Schema scores reveal about who they actually are underneath the role.</w:t>
      </w:r>
    </w:p>
    <w:p>
      <w:pPr>
        <w:pStyle w:val="Heading2"/>
        <w:spacing w:after="100" w:before="220"/>
      </w:pPr>
      <w:r>
        <w:rPr>
          <w:rFonts w:ascii="Garamond" w:cs="Garamond" w:eastAsia="Garamond" w:hAnsi="Garamond"/>
          <w:b/>
          <w:bCs/>
          <w:color w:val="2B2B4B"/>
        </w:rPr>
        <w:t xml:space="preserve">Beliefs and Instincts</w:t>
      </w:r>
    </w:p>
    <w:p>
      <w:pPr>
        <w:spacing w:after="100" w:line="276"/>
      </w:pPr>
      <w:r>
        <w:rPr>
          <w:rFonts w:ascii="Garamond" w:cs="Garamond" w:eastAsia="Garamond" w:hAnsi="Garamond"/>
          <w:b w:val="false"/>
          <w:bCs w:val="false"/>
          <w:i w:val="false"/>
          <w:iCs w:val="false"/>
          <w:color w:val="333333"/>
          <w:sz w:val="21"/>
          <w:szCs w:val="21"/>
        </w:rPr>
        <w:t xml:space="preserve">Beliefs are Schema elements stated as active convictions: “I will protect the innocent.” “The law exists to serve power, not justice.” “No one should die alone.” Each belief is anchored to one or more Schema dimensions and represents the character’s commitment to acting on that dimension’s values. Beliefs CREATE mandatory engagement — certain seeds at Vertebra 5 (Symptoms) automatically trigger observation collapse at Vertebra 6 (Adventures) because the participant’s belief demands response. The character CANNOT walk away from situations that challenge their beliefs. This is the bonding mechanism between Vertebra 1 (who you are) and Vertebra 6 (how you engage).</w:t>
      </w:r>
    </w:p>
    <w:p>
      <w:pPr>
        <w:spacing w:after="100" w:line="276"/>
      </w:pPr>
      <w:r>
        <w:rPr>
          <w:rFonts w:ascii="Garamond" w:cs="Garamond" w:eastAsia="Garamond" w:hAnsi="Garamond"/>
          <w:b w:val="false"/>
          <w:bCs w:val="false"/>
          <w:i w:val="false"/>
          <w:iCs w:val="false"/>
          <w:color w:val="333333"/>
          <w:sz w:val="21"/>
          <w:szCs w:val="21"/>
        </w:rPr>
        <w:t xml:space="preserve">Instincts are automatic behavioral rules: “I always check for exits.” “I never turn my back on someone I don’t trust.” “I share food before eating.” Instincts are Seeds that collapse automatically without deliberation. They produce consistent observable behavior that other characters and the audience can track. Instincts are the leitmotifs of the expression layer — the recurring behaviors that encode the character’s identity in the group’s collective memory.</w:t>
      </w:r>
    </w:p>
    <w:p>
      <w:pPr>
        <w:spacing w:after="100" w:line="276"/>
      </w:pPr>
      <w:r>
        <w:rPr>
          <w:rFonts w:ascii="Garamond" w:cs="Garamond" w:eastAsia="Garamond" w:hAnsi="Garamond"/>
          <w:b w:val="false"/>
          <w:bCs w:val="false"/>
          <w:i w:val="false"/>
          <w:iCs w:val="false"/>
          <w:color w:val="333333"/>
          <w:sz w:val="21"/>
          <w:szCs w:val="21"/>
        </w:rPr>
        <w:t xml:space="preserve">Players write 2-3 beliefs and 2-3 instincts during character creation. Beliefs can change through play when the character’s convictions are tested and found wanting. Instincts are deeper — they change only through transformative experiences (initiations, traumatic events, Legacy system crystallization).</w:t>
      </w:r>
    </w:p>
    <w:p>
      <w:pPr>
        <w:pStyle w:val="Heading2"/>
        <w:spacing w:after="100" w:before="220"/>
      </w:pPr>
      <w:r>
        <w:rPr>
          <w:rFonts w:ascii="Garamond" w:cs="Garamond" w:eastAsia="Garamond" w:hAnsi="Garamond"/>
          <w:b/>
          <w:bCs/>
          <w:color w:val="2B2B4B"/>
        </w:rPr>
        <w:t xml:space="preserve">Narrative Identity Type (McAdams)</w:t>
      </w:r>
    </w:p>
    <w:p>
      <w:pPr>
        <w:spacing w:after="100" w:line="276"/>
      </w:pPr>
      <w:r>
        <w:rPr>
          <w:rFonts w:ascii="Garamond" w:cs="Garamond" w:eastAsia="Garamond" w:hAnsi="Garamond"/>
          <w:b w:val="false"/>
          <w:bCs w:val="false"/>
          <w:i w:val="false"/>
          <w:iCs w:val="false"/>
          <w:color w:val="333333"/>
          <w:sz w:val="21"/>
          <w:szCs w:val="21"/>
        </w:rPr>
        <w:t xml:space="preserve">How the character processes events — the interpretive template they apply to experience. Four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Redemption</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Bad events are processed as setups for eventual positive outcomes. The character finds meaning in suffering by believing it leads somewhere better. The suffering was worth it because of what came after.</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Contamination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Good events are processed as precursors to loss. The character anticipates that positive experiences will be corrupted or destroyed. Joy is temporary because pain follows.</w:t>
            </w:r>
          </w:p>
        </w:tc>
      </w:tr>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Agency</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Events are processed through the lens of personal control. The character believes their choices determine outcomes. Success is earned. Failure is the character’s responsibility.</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Communion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Events are processed through relationships. The character’s experience is defined by connection to others. Success is shared. Loss is relational.</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Narrative Identity type is not a Schema score. It is a processing template that determines how the character INTERPRETS the events the spine produces. The same clock advancement produces different character reactions depending on which type processes it. A Redemption character whose clock crosses the intervention threshold sees it as the darkest moment before the turning point. A Contamination character sees it as confirmation that the positive trajectory was always going to fail.</w:t>
      </w:r>
    </w:p>
    <w:p>
      <w:pPr>
        <w:spacing w:after="100" w:line="276"/>
      </w:pPr>
      <w:r>
        <w:rPr>
          <w:rFonts w:ascii="Garamond" w:cs="Garamond" w:eastAsia="Garamond" w:hAnsi="Garamond"/>
          <w:b w:val="false"/>
          <w:bCs w:val="false"/>
          <w:i w:val="false"/>
          <w:iCs w:val="false"/>
          <w:color w:val="333333"/>
          <w:sz w:val="21"/>
          <w:szCs w:val="21"/>
        </w:rPr>
        <w:t xml:space="preserve">The type is derived from the character’s backstory and their current Heart’s Compass face distribution. Characters with predominantly Balanced faces tend toward Redemption or Agency. Characters with predominantly Trauma faces tend toward Contamination. Characters with high Silas/Aethel/Zeniel scores tend toward Communion. The type can shift through play as the character’s Heart’s Compass faces change.</w:t>
      </w:r>
    </w:p>
    <w:p>
      <w:r>
        <w:br w:type="page"/>
      </w:r>
    </w:p>
    <w:p>
      <w:pPr>
        <w:pStyle w:val="Heading1"/>
        <w:spacing w:after="140" w:before="300"/>
      </w:pPr>
      <w:r>
        <w:rPr>
          <w:rFonts w:ascii="Garamond" w:cs="Garamond" w:eastAsia="Garamond" w:hAnsi="Garamond"/>
          <w:b/>
          <w:bCs/>
          <w:color w:val="1A1A2E"/>
        </w:rPr>
        <w:t xml:space="preserve">FULCRUM POINT GENERATION</w:t>
      </w:r>
    </w:p>
    <w:p>
      <w:pPr>
        <w:spacing w:after="50" w:line="276"/>
      </w:pPr>
      <w:r>
        <w:rPr>
          <w:rFonts w:ascii="Garamond" w:cs="Garamond" w:eastAsia="Garamond" w:hAnsi="Garamond"/>
          <w:b w:val="false"/>
          <w:bCs w:val="false"/>
          <w:i w:val="false"/>
          <w:iCs w:val="false"/>
          <w:color w:val="333333"/>
          <w:sz w:val="21"/>
          <w:szCs w:val="21"/>
        </w:rPr>
        <w:t xml:space="preserve">The Schema generates Fulcrum Points from its internal tensions. The generation mechanic connects Vertebra 1 (Schema) to Vertebra 4 (Clocks) where Fulcrum Points are spent. See Document 4B (Fulcrum Points System) for the complete spend mechanic, distance model, and bidirectional response architecture.</w:t>
      </w:r>
    </w:p>
    <w:p>
      <w:pPr>
        <w:pStyle w:val="Heading2"/>
        <w:spacing w:after="100" w:before="220"/>
      </w:pPr>
      <w:r>
        <w:rPr>
          <w:rFonts w:ascii="Garamond" w:cs="Garamond" w:eastAsia="Garamond" w:hAnsi="Garamond"/>
          <w:b/>
          <w:bCs/>
          <w:color w:val="2B2B4B"/>
        </w:rPr>
        <w:t xml:space="preserve">Pressure Point Identification</w:t>
      </w:r>
    </w:p>
    <w:p>
      <w:pPr>
        <w:spacing w:after="100" w:line="276"/>
      </w:pPr>
      <w:r>
        <w:rPr>
          <w:rFonts w:ascii="Garamond" w:cs="Garamond" w:eastAsia="Garamond" w:hAnsi="Garamond"/>
          <w:b w:val="false"/>
          <w:bCs w:val="false"/>
          <w:i w:val="false"/>
          <w:iCs w:val="false"/>
          <w:color w:val="333333"/>
          <w:sz w:val="21"/>
          <w:szCs w:val="21"/>
        </w:rPr>
        <w:t xml:space="preserve">Three types of pressure points generate Fulcrum Points:</w:t>
      </w:r>
    </w:p>
    <w:p>
      <w:pPr>
        <w:spacing w:after="100" w:line="276"/>
      </w:pPr>
      <w:r>
        <w:rPr>
          <w:rFonts w:ascii="Garamond" w:cs="Garamond" w:eastAsia="Garamond" w:hAnsi="Garamond"/>
          <w:b/>
          <w:bCs/>
          <w:color w:val="1A1A2E"/>
          <w:sz w:val="21"/>
          <w:szCs w:val="21"/>
        </w:rPr>
        <w:t xml:space="preserve">Outlier Scores: </w:t>
      </w:r>
      <w:r>
        <w:rPr>
          <w:rFonts w:ascii="Garamond" w:cs="Garamond" w:eastAsia="Garamond" w:hAnsi="Garamond"/>
          <w:b w:val="false"/>
          <w:bCs w:val="false"/>
          <w:i w:val="false"/>
          <w:iCs w:val="false"/>
          <w:color w:val="333333"/>
          <w:sz w:val="21"/>
          <w:szCs w:val="21"/>
        </w:rPr>
        <w:t xml:space="preserve">Any single aspect score above 80 or below 20 in any section. Extreme scores represent convictions so deep they are load-bearing — the character’s identity would collapse without them. Convictions this deep create pressure because reality constantly tests them. Each outlier generates 1 FP.</w:t>
      </w:r>
    </w:p>
    <w:p>
      <w:pPr>
        <w:spacing w:after="100" w:line="276"/>
      </w:pPr>
      <w:r>
        <w:rPr>
          <w:rFonts w:ascii="Garamond" w:cs="Garamond" w:eastAsia="Garamond" w:hAnsi="Garamond"/>
          <w:b/>
          <w:bCs/>
          <w:color w:val="1A1A2E"/>
          <w:sz w:val="21"/>
          <w:szCs w:val="21"/>
        </w:rPr>
        <w:t xml:space="preserve">Asymmetric Splits: </w:t>
      </w:r>
      <w:r>
        <w:rPr>
          <w:rFonts w:ascii="Garamond" w:cs="Garamond" w:eastAsia="Garamond" w:hAnsi="Garamond"/>
          <w:b w:val="false"/>
          <w:bCs w:val="false"/>
          <w:i w:val="false"/>
          <w:iCs w:val="false"/>
          <w:color w:val="333333"/>
          <w:sz w:val="21"/>
          <w:szCs w:val="21"/>
        </w:rPr>
        <w:t xml:space="preserve">Any paired dimension where the gap between the two aspects exceeds 50 points. A 75-point gap between Veritas 90 and Gnosis 15 is not a preference — it is an emotional wound disguised as a philosophical position. The world will inevitably present situations where the suppressed aspect is the correct response, and the character cannot access it. Each asymmetric split generates 1 FP.</w:t>
      </w:r>
    </w:p>
    <w:p>
      <w:pPr>
        <w:spacing w:after="100" w:line="276"/>
      </w:pPr>
      <w:r>
        <w:rPr>
          <w:rFonts w:ascii="Garamond" w:cs="Garamond" w:eastAsia="Garamond" w:hAnsi="Garamond"/>
          <w:b/>
          <w:bCs/>
          <w:color w:val="1A1A2E"/>
          <w:sz w:val="21"/>
          <w:szCs w:val="21"/>
        </w:rPr>
        <w:t xml:space="preserve">Pattern Breaks: </w:t>
      </w:r>
      <w:r>
        <w:rPr>
          <w:rFonts w:ascii="Garamond" w:cs="Garamond" w:eastAsia="Garamond" w:hAnsi="Garamond"/>
          <w:b w:val="false"/>
          <w:bCs w:val="false"/>
          <w:i w:val="false"/>
          <w:iCs w:val="false"/>
          <w:color w:val="333333"/>
          <w:sz w:val="21"/>
          <w:szCs w:val="21"/>
        </w:rPr>
        <w:t xml:space="preserve">Scores that contradict the expected profile for the character’s college, role, or presented identity. An immortal warden with a moderate-high Veyra (Unrequited) score breaks the pattern. Pattern breaks indicate hidden pressures the character themselves may not be aware of. Each pattern break generates 1 FP.</w:t>
      </w:r>
    </w:p>
    <w:p>
      <w:pPr>
        <w:pStyle w:val="Heading2"/>
        <w:spacing w:after="100" w:before="220"/>
      </w:pPr>
      <w:r>
        <w:rPr>
          <w:rFonts w:ascii="Garamond" w:cs="Garamond" w:eastAsia="Garamond" w:hAnsi="Garamond"/>
          <w:b/>
          <w:bCs/>
          <w:color w:val="2B2B4B"/>
        </w:rPr>
        <w:t xml:space="preserve">Generation Formula</w:t>
      </w:r>
    </w:p>
    <w:p>
      <w:pPr>
        <w:spacing w:after="100" w:line="276"/>
      </w:pPr>
      <w:r>
        <w:rPr>
          <w:rFonts w:ascii="Garamond" w:cs="Garamond" w:eastAsia="Garamond" w:hAnsi="Garamond"/>
          <w:b w:val="false"/>
          <w:bCs w:val="false"/>
          <w:i w:val="false"/>
          <w:iCs w:val="false"/>
          <w:color w:val="333333"/>
          <w:sz w:val="21"/>
          <w:szCs w:val="21"/>
        </w:rPr>
        <w:t xml:space="preserve">Fulcrum Points per session = (count of outlier scores) + (count of asymmetric splits) + (count of pattern breaks).</w:t>
      </w:r>
    </w:p>
    <w:p>
      <w:pPr>
        <w:spacing w:after="100" w:line="276"/>
      </w:pPr>
      <w:r>
        <w:rPr>
          <w:rFonts w:ascii="Garamond" w:cs="Garamond" w:eastAsia="Garamond" w:hAnsi="Garamond"/>
          <w:b w:val="false"/>
          <w:bCs w:val="false"/>
          <w:i w:val="false"/>
          <w:iCs w:val="false"/>
          <w:color w:val="333333"/>
          <w:sz w:val="21"/>
          <w:szCs w:val="21"/>
        </w:rPr>
        <w:t xml:space="preserve">A Tier 0 Everyman with a mostly centered Schema might generate 1-2 FP. A headmaster with massive outliers, enormous splits, and multiple pattern breaks might generate 12-15 FP. The system rewards character complexity with narrative energy. This is the same formula applied to NPCs, institutions, territories, and gods — the GM’s Fulcrum Point budget for any entity is generated by the same instrument from the same source.</w:t>
      </w:r>
    </w:p>
    <w:p>
      <w:r>
        <w:br w:type="page"/>
      </w:r>
    </w:p>
    <w:p>
      <w:pPr>
        <w:pStyle w:val="Heading1"/>
        <w:spacing w:after="140" w:before="300"/>
      </w:pPr>
      <w:r>
        <w:rPr>
          <w:rFonts w:ascii="Garamond" w:cs="Garamond" w:eastAsia="Garamond" w:hAnsi="Garamond"/>
          <w:b/>
          <w:bCs/>
          <w:color w:val="1A1A2E"/>
        </w:rPr>
        <w:t xml:space="preserve">THE PLAYER QUESTIONNAIRE</w:t>
      </w:r>
    </w:p>
    <w:p>
      <w:pPr>
        <w:spacing w:after="50" w:line="276"/>
      </w:pPr>
      <w:r>
        <w:rPr>
          <w:rFonts w:ascii="Garamond" w:cs="Garamond" w:eastAsia="Garamond" w:hAnsi="Garamond"/>
          <w:b w:val="false"/>
          <w:bCs w:val="false"/>
          <w:i w:val="false"/>
          <w:iCs w:val="false"/>
          <w:color w:val="333333"/>
          <w:sz w:val="21"/>
          <w:szCs w:val="21"/>
        </w:rPr>
        <w:t xml:space="preserve">For player characters, the Schema is generated through a structured intake process. The player answers questions about their character’s values, history, and emotional life. The GM derives scores from the answers. The derivation uses the questions as anchors — the specific answers map to specific dimensional ranges.</w:t>
      </w:r>
    </w:p>
    <w:p>
      <w:pPr>
        <w:pStyle w:val="Heading2"/>
        <w:spacing w:after="100" w:before="220"/>
      </w:pPr>
      <w:r>
        <w:rPr>
          <w:rFonts w:ascii="Garamond" w:cs="Garamond" w:eastAsia="Garamond" w:hAnsi="Garamond"/>
          <w:b/>
          <w:bCs/>
          <w:color w:val="2B2B4B"/>
        </w:rPr>
        <w:t xml:space="preserve">Intake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1. The Concept</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Name, alias, core concept in one sentence. What is this character about?</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2. The Philosophy</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Questions mapping to each Core Philosophy pair. “When rules conflict with justice, which do you follow?” (Nomos: Themis vs. Lex). “Is struggle the point of living or the obstacle to living?” (Moros: Silas vs. Dolor). One question per divine pair.</w:t>
            </w:r>
          </w:p>
        </w:tc>
      </w:tr>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3. The Timeline</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Questions mapping to the Selûnae pairs. “What came to you without seeking it?” (Maiden). “What did you take by force?” (Wench). “What bond has lasted longest?” (Mother). “What relationship did you leave behind?” (Strumpet). “What lesson cost you the most?” (Crone). “What consequence do you still carry?” (Hag).</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4. The Heart</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Questions mapping to the Heart’s Compass dimensions. “Who do you love and how?” (Isolde). “Who would you die for?” (Eselle). “When did you last laugh so hard you couldn’t breathe?” (Corin). “What obligation do you carry that you didn’t choose?” (Constantine). For each: which face is active (Balanced, Unrestrained, Trauma)?</w:t>
            </w:r>
          </w:p>
        </w:tc>
      </w:tr>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5. The Toolkit</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Defining moment, signature skill, greatest weakness, method of operation. These are not scored — they contextualize the scores. The defining moment often reveals the Heart’s Compass face transitions. The weakness often maps to the lowest-scoring dimension.</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GM reviews the answers and assigns scores using the 10-band overlay as a guide. A strong, specific answer about a dimension suggests a high score (61-100). A vague or uncertain answer suggests a mid-range score (41-60). A deflection or avoidance suggests either a very low score (the dimension is absent) or a Trauma face (the dimension is present but painful). The questionnaire produces an initial Schema that the first few sessions of play will refine.</w:t>
      </w:r>
    </w:p>
    <w:p>
      <w:pPr>
        <w:spacing w:after="100" w:line="276"/>
      </w:pPr>
      <w:r>
        <w:rPr>
          <w:rFonts w:ascii="Garamond" w:cs="Garamond" w:eastAsia="Garamond" w:hAnsi="Garamond"/>
          <w:b w:val="false"/>
          <w:bCs w:val="false"/>
          <w:i w:val="false"/>
          <w:iCs w:val="false"/>
          <w:color w:val="333333"/>
          <w:sz w:val="21"/>
          <w:szCs w:val="21"/>
        </w:rPr>
        <w:t xml:space="preserve">After the questionnaire, the player writes 2-3 Beliefs (active convictions anchored to Schema dimensions) and 2-3 Instincts (automatic behavioral rules). These are the Schema’s active components that reach into the spine during play.</w:t>
      </w:r>
    </w:p>
    <w:p>
      <w:r>
        <w:br w:type="page"/>
      </w:r>
    </w:p>
    <w:p>
      <w:pPr>
        <w:pStyle w:val="Heading1"/>
        <w:spacing w:after="140" w:before="300"/>
      </w:pPr>
      <w:r>
        <w:rPr>
          <w:rFonts w:ascii="Garamond" w:cs="Garamond" w:eastAsia="Garamond" w:hAnsi="Garamond"/>
          <w:b/>
          <w:bCs/>
          <w:color w:val="1A1A2E"/>
        </w:rPr>
        <w:t xml:space="preserve">THE GM SHORTCUT</w:t>
      </w:r>
    </w:p>
    <w:p>
      <w:pPr>
        <w:spacing w:after="50" w:line="276"/>
      </w:pPr>
      <w:r>
        <w:rPr>
          <w:rFonts w:ascii="Garamond" w:cs="Garamond" w:eastAsia="Garamond" w:hAnsi="Garamond"/>
          <w:b w:val="false"/>
          <w:bCs w:val="false"/>
          <w:i w:val="false"/>
          <w:iCs w:val="false"/>
          <w:color w:val="333333"/>
          <w:sz w:val="21"/>
          <w:szCs w:val="21"/>
        </w:rPr>
        <w:t xml:space="preserve">The full questionnaire is player-facing. GMs generating NPCs need a compressed procedure that produces a functional Schema from minimal inputs. The shortcut acknowledges that GM-generated scores are authored estimates rather than derived measurements — the precision is approximate, but the diagnostic function (pressure point identification) still works.</w:t>
      </w:r>
    </w:p>
    <w:p>
      <w:pPr>
        <w:pStyle w:val="Heading2"/>
        <w:spacing w:after="100" w:before="220"/>
      </w:pPr>
      <w:r>
        <w:rPr>
          <w:rFonts w:ascii="Garamond" w:cs="Garamond" w:eastAsia="Garamond" w:hAnsi="Garamond"/>
          <w:b/>
          <w:bCs/>
          <w:color w:val="2B2B4B"/>
        </w:rPr>
        <w:t xml:space="preserve">The Five-Question NPC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1. College and Position</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Which college trained them? What role do they occupy? These two facts constrain the Core Philosophy scores — a Stormpeak officer will have high Bellum Hegemon scores, and the specific balance between Kaelen and Bellax depends on whether they’re trending toward mastery or failure.</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2. The Want</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What do they want right now? The want maps to the highest Core Philosophy scores. A character who wants justice has high Nomos. A character who wants knowledge has high Vestus. The specific face (Themis vs. Lex, Veritas vs. Gnosis) reveals their methodology.</w:t>
            </w:r>
          </w:p>
        </w:tc>
      </w:tr>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3. The Fear</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What are they afraid of? The fear maps to the lowest scores or the Trauma faces in the Heart’s Compass. A character afraid of abandonment has Silas or Aethel in Trauma face. A character afraid of losing control has Rhapsodia tension.</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4. The Contradiction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What’s one thing about them that doesn’t match their role? This is the deliberate pattern break — the score that generates the mystery front. The military commander with a secret artistic passion. The healer who enjoys the power that proximity to death provides.</w:t>
            </w:r>
          </w:p>
        </w:tc>
      </w:tr>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5. Clock Position</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Where are they on their college’s personal clock? Early (still learning), middle (competent but tested), late (approaching mastery or failure). Which direction are they trending? This determines which Selûnae face is dominant.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From these five answers, the GM assigns approximate scores to the 3-5 most relevant Core Philosophy dimensions, the dominant Selûnae pair, and the 2-3 most active Heart’s Compass dimensions. Everything else is left at 50 (neutral). The pressure points are identifiable from the extremes and the contradiction. The NPC is functional for engine derivation.</w:t>
      </w:r>
    </w:p>
    <w:p>
      <w:pPr>
        <w:spacing w:after="100" w:line="276"/>
      </w:pPr>
      <w:r>
        <w:rPr>
          <w:rFonts w:ascii="Garamond" w:cs="Garamond" w:eastAsia="Garamond" w:hAnsi="Garamond"/>
          <w:b w:val="false"/>
          <w:bCs w:val="false"/>
          <w:i w:val="false"/>
          <w:iCs w:val="false"/>
          <w:color w:val="333333"/>
          <w:sz w:val="21"/>
          <w:szCs w:val="21"/>
        </w:rPr>
        <w:t xml:space="preserve">Section III (Heart’s Compass) is the section that requires the most creative authorship for GM-generated NPCs. The engine acknowledges this: Sections I and II are derivable from position and philosophy. Section III requires the GM to make character choices that the engine cannot generate. The five-question shortcut minimizes this burden by asking for only one Heart’s Compass data point (the fear) and one deliberate pattern break (the contradiction).</w:t>
      </w:r>
    </w:p>
    <w:p>
      <w:r>
        <w:br w:type="page"/>
      </w:r>
    </w:p>
    <w:p>
      <w:pPr>
        <w:pStyle w:val="Heading1"/>
        <w:spacing w:after="140" w:before="300"/>
      </w:pPr>
      <w:r>
        <w:rPr>
          <w:rFonts w:ascii="Garamond" w:cs="Garamond" w:eastAsia="Garamond" w:hAnsi="Garamond"/>
          <w:b/>
          <w:bCs/>
          <w:color w:val="1A1A2E"/>
        </w:rPr>
        <w:t xml:space="preserve">THE COMPOSITE SCORES</w:t>
      </w:r>
    </w:p>
    <w:p>
      <w:pPr>
        <w:spacing w:after="50" w:line="276"/>
      </w:pPr>
      <w:r>
        <w:rPr>
          <w:rFonts w:ascii="Garamond" w:cs="Garamond" w:eastAsia="Garamond" w:hAnsi="Garamond"/>
          <w:b w:val="false"/>
          <w:bCs w:val="false"/>
          <w:i w:val="false"/>
          <w:iCs w:val="false"/>
          <w:color w:val="333333"/>
          <w:sz w:val="21"/>
          <w:szCs w:val="21"/>
        </w:rPr>
        <w:t xml:space="preserve">Two composite scores sit outside the three sections. They are derived from the full Schema but are not dimensions themselves — they are emergent properties of the overall profile.</w:t>
      </w:r>
    </w:p>
    <w:p>
      <w:pPr>
        <w:pStyle w:val="Heading2"/>
        <w:spacing w:after="100" w:before="220"/>
      </w:pPr>
      <w:r>
        <w:rPr>
          <w:rFonts w:ascii="Garamond" w:cs="Garamond" w:eastAsia="Garamond" w:hAnsi="Garamond"/>
          <w:b/>
          <w:bCs/>
          <w:color w:val="2B2B4B"/>
        </w:rPr>
        <w:t xml:space="preserve">Aíon (Cosmic Stability)</w:t>
      </w:r>
    </w:p>
    <w:p>
      <w:pPr>
        <w:spacing w:after="100" w:line="276"/>
      </w:pPr>
      <w:r>
        <w:rPr>
          <w:rFonts w:ascii="Garamond" w:cs="Garamond" w:eastAsia="Garamond" w:hAnsi="Garamond"/>
          <w:b w:val="false"/>
          <w:bCs w:val="false"/>
          <w:i w:val="false"/>
          <w:iCs w:val="false"/>
          <w:color w:val="333333"/>
          <w:sz w:val="21"/>
          <w:szCs w:val="21"/>
        </w:rPr>
        <w:t xml:space="preserve">A measure of how well the character’s identity integrates into the cosmic architecture. High Aíon stability indicates a profile that is coherent, internally consistent, and aligned with the setting’s structural logic. The character makes sense within the world. Their actions are predictable from their profile. The spine models them accurately.</w:t>
      </w:r>
    </w:p>
    <w:p>
      <w:pPr>
        <w:spacing w:after="100" w:line="276"/>
      </w:pPr>
      <w:r>
        <w:rPr>
          <w:rFonts w:ascii="Garamond" w:cs="Garamond" w:eastAsia="Garamond" w:hAnsi="Garamond"/>
          <w:b w:val="false"/>
          <w:bCs w:val="false"/>
          <w:i w:val="false"/>
          <w:iCs w:val="false"/>
          <w:color w:val="333333"/>
          <w:sz w:val="21"/>
          <w:szCs w:val="21"/>
        </w:rPr>
        <w:t xml:space="preserve">The Aíon score is relevant to the Smoothing Effect — characters with high cosmic stability encounter less resistance from the setting’s coherence-maintenance architecture. Their actions are already within the parameters the Smoothing Effect permits. Characters with low cosmic stability encounter more friction because their existence is itself a discontinuity the Smoothing Effect wants to dampen.</w:t>
      </w:r>
    </w:p>
    <w:p>
      <w:pPr>
        <w:pStyle w:val="Heading2"/>
        <w:spacing w:after="100" w:before="220"/>
      </w:pPr>
      <w:r>
        <w:rPr>
          <w:rFonts w:ascii="Garamond" w:cs="Garamond" w:eastAsia="Garamond" w:hAnsi="Garamond"/>
          <w:b/>
          <w:bCs/>
          <w:color w:val="2B2B4B"/>
        </w:rPr>
        <w:t xml:space="preserve">The Lacuna (Cosmic Instability)</w:t>
      </w:r>
    </w:p>
    <w:p>
      <w:pPr>
        <w:spacing w:after="100" w:line="276"/>
      </w:pPr>
      <w:r>
        <w:rPr>
          <w:rFonts w:ascii="Garamond" w:cs="Garamond" w:eastAsia="Garamond" w:hAnsi="Garamond"/>
          <w:b w:val="false"/>
          <w:bCs w:val="false"/>
          <w:i w:val="false"/>
          <w:iCs w:val="false"/>
          <w:color w:val="333333"/>
          <w:sz w:val="21"/>
          <w:szCs w:val="21"/>
        </w:rPr>
        <w:t xml:space="preserve">A measure of how much the character’s identity disrupts the cosmic architecture. High Lacuna instability indicates a profile that contains contradictions the setting’s structural logic cannot fully resolve. The character is a discontinuity — a point where the Smoothing Effect cannot fully suppress the gap between the two merged settings, or between what the character’s profile predicts and what they actually do.</w:t>
      </w:r>
    </w:p>
    <w:p>
      <w:pPr>
        <w:spacing w:after="100" w:line="276"/>
      </w:pPr>
      <w:r>
        <w:rPr>
          <w:rFonts w:ascii="Garamond" w:cs="Garamond" w:eastAsia="Garamond" w:hAnsi="Garamond"/>
          <w:b w:val="false"/>
          <w:bCs w:val="false"/>
          <w:i w:val="false"/>
          <w:iCs w:val="false"/>
          <w:color w:val="333333"/>
          <w:sz w:val="21"/>
          <w:szCs w:val="21"/>
        </w:rPr>
        <w:t xml:space="preserve">The relationship between Aíon and Lacuna is not inversely proportional. A character can have high stability AND high instability simultaneously — they are deeply integrated into the cosmic architecture AND they are a source of disruption within it. These characters are the most narratively interesting because they are simultaneously essential to the system and threatening to it.</w:t>
      </w:r>
    </w:p>
    <w:p>
      <w:pPr>
        <w:spacing w:after="100" w:line="276"/>
      </w:pPr>
      <w:r>
        <w:rPr>
          <w:rFonts w:ascii="Garamond" w:cs="Garamond" w:eastAsia="Garamond" w:hAnsi="Garamond"/>
          <w:b w:val="false"/>
          <w:bCs w:val="false"/>
          <w:i w:val="false"/>
          <w:iCs w:val="false"/>
          <w:color w:val="333333"/>
          <w:sz w:val="21"/>
          <w:szCs w:val="21"/>
        </w:rPr>
        <w:t xml:space="preserve">The derivation formula for both composite scores is pending calibration and will be finalized in the game system’s mathematical framework. The conceptual definitions are established. The specific numerical derivation requires playtesting.</w:t>
      </w:r>
    </w:p>
    <w:p>
      <w:r>
        <w:br w:type="page"/>
      </w:r>
    </w:p>
    <w:p>
      <w:pPr>
        <w:pStyle w:val="Heading1"/>
        <w:spacing w:after="140" w:before="300"/>
      </w:pPr>
      <w:r>
        <w:rPr>
          <w:rFonts w:ascii="Garamond" w:cs="Garamond" w:eastAsia="Garamond" w:hAnsi="Garamond"/>
          <w:b/>
          <w:bCs/>
          <w:color w:val="1A1A2E"/>
        </w:rPr>
        <w:t xml:space="preserve">STORY STACK VALIDATION</w:t>
      </w:r>
    </w:p>
    <w:p>
      <w:pPr>
        <w:spacing w:after="50" w:line="276"/>
      </w:pPr>
      <w:r>
        <w:rPr>
          <w:rFonts w:ascii="Garamond" w:cs="Garamond" w:eastAsia="Garamond" w:hAnsi="Garamond"/>
          <w:b w:val="false"/>
          <w:bCs w:val="false"/>
          <w:i w:val="false"/>
          <w:iCs w:val="false"/>
          <w:color w:val="333333"/>
          <w:sz w:val="21"/>
          <w:szCs w:val="21"/>
        </w:rPr>
        <w:t xml:space="preserve">Every completed Schema should be tested against the Story Stack’s four layers to ensure the profile is rich enough to sustain play across all dimensions of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Fantasy</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Who does the player want to BE through this character? The Schema should support the player’s fantasy — the version of themselves they want to explore. If the player wants to be a cunning strategist, the Schema should have high Kanon and Vestus scores. If the fantasy is a passionate defender, the Schema needs high Bellum Hegemon and Constantine.</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Actions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What does the player want to DO? The Schema’s active components (Beliefs and Instincts) should generate engagement opportunities. If there are no Beliefs that force interaction with the world, the character will be passive. Every Schema should produce at least 2-3 situations per session where a Belief demands response.</w:t>
            </w:r>
          </w:p>
        </w:tc>
      </w:tr>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Economy</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How does the character interact with the game’s systems? The 10-band overlay should produce a distinctive mechanical signature. Characters whose dice pools are all d8 (everything at 41-60) are mechanically bland. Characters with d12s and d4s (strong outliers) have mechanical texture that creates meaningful choices.</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World</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How does the character relate to the setting? College affiliation, Positional Divinity resonance, and the Selûnae’s temporal orientation should connect the character to the setting’s cosmology. A character with no connection to any college, no divine resonance, and no temporal orientation is floating free of the world rather than embedded in it.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If a Schema fails one or more layers, the solution is not to add scores. It is to add specificity. A character who fails the Actions layer needs sharper Beliefs. A character who fails the World layer needs clearer college affiliation or divine resonance. A character who fails the Fantasy layer needs a conversation between the player and the GM about what the player actually wants to experience.</w:t>
      </w:r>
    </w:p>
    <w:p>
      <w:r>
        <w:br w:type="page"/>
      </w:r>
    </w:p>
    <w:p>
      <w:pPr>
        <w:pStyle w:val="Heading1"/>
        <w:spacing w:after="140" w:before="300"/>
      </w:pPr>
      <w:r>
        <w:rPr>
          <w:rFonts w:ascii="Garamond" w:cs="Garamond" w:eastAsia="Garamond" w:hAnsi="Garamond"/>
          <w:b/>
          <w:bCs/>
          <w:color w:val="1A1A2E"/>
        </w:rPr>
        <w:t xml:space="preserve">EXPRESSION GUIDANCE: PERSISTENCE ENCODING</w:t>
      </w:r>
    </w:p>
    <w:p>
      <w:pPr>
        <w:spacing w:after="50" w:line="276"/>
      </w:pPr>
      <w:r>
        <w:rPr>
          <w:rFonts w:ascii="Garamond" w:cs="Garamond" w:eastAsia="Garamond" w:hAnsi="Garamond"/>
          <w:b w:val="false"/>
          <w:bCs w:val="false"/>
          <w:i w:val="false"/>
          <w:iCs w:val="false"/>
          <w:color w:val="333333"/>
          <w:sz w:val="21"/>
          <w:szCs w:val="21"/>
        </w:rPr>
        <w:t xml:space="preserve">The Schema’s strongest expression bond is Persistence Encoding — the techniques that anchor a profiled entity in the group’s collective memory across sessions. Without encoding, the profile is forgotten between encounters. With encoding, the character becomes a recognizable presence that the group tracks and anticipates.</w:t>
      </w:r>
    </w:p>
    <w:p>
      <w:pPr>
        <w:pStyle w:val="Heading2"/>
        <w:spacing w:after="100" w:before="220"/>
      </w:pPr>
      <w:r>
        <w:rPr>
          <w:rFonts w:ascii="Garamond" w:cs="Garamond" w:eastAsia="Garamond" w:hAnsi="Garamond"/>
          <w:b/>
          <w:bCs/>
          <w:color w:val="2B2B4B"/>
        </w:rPr>
        <w:t xml:space="preserve">Leitmotifs</w:t>
      </w:r>
    </w:p>
    <w:p>
      <w:pPr>
        <w:spacing w:after="100" w:line="276"/>
      </w:pPr>
      <w:r>
        <w:rPr>
          <w:rFonts w:ascii="Garamond" w:cs="Garamond" w:eastAsia="Garamond" w:hAnsi="Garamond"/>
          <w:b w:val="false"/>
          <w:bCs w:val="false"/>
          <w:i w:val="false"/>
          <w:iCs w:val="false"/>
          <w:color w:val="333333"/>
          <w:sz w:val="21"/>
          <w:szCs w:val="21"/>
        </w:rPr>
        <w:t xml:space="preserve">A recurring verbal phrase, physical action, or behavioral pattern associated with the character. The phrase or action appears whenever the character is present and the associated Schema dimension is active. Over time, the leitmotif carries the character’s full emotional weight in a few words or gestures.</w:t>
      </w:r>
    </w:p>
    <w:p>
      <w:pPr>
        <w:spacing w:after="100" w:line="276"/>
      </w:pPr>
      <w:r>
        <w:rPr>
          <w:rFonts w:ascii="Garamond" w:cs="Garamond" w:eastAsia="Garamond" w:hAnsi="Garamond"/>
          <w:b/>
          <w:bCs/>
          <w:color w:val="1A1A2E"/>
          <w:sz w:val="21"/>
          <w:szCs w:val="21"/>
        </w:rPr>
        <w:t xml:space="preserve">Design principle: </w:t>
      </w:r>
      <w:r>
        <w:rPr>
          <w:rFonts w:ascii="Garamond" w:cs="Garamond" w:eastAsia="Garamond" w:hAnsi="Garamond"/>
          <w:b w:val="false"/>
          <w:bCs w:val="false"/>
          <w:i w:val="false"/>
          <w:iCs w:val="false"/>
          <w:color w:val="333333"/>
          <w:sz w:val="21"/>
          <w:szCs w:val="21"/>
        </w:rPr>
        <w:t xml:space="preserve">One per character maximum. More than one dilutes the signal. The leitmotif should be derived from the character’s highest or most distinctive Schema dimension.</w:t>
      </w:r>
    </w:p>
    <w:p>
      <w:pPr>
        <w:pStyle w:val="Heading2"/>
        <w:spacing w:after="100" w:before="220"/>
      </w:pPr>
      <w:r>
        <w:rPr>
          <w:rFonts w:ascii="Garamond" w:cs="Garamond" w:eastAsia="Garamond" w:hAnsi="Garamond"/>
          <w:b/>
          <w:bCs/>
          <w:color w:val="2B2B4B"/>
        </w:rPr>
        <w:t xml:space="preserve">Behavioral Signatures</w:t>
      </w:r>
    </w:p>
    <w:p>
      <w:pPr>
        <w:spacing w:after="100" w:line="276"/>
      </w:pPr>
      <w:r>
        <w:rPr>
          <w:rFonts w:ascii="Garamond" w:cs="Garamond" w:eastAsia="Garamond" w:hAnsi="Garamond"/>
          <w:b w:val="false"/>
          <w:bCs w:val="false"/>
          <w:i w:val="false"/>
          <w:iCs w:val="false"/>
          <w:color w:val="333333"/>
          <w:sz w:val="21"/>
          <w:szCs w:val="21"/>
        </w:rPr>
        <w:t xml:space="preserve">The NPC personality technique: one behavior (repeated physical action when not addressed), one opinion (editorial perspective nobody asked for), one refusal (what they won’t do). Each maps to a Schema dimension. The behavior maps to the dominant Core Philosophy face. The opinion maps to the strongest Belief. The refusal maps to the lowest score or a Trauma-face dimension.</w:t>
      </w:r>
    </w:p>
    <w:p>
      <w:pPr>
        <w:pStyle w:val="Heading2"/>
        <w:spacing w:after="100" w:before="220"/>
      </w:pPr>
      <w:r>
        <w:rPr>
          <w:rFonts w:ascii="Garamond" w:cs="Garamond" w:eastAsia="Garamond" w:hAnsi="Garamond"/>
          <w:b/>
          <w:bCs/>
          <w:color w:val="2B2B4B"/>
        </w:rPr>
        <w:t xml:space="preserve">Third-Person Narration</w:t>
      </w:r>
    </w:p>
    <w:p>
      <w:pPr>
        <w:spacing w:after="100" w:line="276"/>
      </w:pPr>
      <w:r>
        <w:rPr>
          <w:rFonts w:ascii="Garamond" w:cs="Garamond" w:eastAsia="Garamond" w:hAnsi="Garamond"/>
          <w:b w:val="false"/>
          <w:bCs w:val="false"/>
          <w:i w:val="false"/>
          <w:iCs w:val="false"/>
          <w:color w:val="333333"/>
          <w:sz w:val="21"/>
          <w:szCs w:val="21"/>
        </w:rPr>
        <w:t xml:space="preserve">Report instead of perform. “The Docent goes quiet and then says the symbol is familiar but won’t elaborate” communicates mystery without performing it. The emotional cue is the narrator’s contribution. The audience’s imagination provides the performance. Each participant generates a different character in their imagination from the same cue. The underspecification is a feature — Schema Theory (Bartlett) says the audience’s schema fills the gap with personally meaningful content.</w:t>
      </w:r>
    </w:p>
    <w:p>
      <w:r>
        <w:br w:type="page"/>
      </w:r>
    </w:p>
    <w:p>
      <w:pPr>
        <w:pStyle w:val="Heading1"/>
        <w:spacing w:after="140" w:before="300"/>
      </w:pPr>
      <w:r>
        <w:rPr>
          <w:rFonts w:ascii="Garamond" w:cs="Garamond" w:eastAsia="Garamond" w:hAnsi="Garamond"/>
          <w:b/>
          <w:bCs/>
          <w:color w:val="1A1A2E"/>
        </w:rPr>
        <w:t xml:space="preserve">KNOWN LIMITATIONS AND DIAGNOSTIC FINDINGS</w:t>
      </w:r>
    </w:p>
    <w:p>
      <w:pPr>
        <w:spacing w:after="50" w:line="276"/>
      </w:pPr>
      <w:r>
        <w:rPr>
          <w:rFonts w:ascii="Garamond" w:cs="Garamond" w:eastAsia="Garamond" w:hAnsi="Garamond"/>
          <w:b w:val="false"/>
          <w:bCs w:val="false"/>
          <w:i w:val="false"/>
          <w:iCs w:val="false"/>
          <w:color w:val="333333"/>
          <w:sz w:val="21"/>
          <w:szCs w:val="21"/>
        </w:rPr>
        <w:t xml:space="preserve">From proof-of-concept testing (Kyril full derivation, Colonel reverse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False Precision</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GM-authored NPC scores feel authoritative but are actually estimates. Why 85 and not 80? There is no derivation formula for GM-generated scores. The precision is approximate. The diagnostic function (pressure point identification) still works because it reads for RELATIVE extremes, not absolute values. An outlier is an outlier whether the score is 82 or 88.</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Heart’s Compass Authorship</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Sections I-II are derivable from position and philosophy. Section III requires the GM to make character choices the engine cannot generate. The GM shortcut minimizes this burden but does not eliminate it.</w:t>
            </w:r>
          </w:p>
        </w:tc>
      </w:tr>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External Pressure Gap</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The engine’s derivation handles NPC-internal pressure (what the Schema reveals) but not NPC-external pressure (what the environment does TO the person regardless of Schema). An additional derivation step is needed: “What pressures does this POSITION generate independent of who occupies it?”</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Creative Interpretation Step</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The mapping from pressure point to front requires creative interpretation informed by setting knowledge. This step needs to be named explicitly in the procedure rather than hidden.</w:t>
            </w:r>
          </w:p>
        </w:tc>
      </w:tr>
      <w:tr>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bCs/>
                <w:i w:val="false"/>
                <w:iCs w:val="false"/>
                <w:color w:val="333333"/>
                <w:sz w:val="18"/>
                <w:szCs w:val="18"/>
              </w:rPr>
              <w:t xml:space="preserve">Clock Parameterization</w:t>
            </w:r>
          </w:p>
        </w:tc>
        <w:tc>
          <w:tcPr>
            <w:tcW w:type="dxa" w:w="6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r>
              <w:rPr>
                <w:rFonts w:ascii="Garamond" w:cs="Garamond" w:eastAsia="Garamond" w:hAnsi="Garamond"/>
                <w:b w:val="false"/>
                <w:bCs w:val="false"/>
                <w:i w:val="false"/>
                <w:iCs w:val="false"/>
                <w:color w:val="333333"/>
                <w:sz w:val="18"/>
                <w:szCs w:val="18"/>
              </w:rPr>
              <w:t xml:space="preserve">Schema derivation produces fronts with potential clocks, not parameterized clocks. Specific clock values (segments, thresholds, terminal states) need play context. The Schema is a prep tool. The clock template is a play tool.</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These are edge-case limitations, not architecture failures. The core pipeline — Schema to pressure points to fronts — holds up. The gaps are at the inputs (how to generate scores without a full questionnaire) and the outputs (how to instantiate clocks when the NPC enters active play). The middle of the pipeline works.</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888888"/>
          <w:sz w:val="21"/>
          <w:szCs w:val="21"/>
        </w:rPr>
        <w:t xml:space="preserve">Document 1B (Profiling Companions Guide) extends this instrument to players, tables, institutions, territories, and gods. The architecture is identical. The content changes. The instrument is universal.</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2026-04-15T00:34:32.244Z</dcterms:created>
  <dcterms:modified xsi:type="dcterms:W3CDTF">2026-04-15T00:34:32.245Z</dcterms:modified>
</cp:coreProperties>
</file>

<file path=docProps/custom.xml><?xml version="1.0" encoding="utf-8"?>
<Properties xmlns="http://schemas.openxmlformats.org/officeDocument/2006/custom-properties" xmlns:vt="http://schemas.openxmlformats.org/officeDocument/2006/docPropsVTypes"/>
</file>