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4"/>
          <w:szCs w:val="44"/>
        </w:rPr>
        <w:t xml:space="preserve">ISOTOPE-TO-SYMPTOM</w:t>
      </w:r>
    </w:p>
    <w:p>
      <w:pPr>
        <w:spacing w:after="30"/>
        <w:jc w:val="center"/>
      </w:pPr>
      <w:r>
        <w:rPr>
          <w:rFonts w:ascii="Garamond" w:cs="Garamond" w:eastAsia="Garamond" w:hAnsi="Garamond"/>
          <w:color w:val="666666"/>
          <w:sz w:val="30"/>
          <w:szCs w:val="30"/>
        </w:rPr>
        <w:t xml:space="preserve">Expression Guide</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5C — Vertebra 5: Symptoms (Companion)</w:t>
      </w:r>
    </w:p>
    <w:p>
      <w:pPr>
        <w:spacing w:after="500"/>
        <w:jc w:val="center"/>
      </w:pPr>
      <w:r>
        <w:rPr>
          <w:rFonts w:ascii="Garamond" w:cs="Garamond" w:eastAsia="Garamond" w:hAnsi="Garamond"/>
          <w:i/>
          <w:iCs/>
          <w:color w:val="999999"/>
          <w:sz w:val="18"/>
          <w:szCs w:val="18"/>
        </w:rPr>
        <w:t xml:space="preserve">How the 104 isotopes across five planes express as observable effects</w:t>
      </w:r>
    </w:p>
    <w:p>
      <w:r>
        <w:br w:type="page"/>
      </w:r>
    </w:p>
    <w:p>
      <w:pPr>
        <w:pStyle w:val="Heading1"/>
        <w:spacing w:after="140" w:before="300"/>
      </w:pPr>
      <w:r>
        <w:rPr>
          <w:rFonts w:ascii="Garamond" w:cs="Garamond" w:eastAsia="Garamond" w:hAnsi="Garamond"/>
          <w:b/>
          <w:bCs/>
          <w:color w:val="1A1A2E"/>
        </w:rPr>
        <w:t xml:space="preserve">THE EXPRESSION PRINCIPLE</w:t>
      </w:r>
    </w:p>
    <w:p>
      <w:pPr>
        <w:spacing w:after="100" w:line="276"/>
      </w:pPr>
      <w:r>
        <w:rPr>
          <w:rFonts w:ascii="Garamond" w:cs="Garamond" w:eastAsia="Garamond" w:hAnsi="Garamond"/>
          <w:b w:val="false"/>
          <w:bCs w:val="false"/>
          <w:i w:val="false"/>
          <w:iCs w:val="false"/>
          <w:color w:val="333333"/>
          <w:sz w:val="21"/>
          <w:szCs w:val="21"/>
        </w:rPr>
        <w:t xml:space="preserve">“Fire” is not a symptom. “Borderlands Fire-03 (volcanic mineral combustion)” is a symptom. “Verdant Font Fire-07 (biological fever cascade)” is a different symptom. The Spell Sentence provides the WHAT. The isotope profile provides the HOW. This document bridges the two.</w:t>
      </w:r>
    </w:p>
    <w:p>
      <w:pPr>
        <w:spacing w:after="100" w:line="276"/>
      </w:pPr>
      <w:r>
        <w:rPr>
          <w:rFonts w:ascii="Garamond" w:cs="Garamond" w:eastAsia="Garamond" w:hAnsi="Garamond"/>
          <w:b w:val="false"/>
          <w:bCs w:val="false"/>
          <w:i w:val="false"/>
          <w:iCs w:val="false"/>
          <w:color w:val="333333"/>
          <w:sz w:val="21"/>
          <w:szCs w:val="21"/>
        </w:rPr>
        <w:t xml:space="preserve">The full 104-isotope catalog with complete stat derivations is maintained in the Dual Periodic Table companion volume. This guide provides the five layer profiles and representative examples sufficient for GM use at the table.</w:t>
      </w:r>
    </w:p>
    <w:p>
      <w:r>
        <w:br w:type="page"/>
      </w:r>
    </w:p>
    <w:p>
      <w:pPr>
        <w:pStyle w:val="Heading1"/>
        <w:spacing w:after="140" w:before="300"/>
      </w:pPr>
      <w:r>
        <w:rPr>
          <w:rFonts w:ascii="Garamond" w:cs="Garamond" w:eastAsia="Garamond" w:hAnsi="Garamond"/>
          <w:b/>
          <w:bCs/>
          <w:color w:val="1A1A2E"/>
        </w:rPr>
        <w:t xml:space="preserve">LAYER 1: BORDERLANDS — INORGANIC CHEMISTRY</w:t>
      </w:r>
    </w:p>
    <w:p>
      <w:pPr>
        <w:spacing w:after="40" w:line="276"/>
      </w:pPr>
      <w:r>
        <w:rPr>
          <w:rFonts w:ascii="Garamond" w:cs="Garamond" w:eastAsia="Garamond" w:hAnsi="Garamond"/>
          <w:b w:val="false"/>
          <w:bCs w:val="false"/>
          <w:i w:val="false"/>
          <w:iCs w:val="false"/>
          <w:color w:val="333333"/>
          <w:sz w:val="21"/>
          <w:szCs w:val="21"/>
        </w:rPr>
        <w:t xml:space="preserve">Isotopes express as mineral, metal, stone, crystal, and elemental material. The physical world operating under unfamiliar but internally consistent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Spell Effect</w:t>
            </w:r>
          </w:p>
        </w:tc>
        <w:tc>
          <w:tcPr>
            <w:tcW w:type="dxa" w:w="20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Expression</w:t>
            </w:r>
          </w:p>
        </w:tc>
        <w:tc>
          <w:tcPr>
            <w:tcW w:type="dxa" w:w="576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Observable Symptom Examples</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Damage</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Structural failure</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Walls cracking along mineral fault lines. Metal fatiguing at stress points that glow faintly. Stone dissolving into powder.</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Growth</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Crystal formation</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Mineral accretion on surfaces. Crystal growths erupting from soil. Architecture slowly being encased in geological deposits.</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Protection</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Geological hardening</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Stone becoming unnaturally dense. Ground solidifying around defended perimeters. Mineral veins rearranging into reinforcement.</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Transform</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Material transmutation</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Iron rusting to copper overnight. Stone becoming glass-smooth. Material composition shifting without visible cause.</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Healing</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Mineral restoration</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Cracked stone reknitting. Corroded metal returning to polished state. The earth healing its own wounds.</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Illusion</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Geological mirage</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Ore veins appearing where none exist. Stone facades concealing different material beneath. The earth lying about its composition.</w:t>
            </w:r>
          </w:p>
        </w:tc>
      </w:tr>
    </w:tbl>
    <w:p>
      <w:pPr>
        <w:spacing w:after="40" w:line="276"/>
      </w:pPr>
      <w:r>
        <w:rPr>
          <w:rFonts w:ascii="Garamond" w:cs="Garamond" w:eastAsia="Garamond" w:hAnsi="Garamond"/>
          <w:b/>
          <w:bCs/>
          <w:color w:val="1A1A2E"/>
          <w:sz w:val="21"/>
          <w:szCs w:val="21"/>
        </w:rPr>
        <w:t xml:space="preserve">Sensory profile: </w:t>
      </w:r>
      <w:r>
        <w:rPr>
          <w:rFonts w:ascii="Garamond" w:cs="Garamond" w:eastAsia="Garamond" w:hAnsi="Garamond"/>
          <w:b w:val="false"/>
          <w:bCs w:val="false"/>
          <w:i w:val="false"/>
          <w:iCs w:val="false"/>
          <w:color w:val="333333"/>
          <w:sz w:val="21"/>
          <w:szCs w:val="21"/>
        </w:rPr>
        <w:t xml:space="preserve">Borderlands symptoms feel geological. They operate on the timescale of the physical world. The observer’s instinct is to explain them through material science.</w:t>
      </w:r>
    </w:p>
    <w:p>
      <w:r>
        <w:br w:type="page"/>
      </w:r>
    </w:p>
    <w:p>
      <w:pPr>
        <w:pStyle w:val="Heading1"/>
        <w:spacing w:after="140" w:before="300"/>
      </w:pPr>
      <w:r>
        <w:rPr>
          <w:rFonts w:ascii="Garamond" w:cs="Garamond" w:eastAsia="Garamond" w:hAnsi="Garamond"/>
          <w:b/>
          <w:bCs/>
          <w:color w:val="1A1A2E"/>
        </w:rPr>
        <w:t xml:space="preserve">LAYER 2: VERDANT FONT — ORGANIC CHEMISTRY</w:t>
      </w:r>
    </w:p>
    <w:p>
      <w:pPr>
        <w:spacing w:after="40" w:line="276"/>
      </w:pPr>
      <w:r>
        <w:rPr>
          <w:rFonts w:ascii="Garamond" w:cs="Garamond" w:eastAsia="Garamond" w:hAnsi="Garamond"/>
          <w:b w:val="false"/>
          <w:bCs w:val="false"/>
          <w:i w:val="false"/>
          <w:iCs w:val="false"/>
          <w:color w:val="333333"/>
          <w:sz w:val="21"/>
          <w:szCs w:val="21"/>
        </w:rPr>
        <w:t xml:space="preserve">Isotopes express as vegetation, fauna behavior, biological mutation, and ecological shift. Life itself operating under accelerated or modified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Spell Effect</w:t>
            </w:r>
          </w:p>
        </w:tc>
        <w:tc>
          <w:tcPr>
            <w:tcW w:type="dxa" w:w="20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Expression</w:t>
            </w:r>
          </w:p>
        </w:tc>
        <w:tc>
          <w:tcPr>
            <w:tcW w:type="dxa" w:w="576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Observable Symptom Examples</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Damage</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Biological degradation</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Rapid decomposition of living tissue. Plants wilting in accelerated time. Fauna dying without visible injury.</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Growth</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Vegetation surge</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Overnight plant growth filling a room. Roots breaking through stone. Fungal networks spreading visibly.</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Transform</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Mutation</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Creatures displaying unfamiliar adaptations. Plants producing unrecognized fruits. Biological forms matching no catalog.</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Healing</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Regeneration</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Wounds closing with visible tissue growth. Diseased tissue consumed and replaced by healthy growth. The body rewriting itself.</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Affliction</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Contamination</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Disease patterns following planar bleed zones. Parasitic organisms in sterile environments. Infections responding only to alchemical treatment.</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Summon</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Swarm convergence</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Creatures gathering without cause. Insect swarms forming geometric patterns. Biological forces concentrating at a specific location.</w:t>
            </w:r>
          </w:p>
        </w:tc>
      </w:tr>
    </w:tbl>
    <w:p>
      <w:pPr>
        <w:spacing w:after="40" w:line="276"/>
      </w:pPr>
      <w:r>
        <w:rPr>
          <w:rFonts w:ascii="Garamond" w:cs="Garamond" w:eastAsia="Garamond" w:hAnsi="Garamond"/>
          <w:b/>
          <w:bCs/>
          <w:color w:val="1A1A2E"/>
          <w:sz w:val="21"/>
          <w:szCs w:val="21"/>
        </w:rPr>
        <w:t xml:space="preserve">Sensory profile: </w:t>
      </w:r>
      <w:r>
        <w:rPr>
          <w:rFonts w:ascii="Garamond" w:cs="Garamond" w:eastAsia="Garamond" w:hAnsi="Garamond"/>
          <w:b w:val="false"/>
          <w:bCs w:val="false"/>
          <w:i w:val="false"/>
          <w:iCs w:val="false"/>
          <w:color w:val="333333"/>
          <w:sz w:val="21"/>
          <w:szCs w:val="21"/>
        </w:rPr>
        <w:t xml:space="preserve">Verdant Font symptoms feel organic. They involve smell, texture, and movement. The explanations work for one symptom but break down as the pattern accumulates.</w:t>
      </w:r>
    </w:p>
    <w:p>
      <w:r>
        <w:br w:type="page"/>
      </w:r>
    </w:p>
    <w:p>
      <w:pPr>
        <w:pStyle w:val="Heading1"/>
        <w:spacing w:after="140" w:before="300"/>
      </w:pPr>
      <w:r>
        <w:rPr>
          <w:rFonts w:ascii="Garamond" w:cs="Garamond" w:eastAsia="Garamond" w:hAnsi="Garamond"/>
          <w:b/>
          <w:bCs/>
          <w:color w:val="1A1A2E"/>
        </w:rPr>
        <w:t xml:space="preserve">LAYER 3: SYNOD OF ENDINGS — THERMODYNAMICS</w:t>
      </w:r>
    </w:p>
    <w:p>
      <w:pPr>
        <w:spacing w:after="40" w:line="276"/>
      </w:pPr>
      <w:r>
        <w:rPr>
          <w:rFonts w:ascii="Garamond" w:cs="Garamond" w:eastAsia="Garamond" w:hAnsi="Garamond"/>
          <w:b w:val="false"/>
          <w:bCs w:val="false"/>
          <w:i w:val="false"/>
          <w:iCs w:val="false"/>
          <w:color w:val="333333"/>
          <w:sz w:val="21"/>
          <w:szCs w:val="21"/>
        </w:rPr>
        <w:t xml:space="preserve">Isotopes express as decay, debt, accumulated cost, and temporal weight. The past catching up. Consequences arriving that were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Spell Effect</w:t>
            </w:r>
          </w:p>
        </w:tc>
        <w:tc>
          <w:tcPr>
            <w:tcW w:type="dxa" w:w="20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Expression</w:t>
            </w:r>
          </w:p>
        </w:tc>
        <w:tc>
          <w:tcPr>
            <w:tcW w:type="dxa" w:w="576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Observable Symptom Examples</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Damage</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Accelerated entropy</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Structures aging decades overnight. New construction showing years of weathering within days.</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Chronos</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Temporal distortion</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Clocks running at different speeds in adjacent rooms. Seasons progressing unevenly across a territory.</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Senses</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Consequence detection</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Scars glowing. Old wounds aching. Places of past violence radiating detectable residue.</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Affliction</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Karmic accumulation</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Individuals experiencing consequences of forgotten actions. Institutions paying for decisions made generations ago.</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Healing</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Entropy reversal</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Aged objects restored. Weathered stone returning to freshly quarried appearance. Time flowing backward in localized pockets.</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Immortality</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Undying process</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A fire burning without fuel. A wound neither healing nor killing. Something trapped between states, unable to complete its transition.</w:t>
            </w:r>
          </w:p>
        </w:tc>
      </w:tr>
    </w:tbl>
    <w:p>
      <w:pPr>
        <w:spacing w:after="40" w:line="276"/>
      </w:pPr>
      <w:r>
        <w:rPr>
          <w:rFonts w:ascii="Garamond" w:cs="Garamond" w:eastAsia="Garamond" w:hAnsi="Garamond"/>
          <w:b/>
          <w:bCs/>
          <w:color w:val="1A1A2E"/>
          <w:sz w:val="21"/>
          <w:szCs w:val="21"/>
        </w:rPr>
        <w:t xml:space="preserve">Sensory profile: </w:t>
      </w:r>
      <w:r>
        <w:rPr>
          <w:rFonts w:ascii="Garamond" w:cs="Garamond" w:eastAsia="Garamond" w:hAnsi="Garamond"/>
          <w:b w:val="false"/>
          <w:bCs w:val="false"/>
          <w:i w:val="false"/>
          <w:iCs w:val="false"/>
          <w:color w:val="333333"/>
          <w:sz w:val="21"/>
          <w:szCs w:val="21"/>
        </w:rPr>
        <w:t xml:space="preserve">Synod symptoms feel temporal. They involve wrongness in time — things too old, too new, frozen, or carrying weight from events that happened elsewhere.</w:t>
      </w:r>
    </w:p>
    <w:p>
      <w:r>
        <w:br w:type="page"/>
      </w:r>
    </w:p>
    <w:p>
      <w:pPr>
        <w:pStyle w:val="Heading1"/>
        <w:spacing w:after="140" w:before="300"/>
      </w:pPr>
      <w:r>
        <w:rPr>
          <w:rFonts w:ascii="Garamond" w:cs="Garamond" w:eastAsia="Garamond" w:hAnsi="Garamond"/>
          <w:b/>
          <w:bCs/>
          <w:color w:val="1A1A2E"/>
        </w:rPr>
        <w:t xml:space="preserve">LAYER 4: HIDDEN FORGE — CATALYSIS</w:t>
      </w:r>
    </w:p>
    <w:p>
      <w:pPr>
        <w:spacing w:after="40" w:line="276"/>
      </w:pPr>
      <w:r>
        <w:rPr>
          <w:rFonts w:ascii="Garamond" w:cs="Garamond" w:eastAsia="Garamond" w:hAnsi="Garamond"/>
          <w:b w:val="false"/>
          <w:bCs w:val="false"/>
          <w:i w:val="false"/>
          <w:iCs w:val="false"/>
          <w:color w:val="333333"/>
          <w:sz w:val="21"/>
          <w:szCs w:val="21"/>
        </w:rPr>
        <w:t xml:space="preserve">Isotopes express as system behavior, engineering anomaly, and catalytic chain reaction. The engineered world developing emergent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Spell Effect</w:t>
            </w:r>
          </w:p>
        </w:tc>
        <w:tc>
          <w:tcPr>
            <w:tcW w:type="dxa" w:w="20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Expression</w:t>
            </w:r>
          </w:p>
        </w:tc>
        <w:tc>
          <w:tcPr>
            <w:tcW w:type="dxa" w:w="576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Observable Symptom Examples</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Damage</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System failure</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Mechanisms breaking inexplicably. Wards failing selectively. Alchemical processes producing unexpected byproducts.</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Create</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Emergent construction</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Machines building extensions of themselves. Ward networks spontaneously generating new nodes. Infrastructure growing without builders.</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Enhanced Trait</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Process optimization</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Systems running more efficiently than designed. Alchemical yields exceeding theoretical maximum. Infrastructure self-improving.</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Nullify</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Catalytic poisoning</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Key processes ceasing. Alchemical reactions refusing to proceed. Ward networks going dormant.</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Transform</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Process mutation</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A mechanism that forges steel beginning to produce glass. A ward designed for protection beginning to project force.</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Mind Link</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System integration</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Previously independent mechanisms coordinating. Ward networks merging. Infrastructure developing networked behavior.</w:t>
            </w:r>
          </w:p>
        </w:tc>
      </w:tr>
    </w:tbl>
    <w:p>
      <w:pPr>
        <w:spacing w:after="40" w:line="276"/>
      </w:pPr>
      <w:r>
        <w:rPr>
          <w:rFonts w:ascii="Garamond" w:cs="Garamond" w:eastAsia="Garamond" w:hAnsi="Garamond"/>
          <w:b/>
          <w:bCs/>
          <w:color w:val="1A1A2E"/>
          <w:sz w:val="21"/>
          <w:szCs w:val="21"/>
        </w:rPr>
        <w:t xml:space="preserve">Sensory profile: </w:t>
      </w:r>
      <w:r>
        <w:rPr>
          <w:rFonts w:ascii="Garamond" w:cs="Garamond" w:eastAsia="Garamond" w:hAnsi="Garamond"/>
          <w:b w:val="false"/>
          <w:bCs w:val="false"/>
          <w:i w:val="false"/>
          <w:iCs w:val="false"/>
          <w:color w:val="333333"/>
          <w:sz w:val="21"/>
          <w:szCs w:val="21"/>
        </w:rPr>
        <w:t xml:space="preserve">Hidden Forge symptoms feel mechanical. Systems behave with apparent intent. The observer’s instinct is that someone modified the system. Nobody did.</w:t>
      </w:r>
    </w:p>
    <w:p>
      <w:r>
        <w:br w:type="page"/>
      </w:r>
    </w:p>
    <w:p>
      <w:pPr>
        <w:pStyle w:val="Heading1"/>
        <w:spacing w:after="140" w:before="300"/>
      </w:pPr>
      <w:r>
        <w:rPr>
          <w:rFonts w:ascii="Garamond" w:cs="Garamond" w:eastAsia="Garamond" w:hAnsi="Garamond"/>
          <w:b/>
          <w:bCs/>
          <w:color w:val="1A1A2E"/>
        </w:rPr>
        <w:t xml:space="preserve">LAYER 5: PALIMPSEST — STATISTICAL MECHANICS</w:t>
      </w:r>
    </w:p>
    <w:p>
      <w:pPr>
        <w:spacing w:after="40" w:line="276"/>
      </w:pPr>
      <w:r>
        <w:rPr>
          <w:rFonts w:ascii="Garamond" w:cs="Garamond" w:eastAsia="Garamond" w:hAnsi="Garamond"/>
          <w:b w:val="false"/>
          <w:bCs w:val="false"/>
          <w:i w:val="false"/>
          <w:iCs w:val="false"/>
          <w:color w:val="333333"/>
          <w:sz w:val="21"/>
          <w:szCs w:val="21"/>
        </w:rPr>
        <w:t xml:space="preserve">Isotopes express as information anomaly, narrative contradiction, and probability disturbance. Reality disagreeing with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Spell Effect</w:t>
            </w:r>
          </w:p>
        </w:tc>
        <w:tc>
          <w:tcPr>
            <w:tcW w:type="dxa" w:w="20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Expression</w:t>
            </w:r>
          </w:p>
        </w:tc>
        <w:tc>
          <w:tcPr>
            <w:tcW w:type="dxa" w:w="576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Observable Symptom Examples</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Damage</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Narrative fracture</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Two people remembering the same event differently, both memories physically provable. Documents contradicting each other while both genuine.</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Illusion</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Superposition bleed</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Objects appearing in two places simultaneously. NPCs claiming two locations at once with witnesses for both.</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Senses</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Pattern perception</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Hidden connections becoming visible. Mathematical relationships in random events becoming apparent.</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Growth</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Probability condensation</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The same unlikely event happening repeatedly. Coincidences accumulating past random chance.</w:t>
            </w:r>
          </w:p>
        </w:tc>
      </w:tr>
      <w:tr>
        <w:tc>
          <w:tcPr>
            <w:tcW w:type="dxa" w:w="16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Nullify</w:t>
            </w:r>
          </w:p>
        </w:tc>
        <w:tc>
          <w:tcPr>
            <w:tcW w:type="dxa" w:w="20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Probability collapse</w:t>
            </w:r>
          </w:p>
        </w:tc>
        <w:tc>
          <w:tcPr>
            <w:tcW w:type="dxa" w:w="57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An area where only one outcome is possible. Dice always rolling the same number. Choice becoming meaningless.</w:t>
            </w:r>
          </w:p>
        </w:tc>
      </w:tr>
      <w:tr>
        <w:tc>
          <w:tcPr>
            <w:tcW w:type="dxa" w:w="16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Transform</w:t>
            </w:r>
          </w:p>
        </w:tc>
        <w:tc>
          <w:tcPr>
            <w:tcW w:type="dxa" w:w="20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iCs/>
                <w:color w:val="333333"/>
                <w:sz w:val="17"/>
                <w:szCs w:val="17"/>
              </w:rPr>
              <w:t xml:space="preserve">Narrative revision</w:t>
            </w:r>
          </w:p>
        </w:tc>
        <w:tc>
          <w:tcPr>
            <w:tcW w:type="dxa" w:w="57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Historical records changing without editing. Buildings whose architecture differs from blueprints. A road leading somewhere different than yesterday.</w:t>
            </w:r>
          </w:p>
        </w:tc>
      </w:tr>
    </w:tbl>
    <w:p>
      <w:pPr>
        <w:spacing w:after="40" w:line="276"/>
      </w:pPr>
      <w:r>
        <w:rPr>
          <w:rFonts w:ascii="Garamond" w:cs="Garamond" w:eastAsia="Garamond" w:hAnsi="Garamond"/>
          <w:b/>
          <w:bCs/>
          <w:color w:val="1A1A2E"/>
          <w:sz w:val="21"/>
          <w:szCs w:val="21"/>
        </w:rPr>
        <w:t xml:space="preserve">Sensory profile: </w:t>
      </w:r>
      <w:r>
        <w:rPr>
          <w:rFonts w:ascii="Garamond" w:cs="Garamond" w:eastAsia="Garamond" w:hAnsi="Garamond"/>
          <w:b w:val="false"/>
          <w:bCs w:val="false"/>
          <w:i w:val="false"/>
          <w:iCs w:val="false"/>
          <w:color w:val="333333"/>
          <w:sz w:val="21"/>
          <w:szCs w:val="21"/>
        </w:rPr>
        <w:t xml:space="preserve">Palimpsest symptoms feel epistemological. They attack certainty about what is real. Verification produces MORE contradictions rather than resolving them.</w:t>
      </w:r>
    </w:p>
    <w:p>
      <w:r>
        <w:br w:type="page"/>
      </w:r>
    </w:p>
    <w:p>
      <w:pPr>
        <w:pStyle w:val="Heading1"/>
        <w:spacing w:after="140" w:before="300"/>
      </w:pPr>
      <w:r>
        <w:rPr>
          <w:rFonts w:ascii="Garamond" w:cs="Garamond" w:eastAsia="Garamond" w:hAnsi="Garamond"/>
          <w:b/>
          <w:bCs/>
          <w:color w:val="1A1A2E"/>
        </w:rPr>
        <w:t xml:space="preserve">CROSS-LAYER SYMPTOMS</w:t>
      </w:r>
    </w:p>
    <w:p>
      <w:pPr>
        <w:spacing w:after="50" w:line="276"/>
      </w:pPr>
      <w:r>
        <w:rPr>
          <w:rFonts w:ascii="Garamond" w:cs="Garamond" w:eastAsia="Garamond" w:hAnsi="Garamond"/>
          <w:b w:val="false"/>
          <w:bCs w:val="false"/>
          <w:i w:val="false"/>
          <w:iCs w:val="false"/>
          <w:color w:val="333333"/>
          <w:sz w:val="21"/>
          <w:szCs w:val="21"/>
        </w:rPr>
        <w:t xml:space="preserve">When multiple planes express simultaneously, symptoms blend characteristics. Cross-layer symptoms defy categorization within a single branch of natural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Borderlands + Verdant Font</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Living mineral. Crystal formations that grow biologically. Stone that bleeds. Metal that heals wounds.</w:t>
            </w:r>
          </w:p>
        </w:tc>
      </w:tr>
      <w:tr>
        <w:tc>
          <w:tcPr>
            <w:tcW w:type="dxa" w:w="24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Verdant Font + Synod</w:t>
            </w:r>
          </w:p>
        </w:tc>
        <w:tc>
          <w:tcPr>
            <w:tcW w:type="dxa" w:w="69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Ecological debt. An ecosystem paying for centuries of abuse in one season. Species going extinct in hours.</w:t>
            </w:r>
          </w:p>
        </w:tc>
      </w:tr>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Synod + Hidden Forge</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Engineered entropy. Machines designed to fail at a specific moment. Self-destructing infrastructure.</w:t>
            </w:r>
          </w:p>
        </w:tc>
      </w:tr>
      <w:tr>
        <w:tc>
          <w:tcPr>
            <w:tcW w:type="dxa" w:w="24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Hidden Forge + Palimpsest</w:t>
            </w:r>
          </w:p>
        </w:tc>
        <w:tc>
          <w:tcPr>
            <w:tcW w:type="dxa" w:w="69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Schematic contradictions. Machines whose blueprints describe a different device than the one built.</w:t>
            </w:r>
          </w:p>
        </w:tc>
      </w:tr>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Palimpsest + Borderlands</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Reality seam. Setting A architecture embedded in Setting B geology. Kan-tech tangled with ancient artifacts. The Crash Site’s signature.</w:t>
            </w:r>
          </w:p>
        </w:tc>
      </w:tr>
    </w:tbl>
    <w:p>
      <w:pPr>
        <w:spacing w:after="40" w:line="276"/>
      </w:pPr>
      <w:r>
        <w:rPr>
          <w:rFonts w:ascii="Garamond" w:cs="Garamond" w:eastAsia="Garamond" w:hAnsi="Garamond"/>
          <w:b w:val="false"/>
          <w:bCs w:val="false"/>
          <w:i w:val="false"/>
          <w:iCs w:val="false"/>
          <w:color w:val="333333"/>
          <w:sz w:val="21"/>
          <w:szCs w:val="21"/>
        </w:rPr>
        <w:t xml:space="preserve">Cross-layer symptoms are rare in stable territories but common in transition zones and planar bleed areas. The City of Folly produces them constantly.</w:t>
      </w:r>
    </w:p>
    <w:p>
      <w:r>
        <w:br w:type="page"/>
      </w:r>
    </w:p>
    <w:p>
      <w:pPr>
        <w:pStyle w:val="Heading1"/>
        <w:spacing w:after="140" w:before="300"/>
      </w:pPr>
      <w:r>
        <w:rPr>
          <w:rFonts w:ascii="Garamond" w:cs="Garamond" w:eastAsia="Garamond" w:hAnsi="Garamond"/>
          <w:b/>
          <w:bCs/>
          <w:color w:val="1A1A2E"/>
        </w:rPr>
        <w:t xml:space="preserve">THE TRANSLATION PROCEDURE</w:t>
      </w:r>
    </w:p>
    <w:p>
      <w:pPr>
        <w:spacing w:after="50" w:line="276"/>
      </w:pPr>
      <w:r>
        <w:rPr>
          <w:rFonts w:ascii="Garamond" w:cs="Garamond" w:eastAsia="Garamond" w:hAnsi="Garamond"/>
          <w:b w:val="false"/>
          <w:bCs w:val="false"/>
          <w:i w:val="false"/>
          <w:iCs w:val="false"/>
          <w:color w:val="333333"/>
          <w:sz w:val="21"/>
          <w:szCs w:val="21"/>
        </w:rPr>
        <w:t xml:space="preserve">Five steps from oracle output to isotope-grounded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w:t>
            </w:r>
          </w:p>
        </w:tc>
        <w:tc>
          <w:tcPr>
            <w:tcW w:type="dxa" w:w="220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Step</w:t>
            </w:r>
          </w:p>
        </w:tc>
        <w:tc>
          <w:tcPr>
            <w:tcW w:type="dxa" w:w="6660"/>
            <w:tcBorders>
              <w:top w:val="single" w:color="BBBBBB" w:sz="1"/>
              <w:left w:val="single" w:color="BBBBBB" w:sz="1"/>
              <w:bottom w:val="single" w:color="BBBBBB" w:sz="1"/>
              <w:right w:val="single" w:color="BBBBBB" w:sz="1"/>
            </w:tcBorders>
            <w:shd w:fill="1A1A2E" w:val="clear"/>
            <w:tcMar>
              <w:top w:type="dxa" w:w="45"/>
              <w:left w:type="dxa" w:w="70"/>
              <w:bottom w:type="dxa" w:w="45"/>
              <w:right w:type="dxa" w:w="70"/>
            </w:tcMar>
          </w:tcPr>
          <w:p>
            <w:r>
              <w:rPr>
                <w:rFonts w:ascii="Garamond" w:cs="Garamond" w:eastAsia="Garamond" w:hAnsi="Garamond"/>
                <w:b/>
                <w:bCs/>
                <w:color w:val="E0E0E0"/>
                <w:sz w:val="17"/>
                <w:szCs w:val="17"/>
              </w:rPr>
              <w:t xml:space="preserve">Procedure</w:t>
            </w:r>
          </w:p>
        </w:tc>
      </w:tr>
      <w:tr>
        <w:tc>
          <w:tcPr>
            <w:tcW w:type="dxa" w:w="5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1</w:t>
            </w:r>
          </w:p>
        </w:tc>
        <w:tc>
          <w:tcPr>
            <w:tcW w:type="dxa" w:w="22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Identify the effect</w:t>
            </w:r>
          </w:p>
        </w:tc>
        <w:tc>
          <w:tcPr>
            <w:tcW w:type="dxa" w:w="66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Which Spell Sentence effect? From the clock’s symptoms or the oracle’s Axis 2.</w:t>
            </w:r>
          </w:p>
        </w:tc>
      </w:tr>
      <w:tr>
        <w:tc>
          <w:tcPr>
            <w:tcW w:type="dxa" w:w="5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2</w:t>
            </w:r>
          </w:p>
        </w:tc>
        <w:tc>
          <w:tcPr>
            <w:tcW w:type="dxa" w:w="22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Identify the plane</w:t>
            </w:r>
          </w:p>
        </w:tc>
        <w:tc>
          <w:tcPr>
            <w:tcW w:type="dxa" w:w="66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Which alchemy layer? From the driving college’s alignment or oracle’s Axis 1.</w:t>
            </w:r>
          </w:p>
        </w:tc>
      </w:tr>
      <w:tr>
        <w:tc>
          <w:tcPr>
            <w:tcW w:type="dxa" w:w="5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3</w:t>
            </w:r>
          </w:p>
        </w:tc>
        <w:tc>
          <w:tcPr>
            <w:tcW w:type="dxa" w:w="22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Check the territory</w:t>
            </w:r>
          </w:p>
        </w:tc>
        <w:tc>
          <w:tcPr>
            <w:tcW w:type="dxa" w:w="66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What is the local isotope distribution? The territory’s dominant layer shapes expression even for non-native effects.</w:t>
            </w:r>
          </w:p>
        </w:tc>
      </w:tr>
      <w:tr>
        <w:tc>
          <w:tcPr>
            <w:tcW w:type="dxa" w:w="5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4</w:t>
            </w:r>
          </w:p>
        </w:tc>
        <w:tc>
          <w:tcPr>
            <w:tcW w:type="dxa" w:w="22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Select the expression</w:t>
            </w:r>
          </w:p>
        </w:tc>
        <w:tc>
          <w:tcPr>
            <w:tcW w:type="dxa" w:w="66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Consult the layer table. Effect + Layer = visual vocabulary. The specific form depends on local ecology and current conditions.</w:t>
            </w:r>
          </w:p>
        </w:tc>
      </w:tr>
      <w:tr>
        <w:tc>
          <w:tcPr>
            <w:tcW w:type="dxa" w:w="5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5</w:t>
            </w:r>
          </w:p>
        </w:tc>
        <w:tc>
          <w:tcPr>
            <w:tcW w:type="dxa" w:w="22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Add human-scale detail</w:t>
            </w:r>
          </w:p>
        </w:tc>
        <w:tc>
          <w:tcPr>
            <w:tcW w:type="dxa" w:w="66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Not ‘vegetation surge in sector 7.’ Instead: ‘The baker’s garden has grown through his kitchen wall overnight.’</w:t>
            </w:r>
          </w:p>
        </w:tc>
      </w:tr>
    </w:tbl>
    <w:p>
      <w:pPr>
        <w:spacing w:after="40" w:line="276"/>
      </w:pPr>
      <w:r>
        <w:rPr>
          <w:rFonts w:ascii="Garamond" w:cs="Garamond" w:eastAsia="Garamond" w:hAnsi="Garamond"/>
          <w:b w:val="false"/>
          <w:bCs w:val="false"/>
          <w:i w:val="false"/>
          <w:iCs w:val="false"/>
          <w:color w:val="333333"/>
          <w:sz w:val="21"/>
          <w:szCs w:val="21"/>
        </w:rPr>
        <w:t xml:space="preserve">The translation takes seconds once familiar with the five layer profiles. Effect + Layer + Territory + Human Scale = an engaging seed.</w:t>
      </w:r>
    </w:p>
    <w:p>
      <w:r>
        <w:br w:type="page"/>
      </w:r>
    </w:p>
    <w:p>
      <w:pPr>
        <w:pStyle w:val="Heading1"/>
        <w:spacing w:after="140" w:before="300"/>
      </w:pPr>
      <w:r>
        <w:rPr>
          <w:rFonts w:ascii="Garamond" w:cs="Garamond" w:eastAsia="Garamond" w:hAnsi="Garamond"/>
          <w:b/>
          <w:bCs/>
          <w:color w:val="1A1A2E"/>
        </w:rPr>
        <w:t xml:space="preserve">SAME EFFECT, FIVE TERRITORIES</w:t>
      </w:r>
    </w:p>
    <w:p>
      <w:pPr>
        <w:spacing w:after="40" w:line="276"/>
      </w:pPr>
      <w:r>
        <w:rPr>
          <w:rFonts w:ascii="Garamond" w:cs="Garamond" w:eastAsia="Garamond" w:hAnsi="Garamond"/>
          <w:b/>
          <w:bCs/>
          <w:i w:val="false"/>
          <w:iCs w:val="false"/>
          <w:color w:val="333333"/>
          <w:sz w:val="21"/>
          <w:szCs w:val="21"/>
        </w:rPr>
        <w:t xml:space="preserve">Protection expressed through five different isotope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Titanwood</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Thorn barriers erupting. The forest producing biological armor. Symbiotic organisms forming living walls.</w:t>
            </w:r>
          </w:p>
        </w:tc>
      </w:tr>
      <w:tr>
        <w:tc>
          <w:tcPr>
            <w:tcW w:type="dxa" w:w="24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Torment’s Crown</w:t>
            </w:r>
          </w:p>
        </w:tc>
        <w:tc>
          <w:tcPr>
            <w:tcW w:type="dxa" w:w="69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The mesa’s stone hardening. Mineral deposits rearranging into structural reinforcement. The land refusing to yield.</w:t>
            </w:r>
          </w:p>
        </w:tc>
      </w:tr>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City of Folly</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All five expressions flickering simultaneously. Ward-stones humming with Kan-tech resonance AND growing biological crust AND showing temporal stabilization.</w:t>
            </w:r>
          </w:p>
        </w:tc>
      </w:tr>
      <w:tr>
        <w:tc>
          <w:tcPr>
            <w:tcW w:type="dxa" w:w="24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Port Janus</w:t>
            </w:r>
          </w:p>
        </w:tc>
        <w:tc>
          <w:tcPr>
            <w:tcW w:type="dxa" w:w="69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Trade contracts self-enforcing. Market regulations gaining unusual compliance. Protection through commercial systems.</w:t>
            </w:r>
          </w:p>
        </w:tc>
      </w:tr>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Pythia Volcano</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Probability shielding the defended entity. Attacks missing for no reason. Plans encountering unlikely failures. Invisible to everyone except probability analysts.</w:t>
            </w:r>
          </w:p>
        </w:tc>
      </w:tr>
    </w:tbl>
    <w:p>
      <w:pPr>
        <w:spacing w:after="40" w:line="276"/>
      </w:pPr>
      <w:r>
        <w:rPr>
          <w:rFonts w:ascii="Garamond" w:cs="Garamond" w:eastAsia="Garamond" w:hAnsi="Garamond"/>
          <w:b w:val="false"/>
          <w:bCs w:val="false"/>
          <w:i w:val="false"/>
          <w:iCs w:val="false"/>
          <w:color w:val="333333"/>
          <w:sz w:val="21"/>
          <w:szCs w:val="21"/>
        </w:rPr>
        <w:t xml:space="preserve">Same effect. Five territories. Five completely different visual and narrative experiences. The isotope profile IS the visual filter.</w:t>
      </w:r>
    </w:p>
    <w:p>
      <w:r>
        <w:br w:type="page"/>
      </w:r>
    </w:p>
    <w:p>
      <w:pPr>
        <w:pStyle w:val="Heading1"/>
        <w:spacing w:after="140" w:before="300"/>
      </w:pPr>
      <w:r>
        <w:rPr>
          <w:rFonts w:ascii="Garamond" w:cs="Garamond" w:eastAsia="Garamond" w:hAnsi="Garamond"/>
          <w:b/>
          <w:bCs/>
          <w:color w:val="1A1A2E"/>
        </w:rPr>
        <w:t xml:space="preserve">TERRITORIAL PROFILES</w:t>
      </w:r>
    </w:p>
    <w:p>
      <w:pPr>
        <w:spacing w:after="50" w:line="276"/>
      </w:pPr>
      <w:r>
        <w:rPr>
          <w:rFonts w:ascii="Garamond" w:cs="Garamond" w:eastAsia="Garamond" w:hAnsi="Garamond"/>
          <w:b w:val="false"/>
          <w:bCs w:val="false"/>
          <w:i w:val="false"/>
          <w:iCs w:val="false"/>
          <w:color w:val="333333"/>
          <w:sz w:val="21"/>
          <w:szCs w:val="21"/>
        </w:rPr>
        <w:t xml:space="preserve">Key territories and their dominant isotope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The Titanwood</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Verdant Font dominant. Borderlands secondary. Cross-layer: living mineral formations.</w:t>
            </w:r>
          </w:p>
        </w:tc>
      </w:tr>
      <w:tr>
        <w:tc>
          <w:tcPr>
            <w:tcW w:type="dxa" w:w="24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Torment’s Crown</w:t>
            </w:r>
          </w:p>
        </w:tc>
        <w:tc>
          <w:tcPr>
            <w:tcW w:type="dxa" w:w="69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Borderlands dominant. Synod secondary. Cross-layer: accelerated geological weathering.</w:t>
            </w:r>
          </w:p>
        </w:tc>
      </w:tr>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City of Folly</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All five layers present. No single dominant. Cross-layer symptoms are the norm.</w:t>
            </w:r>
          </w:p>
        </w:tc>
      </w:tr>
      <w:tr>
        <w:tc>
          <w:tcPr>
            <w:tcW w:type="dxa" w:w="24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Port Janus</w:t>
            </w:r>
          </w:p>
        </w:tc>
        <w:tc>
          <w:tcPr>
            <w:tcW w:type="dxa" w:w="69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Hidden Forge dominant. Palimpsest secondary. Cross-layer: engineering with contested outputs.</w:t>
            </w:r>
          </w:p>
        </w:tc>
      </w:tr>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Pythia Volcano</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Palimpsest dominant. Borderlands secondary. Cross-layer: information-encoding mineral formations.</w:t>
            </w:r>
          </w:p>
        </w:tc>
      </w:tr>
      <w:tr>
        <w:tc>
          <w:tcPr>
            <w:tcW w:type="dxa" w:w="24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Tiered City</w:t>
            </w:r>
          </w:p>
        </w:tc>
        <w:tc>
          <w:tcPr>
            <w:tcW w:type="dxa" w:w="69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Hidden Forge dominant. Verdant Font secondary. Cross-layer: architecture influencing biology.</w:t>
            </w:r>
          </w:p>
        </w:tc>
      </w:tr>
    </w:tbl>
    <w:p>
      <w:r>
        <w:br w:type="page"/>
      </w:r>
    </w:p>
    <w:p>
      <w:pPr>
        <w:pStyle w:val="Heading1"/>
        <w:spacing w:after="140" w:before="300"/>
      </w:pPr>
      <w:r>
        <w:rPr>
          <w:rFonts w:ascii="Garamond" w:cs="Garamond" w:eastAsia="Garamond" w:hAnsi="Garamond"/>
          <w:b/>
          <w:bCs/>
          <w:color w:val="1A1A2E"/>
        </w:rPr>
        <w:t xml:space="preserve">THE FULL CATALOG</w:t>
      </w:r>
    </w:p>
    <w:p>
      <w:pPr>
        <w:spacing w:after="50" w:line="276"/>
      </w:pPr>
      <w:r>
        <w:rPr>
          <w:rFonts w:ascii="Garamond" w:cs="Garamond" w:eastAsia="Garamond" w:hAnsi="Garamond"/>
          <w:b w:val="false"/>
          <w:bCs w:val="false"/>
          <w:i w:val="false"/>
          <w:iCs w:val="false"/>
          <w:color w:val="333333"/>
          <w:sz w:val="21"/>
          <w:szCs w:val="21"/>
        </w:rPr>
        <w:t xml:space="preserve">This document provides the framework and representative examples. The complete 104-isotope catalog with individual profiles, derived stat formulas, formation stage shifts, hard exclusions, and natural functions is maintained in the Dual Periodic Table companion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Borderlands</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~21 isotopes across solid, liquid, gas, plasma states.</w:t>
            </w:r>
          </w:p>
        </w:tc>
      </w:tr>
      <w:tr>
        <w:tc>
          <w:tcPr>
            <w:tcW w:type="dxa" w:w="24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Verdant Font</w:t>
            </w:r>
          </w:p>
        </w:tc>
        <w:tc>
          <w:tcPr>
            <w:tcW w:type="dxa" w:w="69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~21 isotopes across flora, fauna, fungal, microbial categories.</w:t>
            </w:r>
          </w:p>
        </w:tc>
      </w:tr>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Synod of Endings</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~21 isotopes across decay, consequence, temporal, bureaucratic categories.</w:t>
            </w:r>
          </w:p>
        </w:tc>
      </w:tr>
      <w:tr>
        <w:tc>
          <w:tcPr>
            <w:tcW w:type="dxa" w:w="240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Hidden Forge</w:t>
            </w:r>
          </w:p>
        </w:tc>
        <w:tc>
          <w:tcPr>
            <w:tcW w:type="dxa" w:w="6960"/>
            <w:tcBorders>
              <w:top w:val="single" w:color="BBBBBB" w:sz="1"/>
              <w:left w:val="single" w:color="BBBBBB" w:sz="1"/>
              <w:bottom w:val="single" w:color="BBBBBB" w:sz="1"/>
              <w:right w:val="single" w:color="BBBBBB" w:sz="1"/>
            </w:tcBorders>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~21 isotopes across catalytic, engineering, alchemical, systemic categories.</w:t>
            </w:r>
          </w:p>
        </w:tc>
      </w:tr>
      <w:tr>
        <w:tc>
          <w:tcPr>
            <w:tcW w:type="dxa" w:w="240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bCs/>
                <w:i w:val="false"/>
                <w:iCs w:val="false"/>
                <w:color w:val="333333"/>
                <w:sz w:val="17"/>
                <w:szCs w:val="17"/>
              </w:rPr>
              <w:t xml:space="preserve">Palimpsest</w:t>
            </w:r>
          </w:p>
        </w:tc>
        <w:tc>
          <w:tcPr>
            <w:tcW w:type="dxa" w:w="6960"/>
            <w:tcBorders>
              <w:top w:val="single" w:color="BBBBBB" w:sz="1"/>
              <w:left w:val="single" w:color="BBBBBB" w:sz="1"/>
              <w:bottom w:val="single" w:color="BBBBBB" w:sz="1"/>
              <w:right w:val="single" w:color="BBBBBB" w:sz="1"/>
            </w:tcBorders>
            <w:shd w:fill="F0F0F8" w:val="clear"/>
            <w:tcMar>
              <w:top w:type="dxa" w:w="45"/>
              <w:left w:type="dxa" w:w="70"/>
              <w:bottom w:type="dxa" w:w="45"/>
              <w:right w:type="dxa" w:w="70"/>
            </w:tcMar>
          </w:tcPr>
          <w:p>
            <w:pPr>
              <w:spacing w:after="10"/>
            </w:pPr>
            <w:r>
              <w:rPr>
                <w:rFonts w:ascii="Garamond" w:cs="Garamond" w:eastAsia="Garamond" w:hAnsi="Garamond"/>
                <w:b w:val="false"/>
                <w:bCs w:val="false"/>
                <w:i w:val="false"/>
                <w:iCs w:val="false"/>
                <w:color w:val="333333"/>
                <w:sz w:val="17"/>
                <w:szCs w:val="17"/>
              </w:rPr>
              <w:t xml:space="preserve">~20 isotopes across probabilistic, informational, perceptual, narrative categories.</w:t>
            </w:r>
          </w:p>
        </w:tc>
      </w:tr>
    </w:tbl>
    <w:p>
      <w:pPr>
        <w:spacing w:after="40" w:line="276"/>
      </w:pPr>
      <w:r>
        <w:rPr>
          <w:rFonts w:ascii="Garamond" w:cs="Garamond" w:eastAsia="Garamond" w:hAnsi="Garamond"/>
          <w:b w:val="false"/>
          <w:bCs w:val="false"/>
          <w:i w:val="false"/>
          <w:iCs w:val="false"/>
          <w:color w:val="333333"/>
          <w:sz w:val="21"/>
          <w:szCs w:val="21"/>
        </w:rPr>
        <w:t xml:space="preserve">The GM does not need the full catalog for routine symptom generation. The five layer profiles here provide sufficient vocabulary. The catalog is referenced for item creation, alchemical operations, and mutation systems.</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iCs/>
          <w:color w:val="888888"/>
          <w:sz w:val="21"/>
          <w:szCs w:val="21"/>
        </w:rPr>
        <w:t xml:space="preserve">This completes Vertebra 5 documentation. Documents 5A, 5B, and 5C define how seeds are managed (5A), generated from random prompts (5B), and expressed through isotope profiles (5C). The party encounters these seeds at Vertebra 6 (Document 6A: Resolution and Collapse Procedures).</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2026-04-15T01:43:09.204Z</dcterms:created>
  <dcterms:modified xsi:type="dcterms:W3CDTF">2026-04-15T01:43:09.205Z</dcterms:modified>
</cp:coreProperties>
</file>

<file path=docProps/custom.xml><?xml version="1.0" encoding="utf-8"?>
<Properties xmlns="http://schemas.openxmlformats.org/officeDocument/2006/custom-properties" xmlns:vt="http://schemas.openxmlformats.org/officeDocument/2006/docPropsVTypes"/>
</file>